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A95B4" w14:textId="77777777" w:rsidR="00676919" w:rsidRPr="00737E4D" w:rsidRDefault="00676919" w:rsidP="00737E4D">
      <w:pPr>
        <w:spacing w:before="240" w:after="480"/>
        <w:jc w:val="center"/>
        <w:rPr>
          <w:b/>
          <w:szCs w:val="22"/>
        </w:rPr>
      </w:pPr>
      <w:r w:rsidRPr="00737E4D">
        <w:rPr>
          <w:b/>
          <w:szCs w:val="22"/>
        </w:rPr>
        <w:t>PŘEDKLÁDACÍ ZPRÁVA</w:t>
      </w:r>
    </w:p>
    <w:p w14:paraId="7C03F690" w14:textId="3BA1B01F" w:rsidR="00FE1491" w:rsidRPr="00F4529F" w:rsidRDefault="0010161D" w:rsidP="00FE1491">
      <w:pPr>
        <w:spacing w:after="120"/>
        <w:jc w:val="both"/>
        <w:rPr>
          <w:bCs/>
          <w:szCs w:val="22"/>
        </w:rPr>
      </w:pPr>
      <w:r w:rsidRPr="00F4529F">
        <w:rPr>
          <w:bCs/>
          <w:szCs w:val="22"/>
        </w:rPr>
        <w:t xml:space="preserve">V souladu </w:t>
      </w:r>
      <w:r w:rsidR="00D40BA0">
        <w:rPr>
          <w:bCs/>
          <w:szCs w:val="22"/>
        </w:rPr>
        <w:t xml:space="preserve">s </w:t>
      </w:r>
      <w:r w:rsidRPr="00F4529F">
        <w:t xml:space="preserve">Programovým prohlášením vlády České republiky </w:t>
      </w:r>
      <w:r w:rsidR="00F73F17" w:rsidRPr="00F4529F">
        <w:t>a</w:t>
      </w:r>
      <w:r w:rsidR="00F73F17">
        <w:t> </w:t>
      </w:r>
      <w:r w:rsidR="00D40BA0">
        <w:t xml:space="preserve">s návrhem </w:t>
      </w:r>
      <w:r w:rsidRPr="00F4529F">
        <w:rPr>
          <w:bCs/>
          <w:szCs w:val="22"/>
        </w:rPr>
        <w:t>Plán</w:t>
      </w:r>
      <w:r w:rsidR="00D40BA0">
        <w:rPr>
          <w:bCs/>
          <w:szCs w:val="22"/>
        </w:rPr>
        <w:t>u</w:t>
      </w:r>
      <w:r w:rsidRPr="00F4529F">
        <w:rPr>
          <w:bCs/>
          <w:szCs w:val="22"/>
        </w:rPr>
        <w:t xml:space="preserve"> legislativních prací vlády na rok 2026 předkládá </w:t>
      </w:r>
      <w:r w:rsidR="00F071AA" w:rsidRPr="00F4529F">
        <w:rPr>
          <w:bCs/>
          <w:szCs w:val="22"/>
        </w:rPr>
        <w:t xml:space="preserve">Ministerstvo financí </w:t>
      </w:r>
      <w:r w:rsidR="00F071AA" w:rsidRPr="00F4529F">
        <w:rPr>
          <w:bCs/>
          <w:i/>
          <w:szCs w:val="22"/>
        </w:rPr>
        <w:t>„</w:t>
      </w:r>
      <w:r w:rsidR="007A7F80" w:rsidRPr="00F4529F">
        <w:rPr>
          <w:bCs/>
          <w:i/>
          <w:szCs w:val="22"/>
        </w:rPr>
        <w:t xml:space="preserve">Návrh zákona </w:t>
      </w:r>
      <w:r w:rsidR="00F73F17" w:rsidRPr="00F4529F">
        <w:rPr>
          <w:bCs/>
          <w:i/>
          <w:szCs w:val="22"/>
        </w:rPr>
        <w:t>o</w:t>
      </w:r>
      <w:r w:rsidR="00F73F17">
        <w:rPr>
          <w:bCs/>
          <w:i/>
          <w:szCs w:val="22"/>
        </w:rPr>
        <w:t> </w:t>
      </w:r>
      <w:r w:rsidR="007A7F80" w:rsidRPr="00F4529F">
        <w:rPr>
          <w:bCs/>
          <w:i/>
          <w:szCs w:val="22"/>
        </w:rPr>
        <w:t xml:space="preserve">evidenci tržeb </w:t>
      </w:r>
      <w:r w:rsidR="00F73F17" w:rsidRPr="00F4529F">
        <w:rPr>
          <w:bCs/>
          <w:i/>
          <w:szCs w:val="22"/>
        </w:rPr>
        <w:t>a</w:t>
      </w:r>
      <w:r w:rsidR="00F73F17">
        <w:rPr>
          <w:bCs/>
          <w:i/>
          <w:szCs w:val="22"/>
        </w:rPr>
        <w:t> </w:t>
      </w:r>
      <w:r w:rsidR="00F73F17" w:rsidRPr="00F4529F">
        <w:rPr>
          <w:bCs/>
          <w:i/>
          <w:szCs w:val="22"/>
        </w:rPr>
        <w:t>o</w:t>
      </w:r>
      <w:r w:rsidR="00F73F17">
        <w:rPr>
          <w:bCs/>
          <w:i/>
          <w:szCs w:val="22"/>
        </w:rPr>
        <w:t> </w:t>
      </w:r>
      <w:r w:rsidR="007A7F80" w:rsidRPr="00F4529F">
        <w:rPr>
          <w:bCs/>
          <w:i/>
          <w:szCs w:val="22"/>
        </w:rPr>
        <w:t>změně některých dalších zákonů</w:t>
      </w:r>
      <w:r w:rsidR="00F071AA" w:rsidRPr="00F4529F">
        <w:rPr>
          <w:bCs/>
          <w:i/>
          <w:szCs w:val="22"/>
        </w:rPr>
        <w:t xml:space="preserve">“ </w:t>
      </w:r>
      <w:r w:rsidR="00F071AA" w:rsidRPr="00F4529F">
        <w:rPr>
          <w:bCs/>
          <w:szCs w:val="22"/>
        </w:rPr>
        <w:t>(dále jen „návrh zákona“)</w:t>
      </w:r>
      <w:r w:rsidR="002245DC" w:rsidRPr="00F4529F">
        <w:rPr>
          <w:bCs/>
          <w:szCs w:val="22"/>
        </w:rPr>
        <w:t>.</w:t>
      </w:r>
      <w:r w:rsidR="00FE1491" w:rsidRPr="00F4529F">
        <w:rPr>
          <w:bCs/>
          <w:szCs w:val="22"/>
        </w:rPr>
        <w:t xml:space="preserve"> </w:t>
      </w:r>
    </w:p>
    <w:p w14:paraId="053876E5" w14:textId="5681BBEA" w:rsidR="00DD208F" w:rsidRPr="00F4529F" w:rsidRDefault="00DD208F" w:rsidP="00601FB5">
      <w:pPr>
        <w:pStyle w:val="text"/>
        <w:ind w:firstLine="0"/>
        <w:rPr>
          <w:b/>
        </w:rPr>
      </w:pPr>
      <w:r w:rsidRPr="00F4529F">
        <w:t xml:space="preserve">Předmětem návrhu zákona je především </w:t>
      </w:r>
      <w:r w:rsidRPr="00F4529F">
        <w:rPr>
          <w:b/>
        </w:rPr>
        <w:t xml:space="preserve">zavedení evidence tržeb </w:t>
      </w:r>
      <w:r w:rsidR="00F73F17" w:rsidRPr="00F4529F">
        <w:rPr>
          <w:b/>
        </w:rPr>
        <w:t>a</w:t>
      </w:r>
      <w:r w:rsidR="00F73F17">
        <w:rPr>
          <w:b/>
        </w:rPr>
        <w:t> </w:t>
      </w:r>
      <w:r w:rsidRPr="00F4529F">
        <w:rPr>
          <w:b/>
        </w:rPr>
        <w:t>realizace změn souvisejících právních norem v daňových předpisech.</w:t>
      </w:r>
    </w:p>
    <w:p w14:paraId="6B4F1959" w14:textId="6A24A7DD" w:rsidR="00601FB5" w:rsidRPr="00F4529F" w:rsidRDefault="00601FB5" w:rsidP="00601FB5">
      <w:pPr>
        <w:pStyle w:val="text"/>
        <w:ind w:firstLine="0"/>
      </w:pPr>
      <w:r w:rsidRPr="0059062B">
        <w:rPr>
          <w:b/>
        </w:rPr>
        <w:t>Cílem předkládaného návrhu zákona</w:t>
      </w:r>
      <w:r w:rsidR="00DD208F" w:rsidRPr="0059062B">
        <w:rPr>
          <w:b/>
        </w:rPr>
        <w:t xml:space="preserve"> </w:t>
      </w:r>
      <w:r w:rsidR="00F73F17" w:rsidRPr="0059062B">
        <w:rPr>
          <w:b/>
        </w:rPr>
        <w:t>o</w:t>
      </w:r>
      <w:r w:rsidR="00F73F17">
        <w:rPr>
          <w:b/>
        </w:rPr>
        <w:t> </w:t>
      </w:r>
      <w:r w:rsidR="00DD208F" w:rsidRPr="0059062B">
        <w:rPr>
          <w:b/>
        </w:rPr>
        <w:t>evidenci</w:t>
      </w:r>
      <w:r w:rsidR="00DD208F" w:rsidRPr="00F4529F">
        <w:rPr>
          <w:b/>
        </w:rPr>
        <w:t xml:space="preserve"> tržeb</w:t>
      </w:r>
      <w:r w:rsidRPr="00F4529F">
        <w:t xml:space="preserve"> je především </w:t>
      </w:r>
      <w:r w:rsidRPr="00824878">
        <w:rPr>
          <w:b/>
        </w:rPr>
        <w:t>narovnat podnikatelské prostředí</w:t>
      </w:r>
      <w:r w:rsidRPr="00F4529F">
        <w:t xml:space="preserve"> a eliminovat nežádoucí praxi některých podnikatelů, kteří díky absenci nástroje, který by zajišťoval kontinuální tok informací </w:t>
      </w:r>
      <w:r w:rsidR="00F73F17" w:rsidRPr="00F4529F">
        <w:t>o</w:t>
      </w:r>
      <w:r w:rsidR="00F73F17">
        <w:t> </w:t>
      </w:r>
      <w:r w:rsidRPr="00F4529F">
        <w:t xml:space="preserve">tržbách, optimalizují své tržby </w:t>
      </w:r>
      <w:r w:rsidR="00F73F17" w:rsidRPr="00F4529F">
        <w:t>a</w:t>
      </w:r>
      <w:r w:rsidR="00F73F17">
        <w:t> </w:t>
      </w:r>
      <w:r w:rsidRPr="00F4529F">
        <w:t xml:space="preserve">tím získávají neoprávněnou konkurenční výhodu. Taková praxe pak snižuje motivaci poctivých podnikatelů řádně plnit svou povinnost, neboť je staví do situace, kdy řádné plnění povinností s sebou nese nižší tržby </w:t>
      </w:r>
      <w:r w:rsidR="00F73F17" w:rsidRPr="00F4529F">
        <w:t>a</w:t>
      </w:r>
      <w:r w:rsidR="00F73F17">
        <w:t> </w:t>
      </w:r>
      <w:r w:rsidRPr="00F4529F">
        <w:t>horší postavení na trhu. Sekundárně se tento jev projevuje nižší</w:t>
      </w:r>
      <w:r w:rsidR="001B71B9">
        <w:t>m</w:t>
      </w:r>
      <w:r w:rsidRPr="00F4529F">
        <w:t xml:space="preserve"> daňovým inkasem daní.</w:t>
      </w:r>
      <w:r w:rsidR="004D6A8E" w:rsidRPr="00F4529F">
        <w:t xml:space="preserve"> </w:t>
      </w:r>
    </w:p>
    <w:p w14:paraId="4001DF41" w14:textId="1A4730E1" w:rsidR="00601FB5" w:rsidRPr="00F4529F" w:rsidRDefault="0010161D" w:rsidP="001B71B9">
      <w:pPr>
        <w:pStyle w:val="text"/>
        <w:ind w:firstLine="0"/>
      </w:pPr>
      <w:r w:rsidRPr="00F4529F">
        <w:t>Zavádí se</w:t>
      </w:r>
      <w:r w:rsidR="00601FB5" w:rsidRPr="00F4529F">
        <w:t xml:space="preserve"> </w:t>
      </w:r>
      <w:r w:rsidR="00601FB5" w:rsidRPr="00824878">
        <w:rPr>
          <w:b/>
        </w:rPr>
        <w:t>nový</w:t>
      </w:r>
      <w:r w:rsidRPr="00824878">
        <w:rPr>
          <w:b/>
        </w:rPr>
        <w:t xml:space="preserve"> moderní </w:t>
      </w:r>
      <w:r w:rsidR="00601FB5" w:rsidRPr="00824878">
        <w:rPr>
          <w:b/>
        </w:rPr>
        <w:t>nástroj správy daní</w:t>
      </w:r>
      <w:r w:rsidR="00601FB5" w:rsidRPr="00F4529F">
        <w:t xml:space="preserve">, který bude efektivně sloužit správci daně </w:t>
      </w:r>
      <w:r w:rsidR="00F73F17" w:rsidRPr="00F4529F">
        <w:t>a</w:t>
      </w:r>
      <w:r w:rsidR="00F73F17">
        <w:t> </w:t>
      </w:r>
      <w:r w:rsidR="00601FB5" w:rsidRPr="00F4529F">
        <w:t xml:space="preserve">má vytvořit podmínky pro zjišťování informací o evidovaných tržbách. To celé při redukci administrativní zátěže oproti </w:t>
      </w:r>
      <w:r w:rsidR="001B71B9">
        <w:t>předchozímu</w:t>
      </w:r>
      <w:r w:rsidR="001B71B9" w:rsidRPr="00F4529F">
        <w:t xml:space="preserve"> </w:t>
      </w:r>
      <w:r w:rsidR="00601FB5" w:rsidRPr="00F4529F">
        <w:t xml:space="preserve">systému evidence tržeb. Nový systém evidence tržeb bude postaven na aktuálních technologiích </w:t>
      </w:r>
      <w:r w:rsidR="00F73F17" w:rsidRPr="00F4529F">
        <w:t>a</w:t>
      </w:r>
      <w:r w:rsidR="00F73F17">
        <w:t> </w:t>
      </w:r>
      <w:r w:rsidR="00601FB5" w:rsidRPr="00F4529F">
        <w:t>bude věcně konstruován tak, aby eliminoval na</w:t>
      </w:r>
      <w:r w:rsidR="00F4529F" w:rsidRPr="00F4529F">
        <w:t>d</w:t>
      </w:r>
      <w:r w:rsidR="00601FB5" w:rsidRPr="00F4529F">
        <w:t xml:space="preserve">bytečnou finanční a administrativní zátěž na straně dotčených subjektů, </w:t>
      </w:r>
      <w:r w:rsidR="00F73F17" w:rsidRPr="00F4529F">
        <w:t>a</w:t>
      </w:r>
      <w:r w:rsidR="00F73F17">
        <w:t> </w:t>
      </w:r>
      <w:r w:rsidR="00601FB5" w:rsidRPr="00F4529F">
        <w:t xml:space="preserve">to nejen ve vztahu k samotné evidenci tržeb, ale obecně z hlediska získávání relevantních informací </w:t>
      </w:r>
      <w:r w:rsidR="00F73F17" w:rsidRPr="00F4529F">
        <w:t>o</w:t>
      </w:r>
      <w:r w:rsidR="00F73F17">
        <w:t> </w:t>
      </w:r>
      <w:r w:rsidR="00601FB5" w:rsidRPr="00F4529F">
        <w:t>tržbách od</w:t>
      </w:r>
      <w:r w:rsidR="00D40BA0">
        <w:t> </w:t>
      </w:r>
      <w:r w:rsidR="00601FB5" w:rsidRPr="00F4529F">
        <w:t xml:space="preserve">poplatníků. </w:t>
      </w:r>
    </w:p>
    <w:p w14:paraId="70C4E28D" w14:textId="382AD72B" w:rsidR="008F5EDC" w:rsidRDefault="00601FB5" w:rsidP="001B71B9">
      <w:pPr>
        <w:pStyle w:val="text"/>
        <w:spacing w:after="120"/>
        <w:ind w:firstLine="0"/>
      </w:pPr>
      <w:r w:rsidRPr="00F4529F">
        <w:t xml:space="preserve">Navrhované řešení respektuje princip neutrality </w:t>
      </w:r>
      <w:r w:rsidR="004D6A8E" w:rsidRPr="00F4529F">
        <w:t>–</w:t>
      </w:r>
      <w:r w:rsidRPr="00F4529F">
        <w:t xml:space="preserve"> </w:t>
      </w:r>
      <w:r w:rsidR="004D6A8E" w:rsidRPr="00F4529F">
        <w:t xml:space="preserve">evidenci tržeb budou podléhat </w:t>
      </w:r>
      <w:r w:rsidR="004D6A8E" w:rsidRPr="007D0DEC">
        <w:rPr>
          <w:b/>
        </w:rPr>
        <w:t xml:space="preserve">všechny </w:t>
      </w:r>
      <w:r w:rsidR="004E3778" w:rsidRPr="007D0DEC">
        <w:rPr>
          <w:b/>
        </w:rPr>
        <w:t xml:space="preserve">formy </w:t>
      </w:r>
      <w:r w:rsidR="004D6A8E" w:rsidRPr="007D0DEC">
        <w:rPr>
          <w:b/>
        </w:rPr>
        <w:t xml:space="preserve">plateb pokud jsou uskutečněny kontaktně </w:t>
      </w:r>
      <w:r w:rsidR="004D6A8E" w:rsidRPr="00F4529F">
        <w:t>(</w:t>
      </w:r>
      <w:r w:rsidR="00F73F17" w:rsidRPr="00F4529F">
        <w:t>v</w:t>
      </w:r>
      <w:r w:rsidR="00F73F17">
        <w:t> </w:t>
      </w:r>
      <w:r w:rsidR="004D6A8E" w:rsidRPr="00F4529F">
        <w:t>provozovně nebo za fyzické interakce se záakazníkem). V</w:t>
      </w:r>
      <w:r w:rsidRPr="00F4529F">
        <w:t xml:space="preserve">ynětí určitého typu plateb by mohlo vést ke změně vzorce chování poplatníků ve prospěch preference pouze některých plateb. Tím by došlo mj. k nežádoucímu zúžení platebních možností zákazníků. </w:t>
      </w:r>
    </w:p>
    <w:p w14:paraId="669F4F3D" w14:textId="7634B301" w:rsidR="008F5EDC" w:rsidRPr="00F4529F" w:rsidRDefault="008F5EDC" w:rsidP="008F5EDC">
      <w:pPr>
        <w:pStyle w:val="text"/>
        <w:ind w:firstLine="0"/>
      </w:pPr>
      <w:r w:rsidRPr="00F4529F">
        <w:rPr>
          <w:rFonts w:eastAsia="MS Mincho"/>
          <w:bCs/>
        </w:rPr>
        <w:t xml:space="preserve">Premisa, že bezhotovostní platby jsou pro Finanční správu </w:t>
      </w:r>
      <w:r w:rsidR="00D40BA0">
        <w:rPr>
          <w:rFonts w:eastAsia="MS Mincho"/>
          <w:bCs/>
        </w:rPr>
        <w:t xml:space="preserve">České republiky </w:t>
      </w:r>
      <w:r w:rsidRPr="00F4529F">
        <w:rPr>
          <w:rFonts w:eastAsia="MS Mincho"/>
          <w:bCs/>
        </w:rPr>
        <w:t>jednoduše dohledatelné, v</w:t>
      </w:r>
      <w:r>
        <w:rPr>
          <w:rFonts w:eastAsia="MS Mincho"/>
          <w:bCs/>
        </w:rPr>
        <w:t> </w:t>
      </w:r>
      <w:r w:rsidRPr="00F4529F">
        <w:rPr>
          <w:rFonts w:eastAsia="MS Mincho"/>
          <w:bCs/>
        </w:rPr>
        <w:t xml:space="preserve">současné realitě finančního světa již není platná. </w:t>
      </w:r>
      <w:r w:rsidRPr="00824878">
        <w:rPr>
          <w:rFonts w:eastAsia="MS Mincho"/>
          <w:b/>
          <w:bCs/>
        </w:rPr>
        <w:t>Společenské, ekonomické a</w:t>
      </w:r>
      <w:r>
        <w:rPr>
          <w:rFonts w:eastAsia="MS Mincho"/>
          <w:b/>
          <w:bCs/>
        </w:rPr>
        <w:t> </w:t>
      </w:r>
      <w:r w:rsidRPr="00824878">
        <w:rPr>
          <w:rFonts w:eastAsia="MS Mincho"/>
          <w:b/>
          <w:bCs/>
        </w:rPr>
        <w:t>technologické změny</w:t>
      </w:r>
      <w:r w:rsidRPr="00F4529F">
        <w:rPr>
          <w:rFonts w:eastAsia="MS Mincho"/>
          <w:bCs/>
        </w:rPr>
        <w:t>, ke</w:t>
      </w:r>
      <w:r w:rsidR="00D40BA0">
        <w:rPr>
          <w:rFonts w:eastAsia="MS Mincho"/>
          <w:bCs/>
        </w:rPr>
        <w:t> </w:t>
      </w:r>
      <w:r w:rsidRPr="00F4529F">
        <w:rPr>
          <w:rFonts w:eastAsia="MS Mincho"/>
          <w:bCs/>
        </w:rPr>
        <w:t>kterým došlo v poslední době, s</w:t>
      </w:r>
      <w:r>
        <w:rPr>
          <w:rFonts w:eastAsia="MS Mincho"/>
          <w:bCs/>
        </w:rPr>
        <w:t> </w:t>
      </w:r>
      <w:r w:rsidRPr="00F4529F">
        <w:rPr>
          <w:rFonts w:eastAsia="MS Mincho"/>
          <w:bCs/>
        </w:rPr>
        <w:t>sebou přinášejí i</w:t>
      </w:r>
      <w:r>
        <w:rPr>
          <w:rFonts w:eastAsia="MS Mincho"/>
          <w:bCs/>
        </w:rPr>
        <w:t> </w:t>
      </w:r>
      <w:r w:rsidRPr="00F4529F">
        <w:rPr>
          <w:rFonts w:eastAsia="MS Mincho"/>
          <w:bCs/>
        </w:rPr>
        <w:t>nové metody obcházení daňové povinnosti  snižující efektivitu správy daní, na které je nutné reagovat.</w:t>
      </w:r>
    </w:p>
    <w:p w14:paraId="17A3368F" w14:textId="036EF18E" w:rsidR="00601FB5" w:rsidRDefault="00F4529F" w:rsidP="001B71B9">
      <w:pPr>
        <w:pStyle w:val="text"/>
        <w:spacing w:after="120"/>
        <w:ind w:firstLine="0"/>
      </w:pPr>
      <w:r w:rsidRPr="00F4529F">
        <w:t xml:space="preserve">Cílem je využít jak pozitivní, tak </w:t>
      </w:r>
      <w:r w:rsidR="00F73F17" w:rsidRPr="00F4529F">
        <w:t>i</w:t>
      </w:r>
      <w:r w:rsidR="00F73F17">
        <w:t> </w:t>
      </w:r>
      <w:r w:rsidRPr="00F4529F">
        <w:t xml:space="preserve">negativní zkušenosti </w:t>
      </w:r>
      <w:r w:rsidR="00F73F17" w:rsidRPr="00F4529F">
        <w:t>z</w:t>
      </w:r>
      <w:r w:rsidR="00F73F17">
        <w:t> </w:t>
      </w:r>
      <w:r w:rsidRPr="00F4529F">
        <w:t xml:space="preserve">předešlého systému </w:t>
      </w:r>
      <w:r w:rsidR="00F73F17" w:rsidRPr="00F4529F">
        <w:t>a</w:t>
      </w:r>
      <w:r w:rsidR="00F73F17">
        <w:t> </w:t>
      </w:r>
      <w:r w:rsidRPr="00F4529F">
        <w:t xml:space="preserve">předložit novou, </w:t>
      </w:r>
      <w:r w:rsidRPr="00DE4042">
        <w:rPr>
          <w:b/>
        </w:rPr>
        <w:t xml:space="preserve">moderní </w:t>
      </w:r>
      <w:r w:rsidR="00F73F17" w:rsidRPr="00DE4042">
        <w:rPr>
          <w:b/>
        </w:rPr>
        <w:t>a</w:t>
      </w:r>
      <w:r w:rsidR="00F73F17">
        <w:rPr>
          <w:b/>
        </w:rPr>
        <w:t> </w:t>
      </w:r>
      <w:r w:rsidRPr="00DE4042">
        <w:rPr>
          <w:b/>
        </w:rPr>
        <w:t>efektivní verzi systému evidence tržeb</w:t>
      </w:r>
      <w:r w:rsidRPr="00F4529F">
        <w:t xml:space="preserve"> </w:t>
      </w:r>
      <w:r w:rsidR="00F73F17" w:rsidRPr="00F4529F">
        <w:t>s</w:t>
      </w:r>
      <w:r w:rsidR="00F73F17">
        <w:t> </w:t>
      </w:r>
      <w:r w:rsidRPr="00F4529F">
        <w:t>minimálními negativními dopady na</w:t>
      </w:r>
      <w:r w:rsidR="00D40BA0">
        <w:t> </w:t>
      </w:r>
      <w:r w:rsidRPr="00F4529F">
        <w:t xml:space="preserve">podnikatelské subjekty </w:t>
      </w:r>
      <w:r w:rsidR="00F73F17" w:rsidRPr="00F4529F">
        <w:t>a</w:t>
      </w:r>
      <w:r w:rsidR="00F73F17">
        <w:t> </w:t>
      </w:r>
      <w:r w:rsidR="00F73F17" w:rsidRPr="00F4529F">
        <w:t>s</w:t>
      </w:r>
      <w:r w:rsidR="00F73F17">
        <w:t> </w:t>
      </w:r>
      <w:r w:rsidRPr="00F4529F">
        <w:t>vytěžením maxima pozitivních efektů.</w:t>
      </w:r>
    </w:p>
    <w:p w14:paraId="6B70D693" w14:textId="5E8D65A2" w:rsidR="00601FB5" w:rsidRPr="001B71B9" w:rsidRDefault="00601FB5" w:rsidP="001B71B9">
      <w:pPr>
        <w:pStyle w:val="text"/>
        <w:spacing w:after="120"/>
        <w:ind w:firstLine="0"/>
      </w:pPr>
      <w:r w:rsidRPr="001B71B9">
        <w:t xml:space="preserve">K jednotlivým </w:t>
      </w:r>
      <w:r w:rsidRPr="001B71B9">
        <w:rPr>
          <w:b/>
        </w:rPr>
        <w:t xml:space="preserve">věcným změnám oproti </w:t>
      </w:r>
      <w:r w:rsidR="001B71B9" w:rsidRPr="001B71B9">
        <w:rPr>
          <w:b/>
        </w:rPr>
        <w:t xml:space="preserve">původnímu </w:t>
      </w:r>
      <w:r w:rsidRPr="001B71B9">
        <w:rPr>
          <w:b/>
        </w:rPr>
        <w:t>zákonu</w:t>
      </w:r>
      <w:r w:rsidRPr="001B71B9">
        <w:t xml:space="preserve"> </w:t>
      </w:r>
      <w:r w:rsidR="00F73F17" w:rsidRPr="001B71B9">
        <w:t>o </w:t>
      </w:r>
      <w:r w:rsidRPr="001B71B9">
        <w:t>evidenci tržeb:</w:t>
      </w:r>
    </w:p>
    <w:p w14:paraId="62E4C24E" w14:textId="17E14C01" w:rsidR="00601FB5" w:rsidRPr="005066F7" w:rsidRDefault="00601FB5" w:rsidP="00E4366E">
      <w:pPr>
        <w:pStyle w:val="Odstavecseseznamem"/>
        <w:numPr>
          <w:ilvl w:val="0"/>
          <w:numId w:val="4"/>
        </w:numPr>
        <w:spacing w:after="60"/>
        <w:ind w:left="714" w:hanging="357"/>
        <w:contextualSpacing w:val="0"/>
        <w:jc w:val="both"/>
        <w:rPr>
          <w:rFonts w:eastAsia="MS Mincho"/>
          <w:bCs/>
        </w:rPr>
      </w:pPr>
      <w:r w:rsidRPr="00E23BA2">
        <w:rPr>
          <w:noProof/>
        </w:rPr>
        <w:t xml:space="preserve">Necílí se plošně na všechny typy plateb </w:t>
      </w:r>
      <w:r w:rsidR="00F73F17" w:rsidRPr="00E23BA2">
        <w:rPr>
          <w:noProof/>
        </w:rPr>
        <w:t>a</w:t>
      </w:r>
      <w:r w:rsidR="00F73F17">
        <w:rPr>
          <w:noProof/>
        </w:rPr>
        <w:t> </w:t>
      </w:r>
      <w:r w:rsidRPr="00E23BA2">
        <w:rPr>
          <w:noProof/>
        </w:rPr>
        <w:t xml:space="preserve">tržeb, ale pouze na platby uskutečněné </w:t>
      </w:r>
      <w:r w:rsidR="008F5EDC">
        <w:rPr>
          <w:noProof/>
        </w:rPr>
        <w:t xml:space="preserve">kontaktním </w:t>
      </w:r>
      <w:r w:rsidRPr="00E23BA2">
        <w:rPr>
          <w:noProof/>
        </w:rPr>
        <w:t>způsobem</w:t>
      </w:r>
      <w:r w:rsidR="008F5EDC">
        <w:rPr>
          <w:noProof/>
        </w:rPr>
        <w:t>.</w:t>
      </w:r>
      <w:r w:rsidRPr="00E23BA2">
        <w:t xml:space="preserve"> </w:t>
      </w:r>
      <w:r w:rsidRPr="00E23BA2">
        <w:rPr>
          <w:bCs/>
          <w:iCs/>
          <w:noProof/>
        </w:rPr>
        <w:t xml:space="preserve"> </w:t>
      </w:r>
    </w:p>
    <w:p w14:paraId="7CFF22BE" w14:textId="78C25E88" w:rsidR="00601FB5" w:rsidRPr="00A54025" w:rsidRDefault="00601FB5" w:rsidP="00E4366E">
      <w:pPr>
        <w:pStyle w:val="Odstavecseseznamem"/>
        <w:numPr>
          <w:ilvl w:val="0"/>
          <w:numId w:val="4"/>
        </w:numPr>
        <w:spacing w:after="60"/>
        <w:ind w:left="714" w:hanging="357"/>
        <w:contextualSpacing w:val="0"/>
        <w:jc w:val="both"/>
      </w:pPr>
      <w:r>
        <w:t xml:space="preserve">Moderní evidence tržeb bude probíhat pouze v jednom jednoduchém online režimu. Ruší se různé alternativní režimy evidence tržeb (např. zjednodušený nebo papírový) </w:t>
      </w:r>
      <w:r w:rsidR="00F73F17">
        <w:t>a </w:t>
      </w:r>
      <w:r>
        <w:t xml:space="preserve">další administrativní povinnosti, které s nimi souvisely. </w:t>
      </w:r>
    </w:p>
    <w:p w14:paraId="62E4CF41" w14:textId="244FF9C4" w:rsidR="00601FB5" w:rsidRPr="009A77BA" w:rsidRDefault="008F5EDC" w:rsidP="00E4366E">
      <w:pPr>
        <w:pStyle w:val="Dvodovzprva"/>
        <w:numPr>
          <w:ilvl w:val="0"/>
          <w:numId w:val="4"/>
        </w:numPr>
        <w:spacing w:before="0" w:after="60"/>
        <w:ind w:left="714" w:hanging="357"/>
        <w:outlineLvl w:val="9"/>
        <w:rPr>
          <w:rFonts w:ascii="Times New Roman" w:hAnsi="Times New Roman"/>
          <w:noProof/>
          <w:color w:val="auto"/>
          <w:sz w:val="24"/>
          <w:szCs w:val="24"/>
        </w:rPr>
      </w:pPr>
      <w:r>
        <w:rPr>
          <w:rFonts w:ascii="Times New Roman" w:hAnsi="Times New Roman"/>
          <w:bCs/>
          <w:iCs/>
          <w:noProof/>
          <w:color w:val="auto"/>
          <w:sz w:val="24"/>
          <w:szCs w:val="24"/>
        </w:rPr>
        <w:t>Dochází ke z</w:t>
      </w:r>
      <w:r w:rsidR="00601FB5" w:rsidRPr="00436C31">
        <w:rPr>
          <w:rFonts w:ascii="Times New Roman" w:hAnsi="Times New Roman"/>
          <w:bCs/>
          <w:iCs/>
          <w:noProof/>
          <w:color w:val="auto"/>
          <w:sz w:val="24"/>
          <w:szCs w:val="24"/>
        </w:rPr>
        <w:t>úžení evidenční povinnosti</w:t>
      </w:r>
      <w:r>
        <w:rPr>
          <w:rFonts w:ascii="Times New Roman" w:hAnsi="Times New Roman"/>
          <w:bCs/>
          <w:iCs/>
          <w:noProof/>
          <w:color w:val="auto"/>
          <w:sz w:val="24"/>
          <w:szCs w:val="24"/>
        </w:rPr>
        <w:t>.</w:t>
      </w:r>
      <w:r w:rsidR="00601FB5" w:rsidRPr="00436C31">
        <w:rPr>
          <w:rFonts w:ascii="Times New Roman" w:hAnsi="Times New Roman"/>
          <w:bCs/>
          <w:iCs/>
          <w:noProof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noProof/>
          <w:color w:val="auto"/>
          <w:sz w:val="24"/>
          <w:szCs w:val="24"/>
        </w:rPr>
        <w:t>O</w:t>
      </w:r>
      <w:r w:rsidR="00601FB5" w:rsidRPr="00436C31">
        <w:rPr>
          <w:rFonts w:ascii="Times New Roman" w:hAnsi="Times New Roman"/>
          <w:bCs/>
          <w:iCs/>
          <w:noProof/>
          <w:color w:val="auto"/>
          <w:sz w:val="24"/>
          <w:szCs w:val="24"/>
        </w:rPr>
        <w:t xml:space="preserve">mezuje se okruh údajů, které budou předávány správci daně (nebude povinnost reportovat </w:t>
      </w:r>
      <w:r w:rsidR="00601FB5">
        <w:rPr>
          <w:rFonts w:ascii="Times New Roman" w:hAnsi="Times New Roman"/>
          <w:bCs/>
          <w:iCs/>
          <w:noProof/>
          <w:color w:val="auto"/>
          <w:sz w:val="24"/>
          <w:szCs w:val="24"/>
        </w:rPr>
        <w:t>informace ohl</w:t>
      </w:r>
      <w:r w:rsidR="00DE4042">
        <w:rPr>
          <w:rFonts w:ascii="Times New Roman" w:hAnsi="Times New Roman"/>
          <w:bCs/>
          <w:iCs/>
          <w:noProof/>
          <w:color w:val="auto"/>
          <w:sz w:val="24"/>
          <w:szCs w:val="24"/>
        </w:rPr>
        <w:t>e</w:t>
      </w:r>
      <w:r w:rsidR="00601FB5">
        <w:rPr>
          <w:rFonts w:ascii="Times New Roman" w:hAnsi="Times New Roman"/>
          <w:bCs/>
          <w:iCs/>
          <w:noProof/>
          <w:color w:val="auto"/>
          <w:sz w:val="24"/>
          <w:szCs w:val="24"/>
        </w:rPr>
        <w:t xml:space="preserve">dně </w:t>
      </w:r>
      <w:r w:rsidR="00601FB5" w:rsidRPr="00436C31">
        <w:rPr>
          <w:rFonts w:ascii="Times New Roman" w:hAnsi="Times New Roman"/>
          <w:bCs/>
          <w:iCs/>
          <w:noProof/>
          <w:color w:val="auto"/>
          <w:sz w:val="24"/>
          <w:szCs w:val="24"/>
        </w:rPr>
        <w:t>DPH)</w:t>
      </w:r>
      <w:r w:rsidR="00601FB5">
        <w:rPr>
          <w:rFonts w:ascii="Times New Roman" w:hAnsi="Times New Roman"/>
          <w:bCs/>
          <w:iCs/>
          <w:noProof/>
          <w:color w:val="auto"/>
          <w:sz w:val="24"/>
          <w:szCs w:val="24"/>
        </w:rPr>
        <w:t xml:space="preserve">. </w:t>
      </w:r>
      <w:r w:rsidR="007F44FC">
        <w:rPr>
          <w:rFonts w:ascii="Times New Roman" w:hAnsi="Times New Roman"/>
          <w:bCs/>
          <w:iCs/>
          <w:noProof/>
          <w:color w:val="auto"/>
          <w:sz w:val="24"/>
          <w:szCs w:val="24"/>
        </w:rPr>
        <w:t>Nebude se předávát žádná</w:t>
      </w:r>
      <w:r w:rsidR="00601FB5">
        <w:rPr>
          <w:rFonts w:ascii="Times New Roman" w:hAnsi="Times New Roman"/>
          <w:bCs/>
          <w:iCs/>
          <w:noProof/>
          <w:color w:val="auto"/>
          <w:sz w:val="24"/>
          <w:szCs w:val="24"/>
        </w:rPr>
        <w:t xml:space="preserve"> informace o</w:t>
      </w:r>
      <w:r w:rsidR="007F44FC">
        <w:rPr>
          <w:rFonts w:ascii="Times New Roman" w:hAnsi="Times New Roman"/>
          <w:bCs/>
          <w:iCs/>
          <w:noProof/>
          <w:color w:val="auto"/>
          <w:sz w:val="24"/>
          <w:szCs w:val="24"/>
        </w:rPr>
        <w:t> </w:t>
      </w:r>
      <w:r w:rsidR="00601FB5">
        <w:rPr>
          <w:rFonts w:ascii="Times New Roman" w:hAnsi="Times New Roman"/>
          <w:bCs/>
          <w:iCs/>
          <w:noProof/>
          <w:color w:val="auto"/>
          <w:sz w:val="24"/>
          <w:szCs w:val="24"/>
        </w:rPr>
        <w:t>předmětu nákupu zboží nebo služeb.</w:t>
      </w:r>
      <w:r w:rsidR="00601FB5" w:rsidRPr="00436C31">
        <w:rPr>
          <w:rFonts w:ascii="Times New Roman" w:hAnsi="Times New Roman"/>
          <w:bCs/>
          <w:iCs/>
          <w:noProof/>
          <w:color w:val="auto"/>
          <w:sz w:val="24"/>
          <w:szCs w:val="24"/>
        </w:rPr>
        <w:t xml:space="preserve"> </w:t>
      </w:r>
    </w:p>
    <w:p w14:paraId="7EEFD0BE" w14:textId="478ABF80" w:rsidR="00601FB5" w:rsidRPr="00074E0C" w:rsidRDefault="00601FB5" w:rsidP="00E4366E">
      <w:pPr>
        <w:pStyle w:val="Dvodovzprva"/>
        <w:numPr>
          <w:ilvl w:val="0"/>
          <w:numId w:val="4"/>
        </w:numPr>
        <w:spacing w:before="0" w:after="60"/>
        <w:ind w:left="714" w:hanging="357"/>
        <w:outlineLvl w:val="9"/>
        <w:rPr>
          <w:rFonts w:ascii="Times New Roman" w:hAnsi="Times New Roman"/>
          <w:bCs/>
          <w:iCs/>
          <w:noProof/>
          <w:color w:val="auto"/>
          <w:sz w:val="24"/>
          <w:szCs w:val="24"/>
        </w:rPr>
      </w:pPr>
      <w:r>
        <w:rPr>
          <w:rFonts w:ascii="Times New Roman" w:hAnsi="Times New Roman"/>
          <w:bCs/>
          <w:iCs/>
          <w:noProof/>
          <w:color w:val="auto"/>
          <w:sz w:val="24"/>
          <w:szCs w:val="24"/>
        </w:rPr>
        <w:lastRenderedPageBreak/>
        <w:t>Oproti původnímu řešení se nestanoví</w:t>
      </w:r>
      <w:r w:rsidRPr="00436C31">
        <w:rPr>
          <w:rFonts w:ascii="Times New Roman" w:hAnsi="Times New Roman"/>
          <w:bCs/>
          <w:iCs/>
          <w:noProof/>
          <w:color w:val="auto"/>
          <w:sz w:val="24"/>
          <w:szCs w:val="24"/>
        </w:rPr>
        <w:t xml:space="preserve"> povinnost vystavit </w:t>
      </w:r>
      <w:r w:rsidR="00F73F17" w:rsidRPr="00436C31">
        <w:rPr>
          <w:rFonts w:ascii="Times New Roman" w:hAnsi="Times New Roman"/>
          <w:bCs/>
          <w:iCs/>
          <w:noProof/>
          <w:color w:val="auto"/>
          <w:sz w:val="24"/>
          <w:szCs w:val="24"/>
        </w:rPr>
        <w:t>a</w:t>
      </w:r>
      <w:r w:rsidR="00F73F17">
        <w:rPr>
          <w:rFonts w:ascii="Times New Roman" w:hAnsi="Times New Roman"/>
          <w:bCs/>
          <w:iCs/>
          <w:noProof/>
          <w:color w:val="auto"/>
          <w:sz w:val="24"/>
          <w:szCs w:val="24"/>
        </w:rPr>
        <w:t> </w:t>
      </w:r>
      <w:r w:rsidRPr="00436C31">
        <w:rPr>
          <w:rFonts w:ascii="Times New Roman" w:hAnsi="Times New Roman"/>
          <w:bCs/>
          <w:iCs/>
          <w:noProof/>
          <w:color w:val="auto"/>
          <w:sz w:val="24"/>
          <w:szCs w:val="24"/>
        </w:rPr>
        <w:t>předat účtenku</w:t>
      </w:r>
      <w:r>
        <w:rPr>
          <w:rFonts w:ascii="Times New Roman" w:hAnsi="Times New Roman"/>
          <w:bCs/>
          <w:iCs/>
          <w:noProof/>
          <w:color w:val="auto"/>
          <w:sz w:val="24"/>
          <w:szCs w:val="24"/>
        </w:rPr>
        <w:t xml:space="preserve"> zákazníkovi</w:t>
      </w:r>
      <w:r w:rsidRPr="00436C31">
        <w:rPr>
          <w:rFonts w:ascii="Times New Roman" w:hAnsi="Times New Roman"/>
          <w:bCs/>
          <w:iCs/>
          <w:noProof/>
          <w:color w:val="auto"/>
          <w:sz w:val="24"/>
          <w:szCs w:val="24"/>
        </w:rPr>
        <w:t>.</w:t>
      </w:r>
      <w:r w:rsidRPr="00074E0C">
        <w:rPr>
          <w:rFonts w:ascii="Times New Roman" w:hAnsi="Times New Roman"/>
          <w:bCs/>
          <w:iCs/>
          <w:noProof/>
          <w:color w:val="auto"/>
          <w:sz w:val="24"/>
          <w:szCs w:val="24"/>
        </w:rPr>
        <w:t xml:space="preserve"> S ohledem na zrušení povinnosti vystavit účtenku se ruší </w:t>
      </w:r>
      <w:r w:rsidR="00F73F17" w:rsidRPr="00074E0C">
        <w:rPr>
          <w:rFonts w:ascii="Times New Roman" w:hAnsi="Times New Roman"/>
          <w:bCs/>
          <w:iCs/>
          <w:noProof/>
          <w:color w:val="auto"/>
          <w:sz w:val="24"/>
          <w:szCs w:val="24"/>
        </w:rPr>
        <w:t>i</w:t>
      </w:r>
      <w:r w:rsidR="00F73F17">
        <w:rPr>
          <w:rFonts w:ascii="Times New Roman" w:hAnsi="Times New Roman"/>
          <w:bCs/>
          <w:iCs/>
          <w:noProof/>
          <w:color w:val="auto"/>
          <w:sz w:val="24"/>
          <w:szCs w:val="24"/>
        </w:rPr>
        <w:t> </w:t>
      </w:r>
      <w:r w:rsidRPr="00074E0C">
        <w:rPr>
          <w:rFonts w:ascii="Times New Roman" w:hAnsi="Times New Roman"/>
          <w:bCs/>
          <w:iCs/>
          <w:noProof/>
          <w:color w:val="auto"/>
          <w:sz w:val="24"/>
          <w:szCs w:val="24"/>
        </w:rPr>
        <w:t>možnost ověřit ze strany zákazníka, zda účtenka byla zaevidována.</w:t>
      </w:r>
    </w:p>
    <w:p w14:paraId="0838E4EC" w14:textId="636B3307" w:rsidR="00601FB5" w:rsidRDefault="00601FB5" w:rsidP="00E4366E">
      <w:pPr>
        <w:pStyle w:val="Dvodovzprva"/>
        <w:numPr>
          <w:ilvl w:val="0"/>
          <w:numId w:val="4"/>
        </w:numPr>
        <w:spacing w:before="0" w:after="60"/>
        <w:ind w:left="714" w:hanging="357"/>
        <w:outlineLvl w:val="9"/>
        <w:rPr>
          <w:rFonts w:ascii="Times New Roman" w:hAnsi="Times New Roman"/>
          <w:noProof/>
          <w:color w:val="auto"/>
          <w:sz w:val="24"/>
          <w:szCs w:val="24"/>
        </w:rPr>
      </w:pPr>
      <w:r>
        <w:rPr>
          <w:rFonts w:ascii="Times New Roman" w:hAnsi="Times New Roman"/>
          <w:noProof/>
          <w:color w:val="auto"/>
          <w:sz w:val="24"/>
          <w:szCs w:val="24"/>
        </w:rPr>
        <w:t>K</w:t>
      </w:r>
      <w:r w:rsidRPr="00074E0C">
        <w:rPr>
          <w:rFonts w:ascii="Times New Roman" w:hAnsi="Times New Roman"/>
          <w:noProof/>
          <w:color w:val="auto"/>
          <w:sz w:val="24"/>
          <w:szCs w:val="24"/>
        </w:rPr>
        <w:t>ontrolní orgán</w:t>
      </w:r>
      <w:r>
        <w:rPr>
          <w:rFonts w:ascii="Times New Roman" w:hAnsi="Times New Roman"/>
          <w:noProof/>
          <w:color w:val="auto"/>
          <w:sz w:val="24"/>
          <w:szCs w:val="24"/>
        </w:rPr>
        <w:t>y nebudou mít pravomoc</w:t>
      </w:r>
      <w:r w:rsidRPr="00074E0C">
        <w:rPr>
          <w:rFonts w:ascii="Times New Roman" w:hAnsi="Times New Roman"/>
          <w:noProof/>
          <w:color w:val="auto"/>
          <w:sz w:val="24"/>
          <w:szCs w:val="24"/>
        </w:rPr>
        <w:t xml:space="preserve"> uzavřít provozovnu nebo pozastavit výkon činnosti jako opatření </w:t>
      </w:r>
      <w:r w:rsidR="00F73F17" w:rsidRPr="00074E0C">
        <w:rPr>
          <w:rFonts w:ascii="Times New Roman" w:hAnsi="Times New Roman"/>
          <w:noProof/>
          <w:color w:val="auto"/>
          <w:sz w:val="24"/>
          <w:szCs w:val="24"/>
        </w:rPr>
        <w:t>k</w:t>
      </w:r>
      <w:r w:rsidR="00F73F17">
        <w:rPr>
          <w:rFonts w:ascii="Times New Roman" w:hAnsi="Times New Roman"/>
          <w:noProof/>
          <w:color w:val="auto"/>
          <w:sz w:val="24"/>
          <w:szCs w:val="24"/>
        </w:rPr>
        <w:t> </w:t>
      </w:r>
      <w:r w:rsidRPr="00074E0C">
        <w:rPr>
          <w:rFonts w:ascii="Times New Roman" w:hAnsi="Times New Roman"/>
          <w:noProof/>
          <w:color w:val="auto"/>
          <w:sz w:val="24"/>
          <w:szCs w:val="24"/>
        </w:rPr>
        <w:t>vynucení nápravy.</w:t>
      </w:r>
    </w:p>
    <w:p w14:paraId="510626F1" w14:textId="3E718156" w:rsidR="00601FB5" w:rsidRPr="00436C31" w:rsidRDefault="00601FB5" w:rsidP="00E4366E">
      <w:pPr>
        <w:pStyle w:val="Dvodovzprva"/>
        <w:numPr>
          <w:ilvl w:val="0"/>
          <w:numId w:val="4"/>
        </w:numPr>
        <w:spacing w:before="0" w:after="60"/>
        <w:ind w:left="714" w:hanging="357"/>
        <w:outlineLvl w:val="9"/>
        <w:rPr>
          <w:rFonts w:ascii="Times New Roman" w:hAnsi="Times New Roman"/>
          <w:noProof/>
          <w:color w:val="auto"/>
          <w:sz w:val="24"/>
          <w:szCs w:val="24"/>
        </w:rPr>
      </w:pPr>
      <w:r w:rsidRPr="00436C31">
        <w:rPr>
          <w:rFonts w:ascii="Times New Roman" w:hAnsi="Times New Roman"/>
          <w:bCs/>
          <w:iCs/>
          <w:noProof/>
          <w:color w:val="auto"/>
          <w:sz w:val="24"/>
          <w:szCs w:val="24"/>
        </w:rPr>
        <w:t xml:space="preserve">Ze strany státu bude poskytnuta aplikace k evidenci tržeb </w:t>
      </w:r>
      <w:r w:rsidR="00DE4042">
        <w:rPr>
          <w:rFonts w:ascii="Times New Roman" w:hAnsi="Times New Roman"/>
          <w:bCs/>
          <w:iCs/>
          <w:noProof/>
          <w:color w:val="auto"/>
          <w:sz w:val="24"/>
          <w:szCs w:val="24"/>
        </w:rPr>
        <w:t>zejména pro nejmenší</w:t>
      </w:r>
      <w:r w:rsidRPr="00436C31">
        <w:rPr>
          <w:rFonts w:ascii="Times New Roman" w:hAnsi="Times New Roman"/>
          <w:bCs/>
          <w:iCs/>
          <w:noProof/>
          <w:color w:val="auto"/>
          <w:sz w:val="24"/>
          <w:szCs w:val="24"/>
        </w:rPr>
        <w:t xml:space="preserve"> subjekty, které nemají vlastní softwarové řešení pro evidenci tržeb </w:t>
      </w:r>
      <w:r w:rsidR="00F73F17" w:rsidRPr="00436C31">
        <w:rPr>
          <w:rFonts w:ascii="Times New Roman" w:hAnsi="Times New Roman"/>
          <w:bCs/>
          <w:iCs/>
          <w:noProof/>
          <w:color w:val="auto"/>
          <w:sz w:val="24"/>
          <w:szCs w:val="24"/>
        </w:rPr>
        <w:t>a</w:t>
      </w:r>
      <w:r w:rsidR="00F73F17">
        <w:rPr>
          <w:rFonts w:ascii="Times New Roman" w:hAnsi="Times New Roman"/>
          <w:bCs/>
          <w:iCs/>
          <w:noProof/>
          <w:color w:val="auto"/>
          <w:sz w:val="24"/>
          <w:szCs w:val="24"/>
        </w:rPr>
        <w:t> </w:t>
      </w:r>
      <w:r w:rsidRPr="00436C31">
        <w:rPr>
          <w:rFonts w:ascii="Times New Roman" w:hAnsi="Times New Roman"/>
          <w:bCs/>
          <w:iCs/>
          <w:noProof/>
          <w:color w:val="auto"/>
          <w:sz w:val="24"/>
          <w:szCs w:val="24"/>
        </w:rPr>
        <w:t>nehodlají na něj vynakládat výdaje.</w:t>
      </w:r>
    </w:p>
    <w:p w14:paraId="713A6AF4" w14:textId="36C7B3D9" w:rsidR="0075167D" w:rsidRDefault="008F5EDC" w:rsidP="004347FB">
      <w:pPr>
        <w:pStyle w:val="8"/>
        <w:keepNext/>
        <w:spacing w:after="120"/>
        <w:rPr>
          <w:rFonts w:eastAsia="Calibri"/>
        </w:rPr>
      </w:pPr>
      <w:r>
        <w:rPr>
          <w:rFonts w:eastAsia="Calibri"/>
        </w:rPr>
        <w:t>Bude umožněno vynětí z</w:t>
      </w:r>
      <w:r w:rsidRPr="00D65D50">
        <w:rPr>
          <w:rFonts w:eastAsia="Calibri"/>
        </w:rPr>
        <w:t xml:space="preserve"> </w:t>
      </w:r>
      <w:r w:rsidR="0075167D" w:rsidRPr="00D65D50">
        <w:rPr>
          <w:rFonts w:eastAsia="Calibri"/>
        </w:rPr>
        <w:t>evidence tržeb pro nejmenší poplatníky s</w:t>
      </w:r>
      <w:r w:rsidR="0075167D">
        <w:rPr>
          <w:rFonts w:eastAsia="Calibri"/>
        </w:rPr>
        <w:t> </w:t>
      </w:r>
      <w:r w:rsidR="0075167D" w:rsidRPr="00D65D50">
        <w:rPr>
          <w:rFonts w:eastAsia="Calibri"/>
        </w:rPr>
        <w:t>příjmy ze samostatné činnosti, jejichž administrativní zátěž je již v</w:t>
      </w:r>
      <w:r w:rsidR="0075167D">
        <w:rPr>
          <w:rFonts w:eastAsia="Calibri"/>
        </w:rPr>
        <w:t> </w:t>
      </w:r>
      <w:r w:rsidR="0075167D" w:rsidRPr="00D65D50">
        <w:rPr>
          <w:rFonts w:eastAsia="Calibri"/>
        </w:rPr>
        <w:t xml:space="preserve">tuto chvíli minimalizována tím, že jsou </w:t>
      </w:r>
      <w:r w:rsidR="0075167D" w:rsidRPr="007D0DEC">
        <w:rPr>
          <w:rFonts w:eastAsia="Calibri"/>
          <w:b/>
        </w:rPr>
        <w:t>poplatníky v paušálním režimu.</w:t>
      </w:r>
      <w:r w:rsidR="0075167D" w:rsidRPr="00D65D50">
        <w:rPr>
          <w:rFonts w:eastAsia="Calibri"/>
        </w:rPr>
        <w:t xml:space="preserve"> </w:t>
      </w:r>
      <w:r w:rsidR="00CA696C">
        <w:rPr>
          <w:rFonts w:eastAsia="Calibri"/>
        </w:rPr>
        <w:t>Ti si budou moci zvolit</w:t>
      </w:r>
      <w:r w:rsidR="0075167D" w:rsidRPr="00D65D50">
        <w:rPr>
          <w:rFonts w:eastAsia="Calibri"/>
        </w:rPr>
        <w:t>, že namísto evidence tržeb zvýší své paušální zálohy na daň z</w:t>
      </w:r>
      <w:r w:rsidR="0075167D">
        <w:rPr>
          <w:rFonts w:eastAsia="Calibri"/>
        </w:rPr>
        <w:t> </w:t>
      </w:r>
      <w:r w:rsidR="0075167D" w:rsidRPr="00D65D50">
        <w:rPr>
          <w:rFonts w:eastAsia="Calibri"/>
        </w:rPr>
        <w:t>příjmů (resp. svou paušální daň)</w:t>
      </w:r>
      <w:r w:rsidR="00D75DB5">
        <w:rPr>
          <w:rFonts w:eastAsia="Calibri"/>
        </w:rPr>
        <w:t xml:space="preserve"> </w:t>
      </w:r>
      <w:r w:rsidR="00F73F17">
        <w:rPr>
          <w:rFonts w:eastAsia="Calibri"/>
        </w:rPr>
        <w:t>a </w:t>
      </w:r>
      <w:r w:rsidR="00D75DB5">
        <w:rPr>
          <w:rFonts w:eastAsia="Calibri"/>
        </w:rPr>
        <w:t>budou platit tzv. p</w:t>
      </w:r>
      <w:r w:rsidR="00D75DB5" w:rsidRPr="00D258AD">
        <w:rPr>
          <w:rFonts w:eastAsia="Calibri"/>
        </w:rPr>
        <w:t>řirážku zprošťující povinnosti evidovat tržby</w:t>
      </w:r>
      <w:r w:rsidR="0075167D">
        <w:rPr>
          <w:rFonts w:eastAsia="Calibri"/>
        </w:rPr>
        <w:t>.</w:t>
      </w:r>
    </w:p>
    <w:p w14:paraId="422728E3" w14:textId="762C2D2A" w:rsidR="00DE4042" w:rsidRDefault="004347FB" w:rsidP="00D258AD">
      <w:pPr>
        <w:pStyle w:val="8"/>
        <w:keepNext/>
        <w:spacing w:after="120"/>
        <w:rPr>
          <w:rFonts w:eastAsia="Calibri"/>
        </w:rPr>
      </w:pPr>
      <w:r>
        <w:rPr>
          <w:iCs/>
        </w:rPr>
        <w:t xml:space="preserve">Součástí návrhu zákona jsou </w:t>
      </w:r>
      <w:r w:rsidR="00DE4042">
        <w:rPr>
          <w:iCs/>
        </w:rPr>
        <w:t xml:space="preserve">v souladu </w:t>
      </w:r>
      <w:r w:rsidR="0075167D" w:rsidRPr="00824878">
        <w:rPr>
          <w:b/>
          <w:iCs/>
        </w:rPr>
        <w:t xml:space="preserve">s Programovým prohlášením vlády </w:t>
      </w:r>
      <w:r w:rsidRPr="00824878">
        <w:rPr>
          <w:b/>
          <w:iCs/>
        </w:rPr>
        <w:t xml:space="preserve">také změny některých </w:t>
      </w:r>
      <w:r w:rsidRPr="00824878">
        <w:rPr>
          <w:rFonts w:eastAsia="Calibri"/>
          <w:b/>
        </w:rPr>
        <w:t>daňových právních předpisů</w:t>
      </w:r>
      <w:r w:rsidR="0075167D" w:rsidRPr="00D258AD">
        <w:rPr>
          <w:rFonts w:eastAsia="Calibri"/>
        </w:rPr>
        <w:t xml:space="preserve">. Jedná se </w:t>
      </w:r>
      <w:r w:rsidR="00F73F17" w:rsidRPr="00D258AD">
        <w:rPr>
          <w:rFonts w:eastAsia="Calibri"/>
        </w:rPr>
        <w:t>o</w:t>
      </w:r>
      <w:r w:rsidR="00F73F17">
        <w:rPr>
          <w:rFonts w:eastAsia="Calibri"/>
        </w:rPr>
        <w:t> </w:t>
      </w:r>
      <w:r w:rsidR="0075167D" w:rsidRPr="00D258AD">
        <w:rPr>
          <w:rFonts w:eastAsia="Calibri"/>
        </w:rPr>
        <w:t xml:space="preserve">opatření, která vrací významnou část </w:t>
      </w:r>
      <w:r w:rsidR="00DE4042">
        <w:rPr>
          <w:rFonts w:eastAsia="Calibri"/>
        </w:rPr>
        <w:t xml:space="preserve">očekávaného </w:t>
      </w:r>
      <w:r w:rsidR="0075167D" w:rsidRPr="00D258AD">
        <w:rPr>
          <w:rFonts w:eastAsia="Calibri"/>
        </w:rPr>
        <w:t xml:space="preserve">dodatečného inkasa zpět jak podnikatelům, tak </w:t>
      </w:r>
      <w:r w:rsidR="00F73F17" w:rsidRPr="00D258AD">
        <w:rPr>
          <w:rFonts w:eastAsia="Calibri"/>
        </w:rPr>
        <w:t>i</w:t>
      </w:r>
      <w:r w:rsidR="00F73F17">
        <w:rPr>
          <w:rFonts w:eastAsia="Calibri"/>
        </w:rPr>
        <w:t> </w:t>
      </w:r>
      <w:r w:rsidR="0075167D" w:rsidRPr="00D258AD">
        <w:rPr>
          <w:rFonts w:eastAsia="Calibri"/>
        </w:rPr>
        <w:t xml:space="preserve">ostatním poplatníkům, přičemž jde </w:t>
      </w:r>
      <w:r w:rsidR="00CA696C">
        <w:rPr>
          <w:rFonts w:eastAsia="Calibri"/>
        </w:rPr>
        <w:t xml:space="preserve">z větší části </w:t>
      </w:r>
      <w:r w:rsidR="00F73F17" w:rsidRPr="00D258AD">
        <w:rPr>
          <w:rFonts w:eastAsia="Calibri"/>
        </w:rPr>
        <w:t>o</w:t>
      </w:r>
      <w:r w:rsidR="00F73F17">
        <w:rPr>
          <w:rFonts w:eastAsia="Calibri"/>
        </w:rPr>
        <w:t> </w:t>
      </w:r>
      <w:r w:rsidR="0075167D" w:rsidRPr="00D258AD">
        <w:rPr>
          <w:rFonts w:eastAsia="Calibri"/>
        </w:rPr>
        <w:t>revizi opatření provedených konsolidačním balíčkem. Tato myšlenka je řízena zejména ideou, že pokud bude opětovně zaveden</w:t>
      </w:r>
      <w:r w:rsidR="00CA696C">
        <w:rPr>
          <w:rFonts w:eastAsia="Calibri"/>
        </w:rPr>
        <w:t>a evidence tržeb</w:t>
      </w:r>
      <w:r w:rsidR="0075167D" w:rsidRPr="00D258AD">
        <w:rPr>
          <w:rFonts w:eastAsia="Calibri"/>
        </w:rPr>
        <w:t>, není těchto, zejména sociálně těžko odůvodnitelných</w:t>
      </w:r>
      <w:r w:rsidR="00CA696C">
        <w:rPr>
          <w:rFonts w:eastAsia="Calibri"/>
        </w:rPr>
        <w:t>,</w:t>
      </w:r>
      <w:r w:rsidR="0075167D" w:rsidRPr="00D258AD">
        <w:rPr>
          <w:rFonts w:eastAsia="Calibri"/>
        </w:rPr>
        <w:t xml:space="preserve"> opatření zapotřebí. </w:t>
      </w:r>
    </w:p>
    <w:p w14:paraId="67EE1DFF" w14:textId="51519753" w:rsidR="0075167D" w:rsidRPr="00D258AD" w:rsidRDefault="005971CA" w:rsidP="00D258AD">
      <w:pPr>
        <w:pStyle w:val="8"/>
        <w:keepNext/>
        <w:spacing w:after="120"/>
        <w:rPr>
          <w:rFonts w:eastAsia="Calibri"/>
        </w:rPr>
      </w:pPr>
      <w:r w:rsidRPr="00D258AD">
        <w:rPr>
          <w:rFonts w:eastAsia="Calibri"/>
          <w:b/>
        </w:rPr>
        <w:t>V oblasti daní z příjm</w:t>
      </w:r>
      <w:r w:rsidR="00D258AD" w:rsidRPr="00D258AD">
        <w:rPr>
          <w:rFonts w:eastAsia="Calibri"/>
          <w:b/>
        </w:rPr>
        <w:t>ů</w:t>
      </w:r>
      <w:r>
        <w:rPr>
          <w:rFonts w:eastAsia="Calibri"/>
        </w:rPr>
        <w:t xml:space="preserve"> se navrhuje</w:t>
      </w:r>
      <w:r w:rsidR="0075167D" w:rsidRPr="00D258AD">
        <w:rPr>
          <w:rFonts w:eastAsia="Calibri"/>
        </w:rPr>
        <w:t xml:space="preserve">: </w:t>
      </w:r>
    </w:p>
    <w:p w14:paraId="770E76A3" w14:textId="17CDA30A" w:rsidR="00D75DB5" w:rsidRPr="00D258AD" w:rsidRDefault="00CA696C" w:rsidP="00D258AD">
      <w:pPr>
        <w:pStyle w:val="8"/>
        <w:keepNext/>
        <w:numPr>
          <w:ilvl w:val="0"/>
          <w:numId w:val="9"/>
        </w:numPr>
        <w:spacing w:after="120"/>
        <w:rPr>
          <w:rFonts w:eastAsia="Calibri"/>
        </w:rPr>
      </w:pPr>
      <w:r>
        <w:rPr>
          <w:rFonts w:eastAsia="Calibri"/>
        </w:rPr>
        <w:t>d</w:t>
      </w:r>
      <w:r w:rsidRPr="00D258AD">
        <w:rPr>
          <w:rFonts w:eastAsia="Calibri"/>
        </w:rPr>
        <w:t xml:space="preserve">aňová </w:t>
      </w:r>
      <w:r w:rsidR="00D75DB5" w:rsidRPr="00D258AD">
        <w:rPr>
          <w:rFonts w:eastAsia="Calibri"/>
        </w:rPr>
        <w:t>úleva v souvislosti se zavedením evidence tržeb</w:t>
      </w:r>
      <w:r>
        <w:rPr>
          <w:rFonts w:eastAsia="Calibri"/>
        </w:rPr>
        <w:t>,</w:t>
      </w:r>
    </w:p>
    <w:p w14:paraId="75650782" w14:textId="2B85EF9A" w:rsidR="00D75DB5" w:rsidRPr="00D258AD" w:rsidRDefault="00CA696C" w:rsidP="00D258AD">
      <w:pPr>
        <w:pStyle w:val="8"/>
        <w:keepNext/>
        <w:numPr>
          <w:ilvl w:val="0"/>
          <w:numId w:val="9"/>
        </w:numPr>
        <w:spacing w:after="120"/>
        <w:rPr>
          <w:rFonts w:eastAsia="Calibri"/>
        </w:rPr>
      </w:pPr>
      <w:r>
        <w:rPr>
          <w:rFonts w:eastAsia="Calibri"/>
        </w:rPr>
        <w:t>č</w:t>
      </w:r>
      <w:r w:rsidRPr="00D258AD">
        <w:rPr>
          <w:rFonts w:eastAsia="Calibri"/>
        </w:rPr>
        <w:t xml:space="preserve">ástečné </w:t>
      </w:r>
      <w:r w:rsidR="00D75DB5" w:rsidRPr="00D258AD">
        <w:rPr>
          <w:rFonts w:eastAsia="Calibri"/>
        </w:rPr>
        <w:t xml:space="preserve">zrušení </w:t>
      </w:r>
      <w:proofErr w:type="spellStart"/>
      <w:r w:rsidR="00D75DB5" w:rsidRPr="00D258AD">
        <w:rPr>
          <w:rFonts w:eastAsia="Calibri"/>
        </w:rPr>
        <w:t>zastropování</w:t>
      </w:r>
      <w:proofErr w:type="spellEnd"/>
      <w:r w:rsidR="00D75DB5" w:rsidRPr="00D258AD">
        <w:rPr>
          <w:rFonts w:eastAsia="Calibri"/>
        </w:rPr>
        <w:t xml:space="preserve"> nepeněžních benefitů zaměstnanců a rozšíření výčtu nepeněžních benefitů zaměstnanců pro účely jejich osvobození od daně z příjmů fyzických osob</w:t>
      </w:r>
      <w:r>
        <w:rPr>
          <w:rFonts w:eastAsia="Calibri"/>
        </w:rPr>
        <w:t>,</w:t>
      </w:r>
    </w:p>
    <w:p w14:paraId="4C74BE98" w14:textId="6B4BB4D5" w:rsidR="00D75DB5" w:rsidRPr="00D258AD" w:rsidRDefault="00CA696C" w:rsidP="00D258AD">
      <w:pPr>
        <w:pStyle w:val="8"/>
        <w:keepNext/>
        <w:numPr>
          <w:ilvl w:val="0"/>
          <w:numId w:val="9"/>
        </w:numPr>
        <w:spacing w:after="120"/>
        <w:rPr>
          <w:rFonts w:eastAsia="Calibri"/>
        </w:rPr>
      </w:pPr>
      <w:r>
        <w:rPr>
          <w:rFonts w:eastAsia="Calibri"/>
        </w:rPr>
        <w:t>o</w:t>
      </w:r>
      <w:r w:rsidRPr="00D258AD">
        <w:rPr>
          <w:rFonts w:eastAsia="Calibri"/>
        </w:rPr>
        <w:t xml:space="preserve">bnovení </w:t>
      </w:r>
      <w:r w:rsidR="00D75DB5" w:rsidRPr="00D258AD">
        <w:rPr>
          <w:rFonts w:eastAsia="Calibri"/>
        </w:rPr>
        <w:t>slevy na dani na studenta</w:t>
      </w:r>
      <w:r>
        <w:rPr>
          <w:rFonts w:eastAsia="Calibri"/>
        </w:rPr>
        <w:t>,</w:t>
      </w:r>
      <w:r w:rsidR="00D75DB5" w:rsidRPr="00D258AD">
        <w:rPr>
          <w:rFonts w:eastAsia="Calibri"/>
        </w:rPr>
        <w:t xml:space="preserve"> </w:t>
      </w:r>
    </w:p>
    <w:p w14:paraId="7C6722A3" w14:textId="1143B48E" w:rsidR="00D75DB5" w:rsidRPr="00D258AD" w:rsidRDefault="00CA696C" w:rsidP="00D258AD">
      <w:pPr>
        <w:pStyle w:val="8"/>
        <w:keepNext/>
        <w:numPr>
          <w:ilvl w:val="0"/>
          <w:numId w:val="9"/>
        </w:numPr>
        <w:spacing w:after="120"/>
        <w:rPr>
          <w:rFonts w:eastAsia="Calibri"/>
        </w:rPr>
      </w:pPr>
      <w:r>
        <w:rPr>
          <w:rFonts w:eastAsia="Calibri"/>
        </w:rPr>
        <w:t>o</w:t>
      </w:r>
      <w:r w:rsidRPr="00D258AD">
        <w:rPr>
          <w:rFonts w:eastAsia="Calibri"/>
        </w:rPr>
        <w:t xml:space="preserve">bnovení </w:t>
      </w:r>
      <w:r w:rsidR="00D75DB5" w:rsidRPr="00D258AD">
        <w:rPr>
          <w:rFonts w:eastAsia="Calibri"/>
        </w:rPr>
        <w:t>slevy za umístění dítěte (tzv. školkovné)</w:t>
      </w:r>
      <w:r>
        <w:rPr>
          <w:rFonts w:eastAsia="Calibri"/>
        </w:rPr>
        <w:t>,</w:t>
      </w:r>
    </w:p>
    <w:p w14:paraId="24D9E1F9" w14:textId="589E9002" w:rsidR="00D75DB5" w:rsidRPr="00D258AD" w:rsidRDefault="00CA696C" w:rsidP="00D258AD">
      <w:pPr>
        <w:pStyle w:val="8"/>
        <w:keepNext/>
        <w:numPr>
          <w:ilvl w:val="0"/>
          <w:numId w:val="9"/>
        </w:numPr>
        <w:spacing w:after="120"/>
        <w:rPr>
          <w:rFonts w:eastAsia="Calibri"/>
        </w:rPr>
      </w:pPr>
      <w:r>
        <w:rPr>
          <w:rFonts w:eastAsia="Calibri"/>
        </w:rPr>
        <w:t>z</w:t>
      </w:r>
      <w:r w:rsidRPr="00D258AD">
        <w:rPr>
          <w:rFonts w:eastAsia="Calibri"/>
        </w:rPr>
        <w:t xml:space="preserve">avedení </w:t>
      </w:r>
      <w:r w:rsidR="00D75DB5" w:rsidRPr="00D258AD">
        <w:rPr>
          <w:rFonts w:eastAsia="Calibri"/>
        </w:rPr>
        <w:t>osvobození spropitného zaměstnanců provozoven stravovacích služeb v</w:t>
      </w:r>
      <w:r>
        <w:rPr>
          <w:rFonts w:eastAsia="Calibri"/>
        </w:rPr>
        <w:t> </w:t>
      </w:r>
      <w:r w:rsidR="00D75DB5" w:rsidRPr="00D258AD">
        <w:rPr>
          <w:rFonts w:eastAsia="Calibri"/>
        </w:rPr>
        <w:t>gastronomii</w:t>
      </w:r>
      <w:r>
        <w:rPr>
          <w:rFonts w:eastAsia="Calibri"/>
        </w:rPr>
        <w:t>.</w:t>
      </w:r>
      <w:r w:rsidR="00D75DB5" w:rsidRPr="00D258AD">
        <w:rPr>
          <w:rFonts w:eastAsia="Calibri"/>
        </w:rPr>
        <w:t xml:space="preserve">  </w:t>
      </w:r>
    </w:p>
    <w:p w14:paraId="0AE5C764" w14:textId="5705724B" w:rsidR="00D75DB5" w:rsidRPr="00824878" w:rsidRDefault="005971CA" w:rsidP="00D258AD">
      <w:pPr>
        <w:pStyle w:val="8"/>
        <w:keepNext/>
        <w:spacing w:after="120"/>
        <w:rPr>
          <w:rFonts w:eastAsia="Calibri"/>
          <w:b/>
        </w:rPr>
      </w:pPr>
      <w:r w:rsidRPr="00824878">
        <w:rPr>
          <w:rFonts w:eastAsia="Calibri"/>
          <w:b/>
        </w:rPr>
        <w:t>V oblasti DPH se navrhuje:</w:t>
      </w:r>
    </w:p>
    <w:p w14:paraId="4401A939" w14:textId="560781A7" w:rsidR="005971CA" w:rsidRPr="00D258AD" w:rsidRDefault="00CA696C" w:rsidP="00D258AD">
      <w:pPr>
        <w:pStyle w:val="8"/>
        <w:keepNext/>
        <w:numPr>
          <w:ilvl w:val="0"/>
          <w:numId w:val="10"/>
        </w:numPr>
        <w:spacing w:after="120"/>
        <w:rPr>
          <w:rFonts w:eastAsia="Calibri"/>
        </w:rPr>
      </w:pPr>
      <w:r>
        <w:rPr>
          <w:rFonts w:eastAsia="Calibri"/>
        </w:rPr>
        <w:t>s</w:t>
      </w:r>
      <w:r w:rsidRPr="00D258AD">
        <w:rPr>
          <w:rFonts w:eastAsia="Calibri"/>
        </w:rPr>
        <w:t xml:space="preserve">nížení </w:t>
      </w:r>
      <w:r w:rsidR="005971CA" w:rsidRPr="00D258AD">
        <w:rPr>
          <w:rFonts w:eastAsia="Calibri"/>
        </w:rPr>
        <w:t>sazby DPH na nealkoholické nápoje v rámci restauračních služeb</w:t>
      </w:r>
      <w:r>
        <w:rPr>
          <w:rFonts w:eastAsia="Calibri"/>
        </w:rPr>
        <w:t>,</w:t>
      </w:r>
    </w:p>
    <w:p w14:paraId="21C4732F" w14:textId="7905D734" w:rsidR="00D75DB5" w:rsidRPr="00D258AD" w:rsidRDefault="00CA696C" w:rsidP="00D258AD">
      <w:pPr>
        <w:pStyle w:val="8"/>
        <w:keepNext/>
        <w:numPr>
          <w:ilvl w:val="0"/>
          <w:numId w:val="10"/>
        </w:numPr>
        <w:spacing w:after="120"/>
        <w:rPr>
          <w:rFonts w:eastAsia="Calibri"/>
        </w:rPr>
      </w:pPr>
      <w:r>
        <w:rPr>
          <w:rFonts w:eastAsia="Calibri"/>
        </w:rPr>
        <w:t>ř</w:t>
      </w:r>
      <w:r w:rsidRPr="00D258AD">
        <w:rPr>
          <w:rFonts w:eastAsia="Calibri"/>
        </w:rPr>
        <w:t xml:space="preserve">ešení </w:t>
      </w:r>
      <w:r w:rsidR="00DE4042">
        <w:rPr>
          <w:rFonts w:eastAsia="Calibri"/>
        </w:rPr>
        <w:t>p</w:t>
      </w:r>
      <w:r w:rsidR="005971CA" w:rsidRPr="00D258AD">
        <w:rPr>
          <w:rFonts w:eastAsia="Calibri"/>
        </w:rPr>
        <w:t>roblematiky malých nedobytných pohledávek</w:t>
      </w:r>
      <w:r>
        <w:rPr>
          <w:rFonts w:eastAsia="Calibri"/>
        </w:rPr>
        <w:t>.</w:t>
      </w:r>
    </w:p>
    <w:p w14:paraId="275C3418" w14:textId="77777777" w:rsidR="00150050" w:rsidRPr="00824878" w:rsidRDefault="00150050" w:rsidP="00D258AD">
      <w:pPr>
        <w:pStyle w:val="8"/>
        <w:keepNext/>
        <w:spacing w:after="120"/>
        <w:rPr>
          <w:rFonts w:eastAsia="Calibri"/>
          <w:b/>
        </w:rPr>
      </w:pPr>
      <w:r w:rsidRPr="00824878">
        <w:rPr>
          <w:rFonts w:eastAsia="Calibri"/>
          <w:b/>
        </w:rPr>
        <w:t xml:space="preserve">Působnost Finanční a Celní správy České republiky: </w:t>
      </w:r>
    </w:p>
    <w:p w14:paraId="4F6F5AF6" w14:textId="701DE989" w:rsidR="00CA696C" w:rsidRDefault="00150050" w:rsidP="00150050">
      <w:pPr>
        <w:pStyle w:val="8"/>
        <w:spacing w:after="120"/>
      </w:pPr>
      <w:r w:rsidRPr="007B2FDF">
        <w:t xml:space="preserve">V rámci zákona o Finanční správě České republiky </w:t>
      </w:r>
      <w:r w:rsidR="00F73F17">
        <w:t>a </w:t>
      </w:r>
      <w:r w:rsidRPr="007B2FDF">
        <w:t>zákona o Celní správě České republiky se předpokládá především řešení bezprostředně navazujících změn ve vztahu k evidenci tržeb. Předně jde o připuštění možnosti využití tzv. kontrolního nákupu také pro oblast evidence tržeb.</w:t>
      </w:r>
    </w:p>
    <w:p w14:paraId="732794A6" w14:textId="46953284" w:rsidR="00150050" w:rsidRPr="007B2FDF" w:rsidRDefault="00150050" w:rsidP="00150050">
      <w:pPr>
        <w:pStyle w:val="8"/>
        <w:spacing w:after="120"/>
      </w:pPr>
      <w:r>
        <w:t>Dále se j</w:t>
      </w:r>
      <w:r w:rsidRPr="007B2FDF">
        <w:t xml:space="preserve">ako opatření směřující k zefektivnění správy daní vykonávané finančními úřady, a to zejména v zájmu zajištění rovnoměrnosti rozdělení výkonu této působnosti v rámci území České republiky mimo jiné na poli zaváděné evidence tržeb a v rámci posílení boje s daňovými úniky, navrhuje zavedení možnosti </w:t>
      </w:r>
      <w:r w:rsidR="00E81B17">
        <w:t xml:space="preserve">zjednodušené </w:t>
      </w:r>
      <w:r w:rsidRPr="007B2FDF">
        <w:t xml:space="preserve">změny určení místní příslušnosti v případě daní spravovaných finančními úřady. </w:t>
      </w:r>
    </w:p>
    <w:p w14:paraId="05FAC6F9" w14:textId="2B37653A" w:rsidR="00150050" w:rsidRPr="007B2FDF" w:rsidRDefault="00150050" w:rsidP="00150050">
      <w:pPr>
        <w:pStyle w:val="8"/>
        <w:spacing w:after="120"/>
      </w:pPr>
    </w:p>
    <w:p w14:paraId="10340993" w14:textId="6AE4E968" w:rsidR="009300CB" w:rsidRDefault="009300CB" w:rsidP="009300CB">
      <w:pPr>
        <w:spacing w:after="120"/>
        <w:jc w:val="both"/>
      </w:pPr>
      <w:r>
        <w:t xml:space="preserve">Materiál se navrhuje zařadit na jednání vlády do části </w:t>
      </w:r>
      <w:proofErr w:type="gramStart"/>
      <w:r w:rsidR="00F73F17">
        <w:t>B </w:t>
      </w:r>
      <w:r>
        <w:t>– s</w:t>
      </w:r>
      <w:proofErr w:type="gramEnd"/>
      <w:r>
        <w:t> rozpravou.</w:t>
      </w:r>
    </w:p>
    <w:sectPr w:rsidR="009300CB" w:rsidSect="002A149D">
      <w:headerReference w:type="default" r:id="rId8"/>
      <w:headerReference w:type="first" r:id="rId9"/>
      <w:pgSz w:w="11906" w:h="16838"/>
      <w:pgMar w:top="1417" w:right="1417" w:bottom="1417" w:left="1417" w:header="720" w:footer="720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B1AB9" w14:textId="77777777" w:rsidR="001D4E7A" w:rsidRDefault="001D4E7A">
      <w:r>
        <w:separator/>
      </w:r>
    </w:p>
  </w:endnote>
  <w:endnote w:type="continuationSeparator" w:id="0">
    <w:p w14:paraId="3A7C9330" w14:textId="77777777" w:rsidR="001D4E7A" w:rsidRDefault="001D4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19B07" w14:textId="77777777" w:rsidR="001D4E7A" w:rsidRDefault="001D4E7A">
      <w:r>
        <w:separator/>
      </w:r>
    </w:p>
  </w:footnote>
  <w:footnote w:type="continuationSeparator" w:id="0">
    <w:p w14:paraId="6CA396D1" w14:textId="77777777" w:rsidR="001D4E7A" w:rsidRDefault="001D4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571006"/>
      <w:docPartObj>
        <w:docPartGallery w:val="Page Numbers (Top of Page)"/>
        <w:docPartUnique/>
      </w:docPartObj>
    </w:sdtPr>
    <w:sdtEndPr/>
    <w:sdtContent>
      <w:p w14:paraId="515A879A" w14:textId="0C9D2F25" w:rsidR="002A149D" w:rsidRDefault="002A149D">
        <w:pPr>
          <w:pStyle w:val="Zhlav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696C">
          <w:rPr>
            <w:noProof/>
          </w:rPr>
          <w:t>- 2 -</w:t>
        </w:r>
        <w:r>
          <w:fldChar w:fldCharType="end"/>
        </w:r>
      </w:p>
    </w:sdtContent>
  </w:sdt>
  <w:p w14:paraId="6DA29198" w14:textId="77777777" w:rsidR="002A149D" w:rsidRDefault="002A149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DEA64" w14:textId="77777777" w:rsidR="007D6654" w:rsidRPr="00442D4D" w:rsidRDefault="006868AC" w:rsidP="00442D4D">
    <w:pPr>
      <w:pStyle w:val="Zhlav"/>
      <w:jc w:val="right"/>
      <w:rPr>
        <w:b/>
      </w:rPr>
    </w:pPr>
    <w:r w:rsidRPr="00442D4D">
      <w:rPr>
        <w:b/>
      </w:rPr>
      <w:t>II.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72FF8"/>
    <w:multiLevelType w:val="hybridMultilevel"/>
    <w:tmpl w:val="E28813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EB7A00"/>
    <w:multiLevelType w:val="hybridMultilevel"/>
    <w:tmpl w:val="B38A4260"/>
    <w:lvl w:ilvl="0" w:tplc="E7CC0B6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251C4BF9"/>
    <w:multiLevelType w:val="hybridMultilevel"/>
    <w:tmpl w:val="C8DACC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8B16D8"/>
    <w:multiLevelType w:val="hybridMultilevel"/>
    <w:tmpl w:val="7570C89A"/>
    <w:lvl w:ilvl="0" w:tplc="9DFA253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5AE54E8B"/>
    <w:multiLevelType w:val="hybridMultilevel"/>
    <w:tmpl w:val="EF8A37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5D6930"/>
    <w:multiLevelType w:val="hybridMultilevel"/>
    <w:tmpl w:val="6BD8CF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EE0399"/>
    <w:multiLevelType w:val="hybridMultilevel"/>
    <w:tmpl w:val="5EBCDE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DB6C58"/>
    <w:multiLevelType w:val="hybridMultilevel"/>
    <w:tmpl w:val="A96053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446F92">
      <w:numFmt w:val="bullet"/>
      <w:lvlText w:val="•"/>
      <w:lvlJc w:val="left"/>
      <w:pPr>
        <w:ind w:left="2450" w:hanging="65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9B3CC2"/>
    <w:multiLevelType w:val="hybridMultilevel"/>
    <w:tmpl w:val="3642FF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1202CD"/>
    <w:multiLevelType w:val="hybridMultilevel"/>
    <w:tmpl w:val="6CBAA2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6822950">
    <w:abstractNumId w:val="9"/>
  </w:num>
  <w:num w:numId="2" w16cid:durableId="1178272355">
    <w:abstractNumId w:val="4"/>
  </w:num>
  <w:num w:numId="3" w16cid:durableId="1272470302">
    <w:abstractNumId w:val="0"/>
  </w:num>
  <w:num w:numId="4" w16cid:durableId="1321038005">
    <w:abstractNumId w:val="7"/>
  </w:num>
  <w:num w:numId="5" w16cid:durableId="1741555282">
    <w:abstractNumId w:val="8"/>
  </w:num>
  <w:num w:numId="6" w16cid:durableId="1678264939">
    <w:abstractNumId w:val="1"/>
  </w:num>
  <w:num w:numId="7" w16cid:durableId="622076304">
    <w:abstractNumId w:val="3"/>
  </w:num>
  <w:num w:numId="8" w16cid:durableId="19018636">
    <w:abstractNumId w:val="2"/>
  </w:num>
  <w:num w:numId="9" w16cid:durableId="82184380">
    <w:abstractNumId w:val="5"/>
  </w:num>
  <w:num w:numId="10" w16cid:durableId="19245333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4F9"/>
    <w:rsid w:val="00007CA4"/>
    <w:rsid w:val="00035893"/>
    <w:rsid w:val="00037DBD"/>
    <w:rsid w:val="00040C67"/>
    <w:rsid w:val="00086D01"/>
    <w:rsid w:val="000B34E1"/>
    <w:rsid w:val="000B6A79"/>
    <w:rsid w:val="000C3CB2"/>
    <w:rsid w:val="000E0DF0"/>
    <w:rsid w:val="000E4E98"/>
    <w:rsid w:val="000F2502"/>
    <w:rsid w:val="0010161D"/>
    <w:rsid w:val="00112E25"/>
    <w:rsid w:val="0011543D"/>
    <w:rsid w:val="001253FE"/>
    <w:rsid w:val="00133E61"/>
    <w:rsid w:val="00142376"/>
    <w:rsid w:val="00143BBB"/>
    <w:rsid w:val="00150050"/>
    <w:rsid w:val="00151554"/>
    <w:rsid w:val="0015261E"/>
    <w:rsid w:val="00152765"/>
    <w:rsid w:val="00156329"/>
    <w:rsid w:val="00177DDE"/>
    <w:rsid w:val="0018659B"/>
    <w:rsid w:val="00187BA3"/>
    <w:rsid w:val="00195394"/>
    <w:rsid w:val="001A3E8B"/>
    <w:rsid w:val="001B052E"/>
    <w:rsid w:val="001B71B9"/>
    <w:rsid w:val="001D4E7A"/>
    <w:rsid w:val="002066F3"/>
    <w:rsid w:val="002222F0"/>
    <w:rsid w:val="002245DC"/>
    <w:rsid w:val="0023676A"/>
    <w:rsid w:val="00245E2C"/>
    <w:rsid w:val="0025446E"/>
    <w:rsid w:val="00263C53"/>
    <w:rsid w:val="00264A11"/>
    <w:rsid w:val="002A149D"/>
    <w:rsid w:val="002A644B"/>
    <w:rsid w:val="002B1AC7"/>
    <w:rsid w:val="002C3270"/>
    <w:rsid w:val="002D1EA5"/>
    <w:rsid w:val="002D4143"/>
    <w:rsid w:val="002E2265"/>
    <w:rsid w:val="002E2871"/>
    <w:rsid w:val="0030155A"/>
    <w:rsid w:val="003120BF"/>
    <w:rsid w:val="00313396"/>
    <w:rsid w:val="00322CC9"/>
    <w:rsid w:val="00325401"/>
    <w:rsid w:val="0037108C"/>
    <w:rsid w:val="00390364"/>
    <w:rsid w:val="003A6AC5"/>
    <w:rsid w:val="003B40CA"/>
    <w:rsid w:val="003E11CF"/>
    <w:rsid w:val="003E6482"/>
    <w:rsid w:val="003E780C"/>
    <w:rsid w:val="003F5424"/>
    <w:rsid w:val="0040214B"/>
    <w:rsid w:val="004115D1"/>
    <w:rsid w:val="00420DBB"/>
    <w:rsid w:val="004311FC"/>
    <w:rsid w:val="004347FB"/>
    <w:rsid w:val="00435CFA"/>
    <w:rsid w:val="00443800"/>
    <w:rsid w:val="00446441"/>
    <w:rsid w:val="00454E53"/>
    <w:rsid w:val="0046136A"/>
    <w:rsid w:val="00472962"/>
    <w:rsid w:val="00474CF9"/>
    <w:rsid w:val="00481639"/>
    <w:rsid w:val="00492152"/>
    <w:rsid w:val="0049404D"/>
    <w:rsid w:val="004A2234"/>
    <w:rsid w:val="004B2BA9"/>
    <w:rsid w:val="004D16C0"/>
    <w:rsid w:val="004D44C7"/>
    <w:rsid w:val="004D48F4"/>
    <w:rsid w:val="004D4E8A"/>
    <w:rsid w:val="004D6A8E"/>
    <w:rsid w:val="004E3778"/>
    <w:rsid w:val="004F33FB"/>
    <w:rsid w:val="00504080"/>
    <w:rsid w:val="00524540"/>
    <w:rsid w:val="005248C0"/>
    <w:rsid w:val="00532FCC"/>
    <w:rsid w:val="00535DEF"/>
    <w:rsid w:val="0055245D"/>
    <w:rsid w:val="00553B0B"/>
    <w:rsid w:val="00567073"/>
    <w:rsid w:val="0059062B"/>
    <w:rsid w:val="005971CA"/>
    <w:rsid w:val="005B5FC2"/>
    <w:rsid w:val="005C595D"/>
    <w:rsid w:val="005C6EFB"/>
    <w:rsid w:val="005D76D7"/>
    <w:rsid w:val="00601FB5"/>
    <w:rsid w:val="0060641F"/>
    <w:rsid w:val="006120B9"/>
    <w:rsid w:val="00614AAA"/>
    <w:rsid w:val="0062785C"/>
    <w:rsid w:val="006302F7"/>
    <w:rsid w:val="00663C9F"/>
    <w:rsid w:val="00676919"/>
    <w:rsid w:val="006868AC"/>
    <w:rsid w:val="00696F8B"/>
    <w:rsid w:val="006A26E3"/>
    <w:rsid w:val="006A27EF"/>
    <w:rsid w:val="006A5CD6"/>
    <w:rsid w:val="006B1A0B"/>
    <w:rsid w:val="006C054F"/>
    <w:rsid w:val="006C60F1"/>
    <w:rsid w:val="006C6F6A"/>
    <w:rsid w:val="006D55B4"/>
    <w:rsid w:val="00703A8D"/>
    <w:rsid w:val="00704F6C"/>
    <w:rsid w:val="00710A68"/>
    <w:rsid w:val="00712000"/>
    <w:rsid w:val="00722D20"/>
    <w:rsid w:val="00731C54"/>
    <w:rsid w:val="00737E4D"/>
    <w:rsid w:val="00744D85"/>
    <w:rsid w:val="0075167D"/>
    <w:rsid w:val="00751C72"/>
    <w:rsid w:val="00753038"/>
    <w:rsid w:val="00757634"/>
    <w:rsid w:val="00767F26"/>
    <w:rsid w:val="00785222"/>
    <w:rsid w:val="00794F91"/>
    <w:rsid w:val="007A7F80"/>
    <w:rsid w:val="007B282A"/>
    <w:rsid w:val="007B627F"/>
    <w:rsid w:val="007B67A7"/>
    <w:rsid w:val="007D0DEC"/>
    <w:rsid w:val="007D14ED"/>
    <w:rsid w:val="007D34FE"/>
    <w:rsid w:val="007D6654"/>
    <w:rsid w:val="007F0E31"/>
    <w:rsid w:val="007F44FC"/>
    <w:rsid w:val="0081554F"/>
    <w:rsid w:val="00822860"/>
    <w:rsid w:val="00824878"/>
    <w:rsid w:val="00835E1E"/>
    <w:rsid w:val="00840CFD"/>
    <w:rsid w:val="00845661"/>
    <w:rsid w:val="00845D0D"/>
    <w:rsid w:val="00854433"/>
    <w:rsid w:val="00885049"/>
    <w:rsid w:val="008C1623"/>
    <w:rsid w:val="008C3484"/>
    <w:rsid w:val="008D4AB2"/>
    <w:rsid w:val="008D5A5D"/>
    <w:rsid w:val="008E6C21"/>
    <w:rsid w:val="008F5EDC"/>
    <w:rsid w:val="00904CD1"/>
    <w:rsid w:val="00913D54"/>
    <w:rsid w:val="00921866"/>
    <w:rsid w:val="00922D77"/>
    <w:rsid w:val="009300CB"/>
    <w:rsid w:val="00941F48"/>
    <w:rsid w:val="009425EB"/>
    <w:rsid w:val="0095128B"/>
    <w:rsid w:val="00970587"/>
    <w:rsid w:val="009824B0"/>
    <w:rsid w:val="009876E3"/>
    <w:rsid w:val="00995311"/>
    <w:rsid w:val="009B17DF"/>
    <w:rsid w:val="009C0ACF"/>
    <w:rsid w:val="00A00111"/>
    <w:rsid w:val="00A02DFA"/>
    <w:rsid w:val="00A119CE"/>
    <w:rsid w:val="00A15801"/>
    <w:rsid w:val="00A26A59"/>
    <w:rsid w:val="00A61884"/>
    <w:rsid w:val="00A80D53"/>
    <w:rsid w:val="00A8572E"/>
    <w:rsid w:val="00A85C68"/>
    <w:rsid w:val="00AA177F"/>
    <w:rsid w:val="00AC31BB"/>
    <w:rsid w:val="00AE1BD0"/>
    <w:rsid w:val="00AE4820"/>
    <w:rsid w:val="00B11555"/>
    <w:rsid w:val="00B337FB"/>
    <w:rsid w:val="00B7255A"/>
    <w:rsid w:val="00B76761"/>
    <w:rsid w:val="00B80ADF"/>
    <w:rsid w:val="00B83CBF"/>
    <w:rsid w:val="00B91E5D"/>
    <w:rsid w:val="00BA03EF"/>
    <w:rsid w:val="00BA3541"/>
    <w:rsid w:val="00BA65A5"/>
    <w:rsid w:val="00BD292C"/>
    <w:rsid w:val="00BD42F2"/>
    <w:rsid w:val="00BD6880"/>
    <w:rsid w:val="00BE5CD9"/>
    <w:rsid w:val="00BE7F84"/>
    <w:rsid w:val="00C06F2E"/>
    <w:rsid w:val="00C2135F"/>
    <w:rsid w:val="00C22E12"/>
    <w:rsid w:val="00C4693D"/>
    <w:rsid w:val="00C476AB"/>
    <w:rsid w:val="00C5676C"/>
    <w:rsid w:val="00C65B01"/>
    <w:rsid w:val="00CA696C"/>
    <w:rsid w:val="00CB0C87"/>
    <w:rsid w:val="00CC7419"/>
    <w:rsid w:val="00CD689D"/>
    <w:rsid w:val="00CE3D9B"/>
    <w:rsid w:val="00D14268"/>
    <w:rsid w:val="00D258AD"/>
    <w:rsid w:val="00D40BA0"/>
    <w:rsid w:val="00D40F86"/>
    <w:rsid w:val="00D542AF"/>
    <w:rsid w:val="00D6307A"/>
    <w:rsid w:val="00D75DB5"/>
    <w:rsid w:val="00D97523"/>
    <w:rsid w:val="00DA4DE8"/>
    <w:rsid w:val="00DA686C"/>
    <w:rsid w:val="00DA6E13"/>
    <w:rsid w:val="00DC7506"/>
    <w:rsid w:val="00DC7C12"/>
    <w:rsid w:val="00DD208F"/>
    <w:rsid w:val="00DE1856"/>
    <w:rsid w:val="00DE4042"/>
    <w:rsid w:val="00DF4197"/>
    <w:rsid w:val="00DF48CC"/>
    <w:rsid w:val="00E1598D"/>
    <w:rsid w:val="00E2125C"/>
    <w:rsid w:val="00E2416E"/>
    <w:rsid w:val="00E42C80"/>
    <w:rsid w:val="00E4366E"/>
    <w:rsid w:val="00E45017"/>
    <w:rsid w:val="00E60D18"/>
    <w:rsid w:val="00E71222"/>
    <w:rsid w:val="00E73AFD"/>
    <w:rsid w:val="00E81B17"/>
    <w:rsid w:val="00E91263"/>
    <w:rsid w:val="00EA4055"/>
    <w:rsid w:val="00EB6A78"/>
    <w:rsid w:val="00EC27DB"/>
    <w:rsid w:val="00EE77CD"/>
    <w:rsid w:val="00F071AA"/>
    <w:rsid w:val="00F173BD"/>
    <w:rsid w:val="00F3132E"/>
    <w:rsid w:val="00F4529F"/>
    <w:rsid w:val="00F54534"/>
    <w:rsid w:val="00F569E6"/>
    <w:rsid w:val="00F64230"/>
    <w:rsid w:val="00F658C0"/>
    <w:rsid w:val="00F73F17"/>
    <w:rsid w:val="00F8521E"/>
    <w:rsid w:val="00F875F9"/>
    <w:rsid w:val="00FB2800"/>
    <w:rsid w:val="00FB7DC2"/>
    <w:rsid w:val="00FC0058"/>
    <w:rsid w:val="00FC1633"/>
    <w:rsid w:val="00FD7616"/>
    <w:rsid w:val="00FE1491"/>
    <w:rsid w:val="00FE54F9"/>
    <w:rsid w:val="00FF1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B27E8"/>
  <w15:docId w15:val="{63902980-341C-4F74-884A-4CCBDC5F1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76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94F9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7691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7691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76919"/>
    <w:pPr>
      <w:spacing w:after="60"/>
      <w:jc w:val="center"/>
      <w:outlineLvl w:val="1"/>
    </w:pPr>
    <w:rPr>
      <w:rFonts w:ascii="Cambria" w:hAnsi="Cambria"/>
    </w:rPr>
  </w:style>
  <w:style w:type="character" w:customStyle="1" w:styleId="PodnadpisChar">
    <w:name w:val="Podnadpis Char"/>
    <w:basedOn w:val="Standardnpsmoodstavce"/>
    <w:link w:val="Podnadpis"/>
    <w:uiPriority w:val="11"/>
    <w:rsid w:val="00676919"/>
    <w:rPr>
      <w:rFonts w:ascii="Cambria" w:eastAsia="Times New Roman" w:hAnsi="Cambria" w:cs="Times New Roman"/>
      <w:sz w:val="24"/>
      <w:szCs w:val="24"/>
      <w:lang w:eastAsia="cs-CZ"/>
    </w:rPr>
  </w:style>
  <w:style w:type="paragraph" w:customStyle="1" w:styleId="Popisky">
    <w:name w:val="Popisky"/>
    <w:uiPriority w:val="99"/>
    <w:rsid w:val="00C65B0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903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0364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435CF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35CF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35CF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5CF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35CF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94F9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94F9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94F9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aliases w:val="Odstavec_muj,Nad,List Paragraph (Czech Tourism),List Paragraph,Odstavec se seznamem1,Conclusion de partie,References,Odstavec se seznamem2"/>
    <w:basedOn w:val="Normln"/>
    <w:link w:val="OdstavecseseznamemChar"/>
    <w:uiPriority w:val="34"/>
    <w:qFormat/>
    <w:rsid w:val="00AC31BB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E287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E287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2E2871"/>
    <w:rPr>
      <w:vertAlign w:val="superscript"/>
    </w:rPr>
  </w:style>
  <w:style w:type="paragraph" w:customStyle="1" w:styleId="DTlotextu1">
    <w:name w:val="D Tělo textu 1"/>
    <w:basedOn w:val="Normln"/>
    <w:uiPriority w:val="99"/>
    <w:qFormat/>
    <w:rsid w:val="00F658C0"/>
    <w:pPr>
      <w:spacing w:before="120" w:after="120"/>
      <w:jc w:val="both"/>
    </w:pPr>
  </w:style>
  <w:style w:type="paragraph" w:styleId="Revize">
    <w:name w:val="Revision"/>
    <w:hidden/>
    <w:uiPriority w:val="99"/>
    <w:semiHidden/>
    <w:rsid w:val="007A7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Dvodovzprva">
    <w:name w:val="Důvodová zpráva"/>
    <w:basedOn w:val="Normln"/>
    <w:link w:val="DvodovzprvaChar"/>
    <w:qFormat/>
    <w:rsid w:val="003F5424"/>
    <w:pPr>
      <w:spacing w:before="120"/>
      <w:jc w:val="both"/>
      <w:outlineLvl w:val="0"/>
    </w:pPr>
    <w:rPr>
      <w:rFonts w:ascii="Arial" w:hAnsi="Arial"/>
      <w:color w:val="0000FF"/>
      <w:sz w:val="22"/>
      <w:szCs w:val="20"/>
    </w:rPr>
  </w:style>
  <w:style w:type="character" w:customStyle="1" w:styleId="DvodovzprvaChar">
    <w:name w:val="Důvodová zpráva Char"/>
    <w:link w:val="Dvodovzprva"/>
    <w:locked/>
    <w:rsid w:val="003F5424"/>
    <w:rPr>
      <w:rFonts w:ascii="Arial" w:eastAsia="Times New Roman" w:hAnsi="Arial" w:cs="Times New Roman"/>
      <w:color w:val="0000FF"/>
      <w:szCs w:val="20"/>
      <w:lang w:eastAsia="cs-CZ"/>
    </w:rPr>
  </w:style>
  <w:style w:type="character" w:customStyle="1" w:styleId="OdstavecseseznamemChar">
    <w:name w:val="Odstavec se seznamem Char"/>
    <w:aliases w:val="Odstavec_muj Char,Nad Char,List Paragraph (Czech Tourism) Char,List Paragraph Char,Odstavec se seznamem1 Char,Conclusion de partie Char,References Char,Odstavec se seznamem2 Char"/>
    <w:link w:val="Odstavecseseznamem"/>
    <w:uiPriority w:val="34"/>
    <w:qFormat/>
    <w:locked/>
    <w:rsid w:val="003F542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">
    <w:name w:val="text"/>
    <w:basedOn w:val="Normln"/>
    <w:uiPriority w:val="99"/>
    <w:rsid w:val="003F5424"/>
    <w:pPr>
      <w:spacing w:before="120"/>
      <w:ind w:firstLine="357"/>
      <w:jc w:val="both"/>
    </w:pPr>
    <w:rPr>
      <w:noProof/>
    </w:rPr>
  </w:style>
  <w:style w:type="paragraph" w:customStyle="1" w:styleId="8">
    <w:name w:val="8"/>
    <w:rsid w:val="00EB6A78"/>
    <w:pPr>
      <w:spacing w:after="57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57296-F292-430A-BA13-12A2EF6E4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858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Janáčková Kateřina Ing. Mgr.</dc:creator>
  <cp:lastModifiedBy>Kroupa Jiří JUDr.</cp:lastModifiedBy>
  <cp:revision>9</cp:revision>
  <cp:lastPrinted>2019-03-07T13:14:00Z</cp:lastPrinted>
  <dcterms:created xsi:type="dcterms:W3CDTF">2026-02-16T10:54:00Z</dcterms:created>
  <dcterms:modified xsi:type="dcterms:W3CDTF">2026-02-18T07:31:00Z</dcterms:modified>
</cp:coreProperties>
</file>