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14C31" w14:textId="77777777" w:rsidR="00A11187" w:rsidRPr="00216BAE" w:rsidRDefault="005C4B1B" w:rsidP="00124DB4">
      <w:pPr>
        <w:spacing w:after="0" w:line="240" w:lineRule="auto"/>
        <w:jc w:val="center"/>
        <w:rPr>
          <w:b/>
          <w:sz w:val="28"/>
        </w:rPr>
      </w:pPr>
      <w:r w:rsidRPr="00216BAE">
        <w:rPr>
          <w:b/>
          <w:sz w:val="28"/>
        </w:rPr>
        <w:t>ROZDÍLOVÁ TABULKA NÁVRHU PRÁVNÍHO PŘEDPISU S PŘEDPISY EU</w:t>
      </w:r>
    </w:p>
    <w:p w14:paraId="0BD4E339" w14:textId="77777777" w:rsidR="005C4B1B" w:rsidRPr="00216BAE" w:rsidRDefault="005C4B1B" w:rsidP="00124DB4">
      <w:pPr>
        <w:spacing w:after="0" w:line="240" w:lineRule="auto"/>
      </w:pPr>
      <w:bookmarkStart w:id="0" w:name="_GoBack"/>
      <w:bookmarkEnd w:id="0"/>
    </w:p>
    <w:tbl>
      <w:tblPr>
        <w:tblpPr w:leftFromText="141" w:rightFromText="141" w:vertAnchor="text" w:tblpX="183" w:tblpY="1"/>
        <w:tblOverlap w:val="neve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43"/>
        <w:gridCol w:w="4557"/>
        <w:gridCol w:w="1265"/>
        <w:gridCol w:w="1252"/>
        <w:gridCol w:w="6108"/>
      </w:tblGrid>
      <w:tr w:rsidR="00AA29A3" w:rsidRPr="00CD1B86" w14:paraId="36039A34" w14:textId="77777777" w:rsidTr="00220B37">
        <w:trPr>
          <w:trHeight w:val="638"/>
        </w:trPr>
        <w:tc>
          <w:tcPr>
            <w:tcW w:w="5700" w:type="dxa"/>
            <w:gridSpan w:val="2"/>
            <w:shd w:val="clear" w:color="auto" w:fill="F2F2F2"/>
          </w:tcPr>
          <w:p w14:paraId="011DB902" w14:textId="77777777" w:rsidR="005C4B1B" w:rsidRPr="00E767AB" w:rsidRDefault="005C4B1B" w:rsidP="00124DB4">
            <w:pPr>
              <w:spacing w:after="0" w:line="240" w:lineRule="auto"/>
              <w:contextualSpacing/>
              <w:jc w:val="center"/>
            </w:pPr>
            <w:r w:rsidRPr="00E767AB">
              <w:t>Navrhovaný právní předpis (</w:t>
            </w:r>
            <w:r w:rsidR="00E80F32" w:rsidRPr="00E767AB">
              <w:t>návrh zákona, kt</w:t>
            </w:r>
            <w:r w:rsidR="001B7DB9" w:rsidRPr="00E767AB">
              <w:t>erým se mění zákon č. 37/2021 Sb</w:t>
            </w:r>
            <w:r w:rsidR="00E80F32" w:rsidRPr="00E767AB">
              <w:t xml:space="preserve">., </w:t>
            </w:r>
            <w:r w:rsidR="00E90DC8" w:rsidRPr="00E767AB">
              <w:t>o evidenci skutečných majitelů</w:t>
            </w:r>
            <w:r w:rsidR="00735771" w:rsidRPr="00E767AB">
              <w:t>, ve znění pozdějších předpisů</w:t>
            </w:r>
            <w:r w:rsidRPr="00E767AB">
              <w:t>)</w:t>
            </w:r>
          </w:p>
        </w:tc>
        <w:tc>
          <w:tcPr>
            <w:tcW w:w="8625" w:type="dxa"/>
            <w:gridSpan w:val="3"/>
            <w:shd w:val="clear" w:color="auto" w:fill="F2F2F2"/>
          </w:tcPr>
          <w:p w14:paraId="6C4F3726" w14:textId="77777777" w:rsidR="005C4B1B" w:rsidRPr="00CD1B86" w:rsidRDefault="005C4B1B" w:rsidP="00124DB4">
            <w:pPr>
              <w:spacing w:after="0" w:line="240" w:lineRule="auto"/>
              <w:contextualSpacing/>
              <w:jc w:val="center"/>
            </w:pPr>
            <w:r w:rsidRPr="00CD1B86">
              <w:t>Odpovídající předpis EU</w:t>
            </w:r>
          </w:p>
        </w:tc>
      </w:tr>
      <w:tr w:rsidR="00AA29A3" w:rsidRPr="00CD1B86" w14:paraId="373CD028" w14:textId="77777777" w:rsidTr="00220B37">
        <w:trPr>
          <w:trHeight w:val="638"/>
        </w:trPr>
        <w:tc>
          <w:tcPr>
            <w:tcW w:w="1143" w:type="dxa"/>
            <w:shd w:val="clear" w:color="auto" w:fill="F2F2F2"/>
            <w:vAlign w:val="center"/>
          </w:tcPr>
          <w:p w14:paraId="433F8366" w14:textId="77777777" w:rsidR="005C4B1B" w:rsidRPr="00E767AB" w:rsidRDefault="005C4B1B" w:rsidP="00124DB4">
            <w:pPr>
              <w:tabs>
                <w:tab w:val="left" w:pos="360"/>
              </w:tabs>
              <w:suppressAutoHyphens/>
              <w:spacing w:after="0" w:line="240" w:lineRule="auto"/>
              <w:contextualSpacing/>
              <w:jc w:val="center"/>
              <w:rPr>
                <w:lang w:eastAsia="ar-SA"/>
              </w:rPr>
            </w:pPr>
            <w:r w:rsidRPr="00E767AB">
              <w:t>Ustanovení (část, §, odst., písm., apod.)</w:t>
            </w:r>
          </w:p>
        </w:tc>
        <w:tc>
          <w:tcPr>
            <w:tcW w:w="4557" w:type="dxa"/>
            <w:shd w:val="clear" w:color="auto" w:fill="F2F2F2"/>
            <w:vAlign w:val="center"/>
          </w:tcPr>
          <w:p w14:paraId="76A0B6F8" w14:textId="77777777" w:rsidR="005C4B1B" w:rsidRPr="00E767AB" w:rsidRDefault="005C4B1B" w:rsidP="0073556D">
            <w:pPr>
              <w:tabs>
                <w:tab w:val="left" w:pos="360"/>
                <w:tab w:val="left" w:pos="2495"/>
              </w:tabs>
              <w:suppressAutoHyphens/>
              <w:spacing w:after="0" w:line="240" w:lineRule="auto"/>
              <w:contextualSpacing/>
              <w:jc w:val="center"/>
              <w:rPr>
                <w:lang w:eastAsia="ar-SA"/>
              </w:rPr>
            </w:pPr>
            <w:r w:rsidRPr="00E767AB">
              <w:t>Obsah</w:t>
            </w:r>
          </w:p>
        </w:tc>
        <w:tc>
          <w:tcPr>
            <w:tcW w:w="1265" w:type="dxa"/>
            <w:shd w:val="clear" w:color="auto" w:fill="F2F2F2"/>
            <w:vAlign w:val="center"/>
          </w:tcPr>
          <w:p w14:paraId="0E983CE9" w14:textId="77777777" w:rsidR="005C4B1B" w:rsidRPr="00CD1B86" w:rsidRDefault="005C4B1B" w:rsidP="00124DB4">
            <w:pPr>
              <w:tabs>
                <w:tab w:val="left" w:pos="360"/>
              </w:tabs>
              <w:suppressAutoHyphens/>
              <w:spacing w:after="0" w:line="240" w:lineRule="auto"/>
              <w:contextualSpacing/>
              <w:jc w:val="center"/>
              <w:rPr>
                <w:lang w:eastAsia="ar-SA"/>
              </w:rPr>
            </w:pPr>
            <w:proofErr w:type="spellStart"/>
            <w:r w:rsidRPr="00CD1B86">
              <w:t>Celex</w:t>
            </w:r>
            <w:proofErr w:type="spellEnd"/>
            <w:r w:rsidRPr="00CD1B86">
              <w:t xml:space="preserve"> č.</w:t>
            </w:r>
          </w:p>
        </w:tc>
        <w:tc>
          <w:tcPr>
            <w:tcW w:w="1252" w:type="dxa"/>
            <w:shd w:val="clear" w:color="auto" w:fill="F2F2F2"/>
            <w:vAlign w:val="center"/>
          </w:tcPr>
          <w:p w14:paraId="01657105" w14:textId="77777777" w:rsidR="005C4B1B" w:rsidRPr="00CD1B86" w:rsidRDefault="005C4B1B" w:rsidP="00A2424B">
            <w:pPr>
              <w:tabs>
                <w:tab w:val="left" w:pos="360"/>
              </w:tabs>
              <w:suppressAutoHyphens/>
              <w:spacing w:after="0" w:line="240" w:lineRule="auto"/>
              <w:contextualSpacing/>
              <w:jc w:val="left"/>
              <w:rPr>
                <w:lang w:eastAsia="ar-SA"/>
              </w:rPr>
            </w:pPr>
            <w:r w:rsidRPr="00CD1B86">
              <w:t>Ustanovení (čl., odst., písm., bod, apod.)</w:t>
            </w:r>
          </w:p>
        </w:tc>
        <w:tc>
          <w:tcPr>
            <w:tcW w:w="6108" w:type="dxa"/>
            <w:shd w:val="clear" w:color="auto" w:fill="F2F2F2"/>
            <w:vAlign w:val="center"/>
          </w:tcPr>
          <w:p w14:paraId="2BAD6D0A" w14:textId="77777777" w:rsidR="005C4B1B" w:rsidRPr="00CD1B86" w:rsidRDefault="005C4B1B" w:rsidP="00124DB4">
            <w:pPr>
              <w:tabs>
                <w:tab w:val="left" w:pos="360"/>
              </w:tabs>
              <w:suppressAutoHyphens/>
              <w:spacing w:after="0" w:line="240" w:lineRule="auto"/>
              <w:contextualSpacing/>
              <w:jc w:val="center"/>
              <w:rPr>
                <w:color w:val="FF0000"/>
                <w:lang w:eastAsia="ar-SA"/>
              </w:rPr>
            </w:pPr>
            <w:r w:rsidRPr="00CD1B86">
              <w:t>Obsah</w:t>
            </w:r>
          </w:p>
        </w:tc>
      </w:tr>
      <w:tr w:rsidR="00E80F32" w:rsidRPr="00CD1B86" w14:paraId="48513137" w14:textId="77777777" w:rsidTr="00220B37">
        <w:trPr>
          <w:trHeight w:val="1053"/>
        </w:trPr>
        <w:tc>
          <w:tcPr>
            <w:tcW w:w="1143" w:type="dxa"/>
          </w:tcPr>
          <w:p w14:paraId="330A645D" w14:textId="77777777" w:rsidR="00E80F32" w:rsidRPr="00E767AB" w:rsidRDefault="00031709" w:rsidP="00124DB4">
            <w:pPr>
              <w:spacing w:after="0" w:line="240" w:lineRule="auto"/>
              <w:contextualSpacing/>
            </w:pPr>
            <w:r w:rsidRPr="00E767AB">
              <w:t xml:space="preserve">Čl. I bod </w:t>
            </w:r>
            <w:r w:rsidR="00252BA3" w:rsidRPr="00E767AB">
              <w:t>10</w:t>
            </w:r>
            <w:r w:rsidRPr="00E767AB">
              <w:t xml:space="preserve"> [§ 15 odst. 1 a 2</w:t>
            </w:r>
            <w:r w:rsidR="00E80F32" w:rsidRPr="00E767AB">
              <w:t>]</w:t>
            </w:r>
          </w:p>
        </w:tc>
        <w:tc>
          <w:tcPr>
            <w:tcW w:w="4557" w:type="dxa"/>
          </w:tcPr>
          <w:p w14:paraId="30B90D11" w14:textId="77777777" w:rsidR="00252BA3" w:rsidRPr="00E767AB" w:rsidRDefault="00252BA3" w:rsidP="00124DB4">
            <w:pPr>
              <w:spacing w:after="0" w:line="240" w:lineRule="auto"/>
              <w:contextualSpacing/>
            </w:pPr>
            <w:r w:rsidRPr="00E767AB">
              <w:t>(1) Ministerstvo umožní získat z evidence skutečných majitelů částečný výpis platných údajů v rozsahu údajů o jméně, státu bydliště, roce a měsíci narození a všech státních občanstvích skutečného majitele a údajů podle § 13 písm. b) až d) tomu, kdo má oprávněný zájem o přístup k údajům o skutečném majiteli.</w:t>
            </w:r>
          </w:p>
          <w:p w14:paraId="46371161" w14:textId="77777777" w:rsidR="00252BA3" w:rsidRPr="00E767AB" w:rsidRDefault="00252BA3" w:rsidP="00124DB4">
            <w:pPr>
              <w:spacing w:after="0" w:line="240" w:lineRule="auto"/>
              <w:contextualSpacing/>
            </w:pPr>
            <w:r w:rsidRPr="00E767AB">
              <w:t>(2) Oprávněný zájem o přístup k údajům o skutečném majiteli má ten, kdo může osvědčit oprávněný zájem na předcházení trestným činům legalizace výnosů z trestné činnosti, legalizace výnosů z trestné činnosti z nedbalosti a jejich zdrojovým trestným činům a trestným činům financování terorismu a podpora a propagace terorismu (dále jen „trestné činy legalizace výnosů z trestné činnosti“), jakož i bojem proti nim.</w:t>
            </w:r>
          </w:p>
          <w:p w14:paraId="49A285A9" w14:textId="77777777" w:rsidR="00E80F32" w:rsidRPr="00E767AB" w:rsidRDefault="00142F21" w:rsidP="00124DB4">
            <w:pPr>
              <w:spacing w:after="0" w:line="240" w:lineRule="auto"/>
              <w:contextualSpacing/>
            </w:pPr>
            <w:r w:rsidRPr="00E767AB">
              <w:t xml:space="preserve">… </w:t>
            </w:r>
          </w:p>
        </w:tc>
        <w:tc>
          <w:tcPr>
            <w:tcW w:w="1265" w:type="dxa"/>
          </w:tcPr>
          <w:p w14:paraId="7AEE92E9" w14:textId="77777777" w:rsidR="00E80F32" w:rsidRPr="00CD1B86" w:rsidRDefault="00142F21" w:rsidP="00124DB4">
            <w:pPr>
              <w:spacing w:after="0" w:line="240" w:lineRule="auto"/>
              <w:contextualSpacing/>
            </w:pPr>
            <w:r w:rsidRPr="00CD1B86">
              <w:t>32024L1640</w:t>
            </w:r>
          </w:p>
        </w:tc>
        <w:tc>
          <w:tcPr>
            <w:tcW w:w="1252" w:type="dxa"/>
          </w:tcPr>
          <w:p w14:paraId="2D86F1C7" w14:textId="77777777" w:rsidR="00E80F32" w:rsidRPr="00CD1B86" w:rsidRDefault="00031709" w:rsidP="00A2424B">
            <w:pPr>
              <w:spacing w:after="0" w:line="240" w:lineRule="auto"/>
              <w:contextualSpacing/>
              <w:jc w:val="left"/>
            </w:pPr>
            <w:r w:rsidRPr="00CD1B86">
              <w:t xml:space="preserve">Čl. 12 odst. 1 první pododstavec a odst. 2 druhý pododstavec </w:t>
            </w:r>
          </w:p>
        </w:tc>
        <w:tc>
          <w:tcPr>
            <w:tcW w:w="6108" w:type="dxa"/>
          </w:tcPr>
          <w:p w14:paraId="2CF61FF5" w14:textId="77777777" w:rsidR="00142F21" w:rsidRPr="00CD1B86" w:rsidRDefault="00031709" w:rsidP="00124DB4">
            <w:pPr>
              <w:spacing w:after="0" w:line="240" w:lineRule="auto"/>
              <w:contextualSpacing/>
            </w:pPr>
            <w:r w:rsidRPr="00CD1B86">
              <w:t xml:space="preserve">1) </w:t>
            </w:r>
            <w:r w:rsidR="00142F21" w:rsidRPr="00CD1B86">
              <w:t>Členské státy zajistí, aby jakákoli fyzická nebo právnická osoba, která může prokázat oprávněný zájem na předcházení praní peněz, souvisejícím predikativním trestným činům a financování terorismu a na boji proti nim, měla přístup k následujícím informacím o skutečných majitelích právnických osob a právních uspořádání vedeným v propojených centrálních registrech uvedených v článku 10, bez toho, aby byly dotčené právnické osoby nebo právní uspořádání upozorněny:</w:t>
            </w:r>
          </w:p>
          <w:p w14:paraId="7934CA79" w14:textId="77777777" w:rsidR="00142F21" w:rsidRPr="00CD1B86" w:rsidRDefault="00142F21" w:rsidP="00124DB4">
            <w:pPr>
              <w:spacing w:after="0" w:line="240" w:lineRule="auto"/>
              <w:contextualSpacing/>
            </w:pPr>
            <w:r w:rsidRPr="00CD1B86">
              <w:t>a) jméno skutečného majitele;</w:t>
            </w:r>
          </w:p>
          <w:p w14:paraId="7948874E" w14:textId="77777777" w:rsidR="00142F21" w:rsidRPr="00CD1B86" w:rsidRDefault="00142F21" w:rsidP="00124DB4">
            <w:pPr>
              <w:spacing w:after="0" w:line="240" w:lineRule="auto"/>
              <w:contextualSpacing/>
            </w:pPr>
            <w:r w:rsidRPr="00CD1B86">
              <w:t>b) měsíc a rok narození skutečného majitele;</w:t>
            </w:r>
          </w:p>
          <w:p w14:paraId="6E7BA535" w14:textId="77777777" w:rsidR="00142F21" w:rsidRPr="00CD1B86" w:rsidRDefault="00142F21" w:rsidP="00124DB4">
            <w:pPr>
              <w:spacing w:after="0" w:line="240" w:lineRule="auto"/>
              <w:contextualSpacing/>
            </w:pPr>
            <w:r w:rsidRPr="00CD1B86">
              <w:t>c) země bydliště a státní příslušnost nebo státní příslušnosti skutečného majitele;</w:t>
            </w:r>
          </w:p>
          <w:p w14:paraId="187DD56C" w14:textId="77777777" w:rsidR="00142F21" w:rsidRPr="00CD1B86" w:rsidRDefault="00142F21" w:rsidP="00124DB4">
            <w:pPr>
              <w:spacing w:after="0" w:line="240" w:lineRule="auto"/>
              <w:contextualSpacing/>
            </w:pPr>
            <w:r w:rsidRPr="00CD1B86">
              <w:t>d) v případě skutečných majitelů právnických osob povaha pozice a rozsah jejich účasti;</w:t>
            </w:r>
          </w:p>
          <w:p w14:paraId="2E714AC1" w14:textId="77777777" w:rsidR="00E80F32" w:rsidRPr="00CD1B86" w:rsidRDefault="00142F21" w:rsidP="00124DB4">
            <w:pPr>
              <w:spacing w:after="0" w:line="240" w:lineRule="auto"/>
              <w:contextualSpacing/>
            </w:pPr>
            <w:r w:rsidRPr="00CD1B86">
              <w:t>e) v případě skutečných majitelů výslovně zřízených svěřenských fondů nebo podobných právních uspořádání povaha pozice jejich účasti.</w:t>
            </w:r>
          </w:p>
          <w:p w14:paraId="4B4DA2A2" w14:textId="77777777" w:rsidR="00031709" w:rsidRPr="00CD1B86" w:rsidRDefault="00031709" w:rsidP="00124DB4">
            <w:pPr>
              <w:spacing w:after="0" w:line="240" w:lineRule="auto"/>
              <w:contextualSpacing/>
            </w:pPr>
            <w:r w:rsidRPr="00CD1B86">
              <w:t>2) …</w:t>
            </w:r>
          </w:p>
          <w:p w14:paraId="7C64F67E" w14:textId="77777777" w:rsidR="00031709" w:rsidRPr="00CD1B86" w:rsidRDefault="00031709" w:rsidP="00124DB4">
            <w:pPr>
              <w:spacing w:line="240" w:lineRule="auto"/>
              <w:contextualSpacing/>
            </w:pPr>
            <w:r w:rsidRPr="00CD1B86">
              <w:t>Kromě kategorií uvedených v prvním pododstavci členské státy rovněž zajistí, aby byl jiným osobám, které mohou prokázat oprávněný zájem, pokud jde o účel předcházení praní peněz, souvisejícím predikativním trestným činům a financování terorismu a boje proti nim, v jednotlivých případech umožněn přístup k informacím o skutečných majitelích.</w:t>
            </w:r>
          </w:p>
        </w:tc>
      </w:tr>
      <w:tr w:rsidR="00142F21" w:rsidRPr="00CD1B86" w14:paraId="421D833D" w14:textId="77777777" w:rsidTr="00031709">
        <w:trPr>
          <w:trHeight w:val="983"/>
        </w:trPr>
        <w:tc>
          <w:tcPr>
            <w:tcW w:w="1143" w:type="dxa"/>
            <w:tcBorders>
              <w:top w:val="single" w:sz="4" w:space="0" w:color="auto"/>
              <w:left w:val="single" w:sz="4" w:space="0" w:color="auto"/>
              <w:bottom w:val="single" w:sz="4" w:space="0" w:color="auto"/>
              <w:right w:val="single" w:sz="4" w:space="0" w:color="auto"/>
            </w:tcBorders>
          </w:tcPr>
          <w:p w14:paraId="6DD9E51E" w14:textId="77777777" w:rsidR="00142F21" w:rsidRPr="00E767AB" w:rsidRDefault="00031709" w:rsidP="00124DB4">
            <w:pPr>
              <w:spacing w:after="0" w:line="240" w:lineRule="auto"/>
              <w:contextualSpacing/>
            </w:pPr>
            <w:r w:rsidRPr="00E767AB">
              <w:t xml:space="preserve">Čl. I bod </w:t>
            </w:r>
            <w:r w:rsidR="00252BA3" w:rsidRPr="00E767AB">
              <w:t>10</w:t>
            </w:r>
            <w:r w:rsidRPr="00E767AB">
              <w:t xml:space="preserve"> [§ 15 odst. 2] </w:t>
            </w:r>
          </w:p>
        </w:tc>
        <w:tc>
          <w:tcPr>
            <w:tcW w:w="4557" w:type="dxa"/>
            <w:tcBorders>
              <w:top w:val="single" w:sz="4" w:space="0" w:color="auto"/>
              <w:left w:val="single" w:sz="4" w:space="0" w:color="auto"/>
              <w:bottom w:val="single" w:sz="4" w:space="0" w:color="auto"/>
              <w:right w:val="single" w:sz="4" w:space="0" w:color="auto"/>
            </w:tcBorders>
          </w:tcPr>
          <w:p w14:paraId="5B379D71" w14:textId="77777777" w:rsidR="00252BA3" w:rsidRPr="00E767AB" w:rsidRDefault="00142F21" w:rsidP="008F6364">
            <w:pPr>
              <w:spacing w:after="0" w:line="240" w:lineRule="auto"/>
            </w:pPr>
            <w:r w:rsidRPr="00E767AB">
              <w:t xml:space="preserve">(2) … </w:t>
            </w:r>
            <w:r w:rsidR="00252BA3" w:rsidRPr="00E767AB">
              <w:t>Platí, že oprávněný zájem o přístup k údajům o skutečném majiteli má</w:t>
            </w:r>
          </w:p>
          <w:p w14:paraId="7F9FE777" w14:textId="2947849E" w:rsidR="00252BA3" w:rsidRPr="00E767AB" w:rsidRDefault="00252BA3" w:rsidP="00124DB4">
            <w:pPr>
              <w:numPr>
                <w:ilvl w:val="0"/>
                <w:numId w:val="11"/>
              </w:numPr>
              <w:spacing w:after="0" w:line="240" w:lineRule="auto"/>
              <w:contextualSpacing/>
            </w:pPr>
            <w:r w:rsidRPr="00E767AB">
              <w:t xml:space="preserve">osoba jednající za účelem výkonu novinářské činnosti, poskytování zpravodajství nebo jiné </w:t>
            </w:r>
            <w:r w:rsidRPr="00E767AB">
              <w:lastRenderedPageBreak/>
              <w:t xml:space="preserve">formy projevu v médiích spojená s předcházením trestným činům legalizace výnosů z trestné činnosti, jakož i s bojem proti nim, </w:t>
            </w:r>
          </w:p>
          <w:p w14:paraId="347FC441" w14:textId="77777777" w:rsidR="00252BA3" w:rsidRPr="00E767AB" w:rsidRDefault="00252BA3" w:rsidP="00124DB4">
            <w:pPr>
              <w:numPr>
                <w:ilvl w:val="0"/>
                <w:numId w:val="11"/>
              </w:numPr>
              <w:spacing w:after="0" w:line="240" w:lineRule="auto"/>
              <w:contextualSpacing/>
            </w:pPr>
            <w:r w:rsidRPr="00E767AB">
              <w:t>organizace občanské společnosti a nevládní nezisková právnická osoba spojená s předcházením trestným činům legalizace výnosů z trestné činnosti, jakož i bojem proti nim,</w:t>
            </w:r>
          </w:p>
          <w:p w14:paraId="2498CD8D" w14:textId="77777777" w:rsidR="00252BA3" w:rsidRPr="00E767AB" w:rsidRDefault="00252BA3" w:rsidP="00124DB4">
            <w:pPr>
              <w:numPr>
                <w:ilvl w:val="0"/>
                <w:numId w:val="11"/>
              </w:numPr>
              <w:spacing w:after="0" w:line="240" w:lineRule="auto"/>
              <w:contextualSpacing/>
            </w:pPr>
            <w:r w:rsidRPr="00E767AB">
              <w:t xml:space="preserve">zástupce akademické obce spojený s předcházením trestným činům legalizace výnosů z trestné činnosti, jakož i s bojem proti nim, </w:t>
            </w:r>
          </w:p>
          <w:p w14:paraId="15126F32" w14:textId="77777777" w:rsidR="00252BA3" w:rsidRPr="00E767AB" w:rsidRDefault="00252BA3" w:rsidP="00124DB4">
            <w:pPr>
              <w:numPr>
                <w:ilvl w:val="0"/>
                <w:numId w:val="11"/>
              </w:numPr>
              <w:spacing w:after="0" w:line="240" w:lineRule="auto"/>
              <w:contextualSpacing/>
            </w:pPr>
            <w:r w:rsidRPr="00E767AB">
              <w:t>protějšek příslušného orgánu podle přímo použitelného předpisu Evropské unie upravujícího předcházení využívání finančního systému k praní peněz nebo financování terorismu</w:t>
            </w:r>
            <w:r w:rsidRPr="00E767AB">
              <w:rPr>
                <w:vertAlign w:val="superscript"/>
              </w:rPr>
              <w:t>5)</w:t>
            </w:r>
            <w:r w:rsidRPr="00E767AB">
              <w:t xml:space="preserve"> ze třetích zemí, pokud může v souvislosti s konkrétním případem prokázat potřebu přístupu k informacím uvedeným v odstavci 1 týkajícím se právnické osoby nebo právního uspořádání za účelem plnění svých úkolů vyplývajících z požadavků těchto třetích zemí v oblasti boje proti praní peněz a financování terorismu;</w:t>
            </w:r>
          </w:p>
          <w:p w14:paraId="7F4083E3" w14:textId="77777777" w:rsidR="00252BA3" w:rsidRPr="00E767AB" w:rsidRDefault="00252BA3" w:rsidP="00124DB4">
            <w:pPr>
              <w:numPr>
                <w:ilvl w:val="0"/>
                <w:numId w:val="11"/>
              </w:numPr>
              <w:spacing w:after="0" w:line="240" w:lineRule="auto"/>
              <w:contextualSpacing/>
            </w:pPr>
            <w:r w:rsidRPr="00E767AB">
              <w:t>osoba, na kterou se vztahují požadavky v oblasti boje proti praní peněz a financování terorismu ve třetích zemích, pokud může prokázat potřebu přístupu k informacím uvedeným v odstavci 1 týkajícím se právnické osoby nebo právního uspořádání za účelem provedení hloubkové kontroly klienta nebo potenciálního klienta podle požadavků v oblasti boje proti praní peněz a financování terorismu v těchto třetích zemích,</w:t>
            </w:r>
          </w:p>
          <w:p w14:paraId="69109A8B" w14:textId="77777777" w:rsidR="00252BA3" w:rsidRPr="00E767AB" w:rsidRDefault="00252BA3" w:rsidP="00124DB4">
            <w:pPr>
              <w:numPr>
                <w:ilvl w:val="0"/>
                <w:numId w:val="11"/>
              </w:numPr>
              <w:spacing w:after="0" w:line="240" w:lineRule="auto"/>
              <w:contextualSpacing/>
            </w:pPr>
            <w:r w:rsidRPr="00E767AB">
              <w:t xml:space="preserve">osoba, která pravděpodobně uzavře obchod nebo vstoupí do jiného právního vztahu s evidující osobou, a která má v úmyslu zabránit </w:t>
            </w:r>
            <w:r w:rsidRPr="00E767AB">
              <w:lastRenderedPageBreak/>
              <w:t xml:space="preserve">vzniku vazby mezi tímto obchodem nebo právním vztahem a trestnými činy legalizace výnosů z trestné činnosti, </w:t>
            </w:r>
          </w:p>
          <w:p w14:paraId="3D05A2BC" w14:textId="778DD0B2" w:rsidR="00252BA3" w:rsidRPr="00E767AB" w:rsidRDefault="00252BA3" w:rsidP="00124DB4">
            <w:pPr>
              <w:numPr>
                <w:ilvl w:val="0"/>
                <w:numId w:val="11"/>
              </w:numPr>
              <w:spacing w:after="0" w:line="240" w:lineRule="auto"/>
              <w:contextualSpacing/>
            </w:pPr>
            <w:r w:rsidRPr="00E767AB">
              <w:t xml:space="preserve">orgán členského státu pověřený prováděním hlavy I kapitol II a III směrnice </w:t>
            </w:r>
            <w:r w:rsidRPr="00E767AB">
              <w:rPr>
                <w:bCs/>
              </w:rPr>
              <w:t>Evropského parlamentu a Rad</w:t>
            </w:r>
            <w:r w:rsidR="00E767AB" w:rsidRPr="00E767AB">
              <w:rPr>
                <w:bCs/>
              </w:rPr>
              <w:t>y</w:t>
            </w:r>
            <w:r w:rsidRPr="00E767AB">
              <w:t xml:space="preserve"> (EU) 2017/1132</w:t>
            </w:r>
            <w:r w:rsidRPr="00E767AB">
              <w:rPr>
                <w:vertAlign w:val="superscript"/>
              </w:rPr>
              <w:t>6)</w:t>
            </w:r>
            <w:r w:rsidRPr="00E767AB">
              <w:t>, zejména orgán pověřený zápisem společností v rejstříku uvedeném v článku 16 směrnice a orgán členského stát</w:t>
            </w:r>
            <w:r w:rsidR="00E767AB" w:rsidRPr="00E767AB">
              <w:t>u</w:t>
            </w:r>
            <w:r w:rsidRPr="00E767AB">
              <w:t xml:space="preserve"> pověřený kontrolou zákonnosti přemístění sídla, fúze a rozdělení kapitálových společností podle hlavy II směrnice;</w:t>
            </w:r>
          </w:p>
          <w:p w14:paraId="1C40D0C7" w14:textId="235E0569" w:rsidR="00252BA3" w:rsidRPr="00E767AB" w:rsidRDefault="00252BA3" w:rsidP="00124DB4">
            <w:pPr>
              <w:numPr>
                <w:ilvl w:val="0"/>
                <w:numId w:val="11"/>
              </w:numPr>
              <w:spacing w:after="0" w:line="240" w:lineRule="auto"/>
              <w:contextualSpacing/>
            </w:pPr>
            <w:r w:rsidRPr="00E767AB">
              <w:t xml:space="preserve">programový orgán určený členským státem podle článku 71 nařízení </w:t>
            </w:r>
            <w:r w:rsidRPr="00E767AB">
              <w:rPr>
                <w:bCs/>
              </w:rPr>
              <w:t>Evropského parlamentu a Rad</w:t>
            </w:r>
            <w:r w:rsidR="00E767AB" w:rsidRPr="00E767AB">
              <w:rPr>
                <w:bCs/>
              </w:rPr>
              <w:t>y</w:t>
            </w:r>
            <w:r w:rsidRPr="00E767AB">
              <w:t xml:space="preserve"> (EU) 2021/1060</w:t>
            </w:r>
            <w:r w:rsidRPr="00E767AB">
              <w:rPr>
                <w:vertAlign w:val="superscript"/>
              </w:rPr>
              <w:t>7)</w:t>
            </w:r>
            <w:r w:rsidRPr="00E767AB">
              <w:t>, pokud jde o příjemce finančních prostředků Evropské unie;</w:t>
            </w:r>
          </w:p>
          <w:p w14:paraId="7D962AE5" w14:textId="36408AA7" w:rsidR="00252BA3" w:rsidRPr="00E767AB" w:rsidRDefault="00252BA3" w:rsidP="00124DB4">
            <w:pPr>
              <w:numPr>
                <w:ilvl w:val="0"/>
                <w:numId w:val="11"/>
              </w:numPr>
              <w:spacing w:after="0" w:line="240" w:lineRule="auto"/>
              <w:contextualSpacing/>
            </w:pPr>
            <w:r w:rsidRPr="00E767AB">
              <w:t xml:space="preserve">orgán veřejné moci členského státu provádějící Nástroj pro oživení a odolnost podle nařízení </w:t>
            </w:r>
            <w:r w:rsidRPr="00E767AB">
              <w:rPr>
                <w:bCs/>
              </w:rPr>
              <w:t>Evropského parlamentu a Rad</w:t>
            </w:r>
            <w:r w:rsidR="00E767AB" w:rsidRPr="00E767AB">
              <w:rPr>
                <w:bCs/>
              </w:rPr>
              <w:t>y</w:t>
            </w:r>
            <w:r w:rsidRPr="00E767AB">
              <w:t xml:space="preserve"> (EU) 2021/241</w:t>
            </w:r>
            <w:r w:rsidRPr="00E767AB">
              <w:rPr>
                <w:vertAlign w:val="superscript"/>
              </w:rPr>
              <w:t>8)</w:t>
            </w:r>
            <w:r w:rsidRPr="00E767AB">
              <w:t>, pokud jde o příjemce v rámci tohoto nástroje;</w:t>
            </w:r>
          </w:p>
          <w:p w14:paraId="04F893C6" w14:textId="77777777" w:rsidR="00252BA3" w:rsidRPr="00E767AB" w:rsidRDefault="00252BA3" w:rsidP="00124DB4">
            <w:pPr>
              <w:numPr>
                <w:ilvl w:val="0"/>
                <w:numId w:val="11"/>
              </w:numPr>
              <w:spacing w:after="0" w:line="240" w:lineRule="auto"/>
              <w:contextualSpacing/>
            </w:pPr>
            <w:r w:rsidRPr="00E767AB">
              <w:t xml:space="preserve">orgán veřejné moci členského státu v souvislosti se zadávacím řízením, pokud jde o uchazeče a hospodářské subjekty, jimž je veřejná zakázka v zadávacím řízení zadána;   </w:t>
            </w:r>
          </w:p>
          <w:p w14:paraId="4F49BAB7" w14:textId="77777777" w:rsidR="00142F21" w:rsidRPr="00E767AB" w:rsidRDefault="00252BA3" w:rsidP="00124DB4">
            <w:pPr>
              <w:numPr>
                <w:ilvl w:val="0"/>
                <w:numId w:val="11"/>
              </w:numPr>
              <w:spacing w:after="0" w:line="240" w:lineRule="auto"/>
              <w:contextualSpacing/>
            </w:pPr>
            <w:r w:rsidRPr="00E767AB">
              <w:t>poskytovatel produktů nebo služeb v oblasti boje proti praní peněz a financování terorismu, které jsou vyvíjeny na základě údajů podle odstavce 1 nebo tyto údaje obsahují, a jsou poskytovány pouze povinným osobám a příslušným orgánům členských států, pokud může prokázat potřebu přístupu v souvislosti se smlouvou s touto povinnou osobou nebo tímto příslušným orgánem.</w:t>
            </w:r>
          </w:p>
        </w:tc>
        <w:tc>
          <w:tcPr>
            <w:tcW w:w="1265" w:type="dxa"/>
            <w:tcBorders>
              <w:top w:val="single" w:sz="4" w:space="0" w:color="auto"/>
              <w:left w:val="single" w:sz="4" w:space="0" w:color="auto"/>
              <w:bottom w:val="single" w:sz="4" w:space="0" w:color="auto"/>
              <w:right w:val="single" w:sz="4" w:space="0" w:color="auto"/>
            </w:tcBorders>
          </w:tcPr>
          <w:p w14:paraId="5A8CE9A0" w14:textId="77777777" w:rsidR="00142F21" w:rsidRPr="00CD1B86" w:rsidRDefault="00031709" w:rsidP="00124DB4">
            <w:pPr>
              <w:spacing w:after="0" w:line="240" w:lineRule="auto"/>
              <w:contextualSpacing/>
            </w:pPr>
            <w:r w:rsidRPr="00CD1B86">
              <w:lastRenderedPageBreak/>
              <w:t>32024L1640</w:t>
            </w:r>
          </w:p>
        </w:tc>
        <w:tc>
          <w:tcPr>
            <w:tcW w:w="1252" w:type="dxa"/>
            <w:tcBorders>
              <w:top w:val="single" w:sz="4" w:space="0" w:color="auto"/>
              <w:left w:val="single" w:sz="4" w:space="0" w:color="auto"/>
              <w:bottom w:val="single" w:sz="4" w:space="0" w:color="auto"/>
              <w:right w:val="single" w:sz="4" w:space="0" w:color="auto"/>
            </w:tcBorders>
          </w:tcPr>
          <w:p w14:paraId="6AEB9596" w14:textId="77777777" w:rsidR="00142F21" w:rsidRPr="00CD1B86" w:rsidRDefault="00031709" w:rsidP="00A2424B">
            <w:pPr>
              <w:spacing w:after="0" w:line="240" w:lineRule="auto"/>
              <w:contextualSpacing/>
              <w:jc w:val="left"/>
            </w:pPr>
            <w:r w:rsidRPr="00CD1B86">
              <w:t>Čl. 12 odst. 2</w:t>
            </w:r>
          </w:p>
        </w:tc>
        <w:tc>
          <w:tcPr>
            <w:tcW w:w="6108" w:type="dxa"/>
            <w:tcBorders>
              <w:top w:val="single" w:sz="4" w:space="0" w:color="auto"/>
              <w:left w:val="single" w:sz="4" w:space="0" w:color="auto"/>
              <w:bottom w:val="single" w:sz="4" w:space="0" w:color="auto"/>
              <w:right w:val="single" w:sz="4" w:space="0" w:color="auto"/>
            </w:tcBorders>
          </w:tcPr>
          <w:p w14:paraId="6AD67BFF" w14:textId="77777777" w:rsidR="00031709" w:rsidRPr="00CD1B86" w:rsidRDefault="00031709" w:rsidP="00124DB4">
            <w:pPr>
              <w:spacing w:after="0" w:line="240" w:lineRule="auto"/>
              <w:contextualSpacing/>
            </w:pPr>
            <w:r w:rsidRPr="00CD1B86">
              <w:t>2) Za osoby s oprávněným zájmem o přístup k informacím uvedeným v odstavci 1 se považují tyto fyzické nebo právnické osoby:</w:t>
            </w:r>
          </w:p>
          <w:p w14:paraId="415FE40A" w14:textId="77777777" w:rsidR="00031709" w:rsidRPr="00CD1B86" w:rsidRDefault="00031709" w:rsidP="00124DB4">
            <w:pPr>
              <w:spacing w:after="0" w:line="240" w:lineRule="auto"/>
              <w:contextualSpacing/>
            </w:pPr>
            <w:r w:rsidRPr="00CD1B86">
              <w:lastRenderedPageBreak/>
              <w:t>a) osoby jednající za účelem výkonu novinářské činnosti, poskytování zpravodajství nebo jiné formy projevu v médiích, které jsou spojeny s předcházením praní peněz, souvisejícím predikativním trestným činům nebo financování terorismu nebo bojem proti nim;</w:t>
            </w:r>
          </w:p>
          <w:p w14:paraId="16BC3DF5" w14:textId="77777777" w:rsidR="00031709" w:rsidRPr="00CD1B86" w:rsidRDefault="00031709" w:rsidP="00124DB4">
            <w:pPr>
              <w:spacing w:after="0" w:line="240" w:lineRule="auto"/>
              <w:contextualSpacing/>
            </w:pPr>
            <w:r w:rsidRPr="00CD1B86">
              <w:t>b) organizace občanské společnosti, včetně nevládních organizací a akademické obce, které jsou spojeny s předcházením praní peněz, souvisejícím predikativním trestným činům nebo financování terorismu nebo bojem proti nim;</w:t>
            </w:r>
          </w:p>
          <w:p w14:paraId="4EA1B02D" w14:textId="77777777" w:rsidR="00031709" w:rsidRPr="00CD1B86" w:rsidRDefault="00031709" w:rsidP="00124DB4">
            <w:pPr>
              <w:spacing w:after="0" w:line="240" w:lineRule="auto"/>
              <w:contextualSpacing/>
            </w:pPr>
            <w:r w:rsidRPr="00CD1B86">
              <w:t>c) fyzické nebo právnické osoby, které pravděpodobně uzavřou transakci s právnickou osobou nebo právním uspořádáním a které chtějí zabránit jakékoli vazbě mezi touto transakcí a praním peněz, souvisejícími predikativními trestnými činy nebo financováním terorismu;</w:t>
            </w:r>
          </w:p>
          <w:p w14:paraId="2BF095D3" w14:textId="77777777" w:rsidR="00031709" w:rsidRPr="00CD1B86" w:rsidRDefault="00031709" w:rsidP="00124DB4">
            <w:pPr>
              <w:spacing w:after="0" w:line="240" w:lineRule="auto"/>
              <w:contextualSpacing/>
            </w:pPr>
            <w:r w:rsidRPr="00CD1B86">
              <w:t>d) subjekty, na něž se vztahují požadavky v oblasti boje proti praní peněz a financování terorismu ve třetích zemích, pokud mohou prokázat potřebu přístupu k informacím uvedeným v odstavci 1 týkajícím se právnické osoby nebo právního uspořádání za účelem provedení hloubkové kontroly klienta nebo potenciálního klienta podle požadavků v oblasti boje proti praní peněz a financování terorismu v těchto třetích zemích;</w:t>
            </w:r>
          </w:p>
          <w:p w14:paraId="47B09392" w14:textId="77777777" w:rsidR="00031709" w:rsidRPr="00CD1B86" w:rsidRDefault="00031709" w:rsidP="00124DB4">
            <w:pPr>
              <w:spacing w:after="0" w:line="240" w:lineRule="auto"/>
              <w:contextualSpacing/>
            </w:pPr>
            <w:r w:rsidRPr="00CD1B86">
              <w:t>e) protějšky příslušných orgánů Unie pro boj proti praní peněz a financování terorismu ze třetích zemí, pokud mohou prokázat potřebu přístupu k informacím uvedeným v odstavci 1 týkajícím se právnické osoby nebo právního uspořádání za účelem plnění úkolů podle rámců těchto třetích zemí pro boj proti praní peněz a financování terorismu v souvislosti s konkrétním případem;</w:t>
            </w:r>
          </w:p>
          <w:p w14:paraId="5C1A32A9" w14:textId="77777777" w:rsidR="00031709" w:rsidRPr="00CD1B86" w:rsidRDefault="00031709" w:rsidP="00124DB4">
            <w:pPr>
              <w:spacing w:after="0" w:line="240" w:lineRule="auto"/>
              <w:contextualSpacing/>
            </w:pPr>
            <w:r w:rsidRPr="00CD1B86">
              <w:t>f) orgány členských států pověřené prováděním hlavy I kapitol II a III směrnice (EU) 2017/1132, zejména orgány pověřené zápisem společností v rejstříku uvedeném v článku 16 zmíněné směrnice a orgány členských států pověřené kontrolou zákonnosti přemístění sídla, fúzí a rozdělení kapitálových společností podle hlavy II uvedené směrnice;</w:t>
            </w:r>
          </w:p>
          <w:p w14:paraId="74166970" w14:textId="77777777" w:rsidR="00031709" w:rsidRPr="00CD1B86" w:rsidRDefault="00031709" w:rsidP="00124DB4">
            <w:pPr>
              <w:spacing w:after="0" w:line="240" w:lineRule="auto"/>
              <w:contextualSpacing/>
            </w:pPr>
            <w:r w:rsidRPr="00CD1B86">
              <w:t>g) programové orgány určené členskými státy podle článku 71 nařízení (EU) 2021/1060, pokud jde o příjemce finančních prostředků Unie;</w:t>
            </w:r>
          </w:p>
          <w:p w14:paraId="1AD7EB0C" w14:textId="77777777" w:rsidR="00031709" w:rsidRPr="00CD1B86" w:rsidRDefault="00031709" w:rsidP="00124DB4">
            <w:pPr>
              <w:spacing w:after="0" w:line="240" w:lineRule="auto"/>
              <w:contextualSpacing/>
            </w:pPr>
            <w:r w:rsidRPr="00CD1B86">
              <w:lastRenderedPageBreak/>
              <w:t>h) orgány veřejné moci provádějící Nástroj pro oživení a odolnost podle nařízení (EU) 2021/241, pokud jde o příjemce v rámci tohoto nástroje;</w:t>
            </w:r>
          </w:p>
          <w:p w14:paraId="6860DA7D" w14:textId="77777777" w:rsidR="00031709" w:rsidRPr="00CD1B86" w:rsidRDefault="00031709" w:rsidP="00124DB4">
            <w:pPr>
              <w:spacing w:after="0" w:line="240" w:lineRule="auto"/>
              <w:contextualSpacing/>
            </w:pPr>
            <w:r w:rsidRPr="00CD1B86">
              <w:t>i) orgány veřejné moci členských států v souvislosti se zadávacím řízením, pokud jde o uchazeče a hospodářské subjekty, jimž je veřejná zakázka v zadávacím řízení zadána;</w:t>
            </w:r>
          </w:p>
          <w:p w14:paraId="66AAD0EA" w14:textId="77777777" w:rsidR="00142F21" w:rsidRPr="00CD1B86" w:rsidRDefault="00031709" w:rsidP="00124DB4">
            <w:pPr>
              <w:spacing w:after="0" w:line="240" w:lineRule="auto"/>
              <w:contextualSpacing/>
            </w:pPr>
            <w:r w:rsidRPr="00CD1B86">
              <w:t>j) poskytovatelé produktů v oblasti boje proti praní peněz a financování terorismu výlučně v rozsahu, v jakém jsou tyto produkty, které byly vyvinuty na základě informací uvedených v odstavci 1 nebo které obsahují tyto informace, poskytovány pouze klientům, kteří jsou povinnými osobami nebo příslušnými orgány, za předpokladu, že tito poskytovatelé mohou prokázat potřebu přístupu k informacím uvedeným v odstavci 1 v souvislosti se smlouvou s povinnou osobou nebo příslušným orgánem.</w:t>
            </w:r>
          </w:p>
        </w:tc>
      </w:tr>
      <w:tr w:rsidR="008569C6" w:rsidRPr="00CD1B86" w14:paraId="37E8E036" w14:textId="77777777" w:rsidTr="00220B37">
        <w:trPr>
          <w:trHeight w:val="2156"/>
        </w:trPr>
        <w:tc>
          <w:tcPr>
            <w:tcW w:w="1143" w:type="dxa"/>
            <w:tcBorders>
              <w:top w:val="single" w:sz="4" w:space="0" w:color="auto"/>
              <w:left w:val="single" w:sz="4" w:space="0" w:color="auto"/>
              <w:bottom w:val="single" w:sz="4" w:space="0" w:color="auto"/>
              <w:right w:val="single" w:sz="4" w:space="0" w:color="auto"/>
            </w:tcBorders>
          </w:tcPr>
          <w:p w14:paraId="01409A06" w14:textId="77777777" w:rsidR="008569C6" w:rsidRPr="00E767AB" w:rsidRDefault="00252BA3" w:rsidP="00124DB4">
            <w:pPr>
              <w:spacing w:after="0" w:line="240" w:lineRule="auto"/>
              <w:contextualSpacing/>
            </w:pPr>
            <w:r w:rsidRPr="00E767AB">
              <w:lastRenderedPageBreak/>
              <w:t>Čl. I bod 10</w:t>
            </w:r>
            <w:r w:rsidR="008569C6" w:rsidRPr="00E767AB">
              <w:t xml:space="preserve"> [§ 15 odst. 4]</w:t>
            </w:r>
          </w:p>
        </w:tc>
        <w:tc>
          <w:tcPr>
            <w:tcW w:w="4557" w:type="dxa"/>
            <w:tcBorders>
              <w:top w:val="single" w:sz="4" w:space="0" w:color="auto"/>
              <w:left w:val="single" w:sz="4" w:space="0" w:color="auto"/>
              <w:bottom w:val="single" w:sz="4" w:space="0" w:color="auto"/>
              <w:right w:val="single" w:sz="4" w:space="0" w:color="auto"/>
            </w:tcBorders>
          </w:tcPr>
          <w:p w14:paraId="26618A02" w14:textId="77777777" w:rsidR="008569C6" w:rsidRPr="00E767AB" w:rsidRDefault="00252BA3" w:rsidP="00124DB4">
            <w:pPr>
              <w:spacing w:after="0" w:line="240" w:lineRule="auto"/>
              <w:contextualSpacing/>
              <w:rPr>
                <w:iCs/>
              </w:rPr>
            </w:pPr>
            <w:r w:rsidRPr="00E767AB">
              <w:rPr>
                <w:iCs/>
              </w:rPr>
              <w:t>(4) V případě osob a orgánů podle odstavce 2 písm. a) až d) … ministerstvo umožní získat z evidence skutečných majitelů částečný výpis platných údajů a údajů, které byly vymazány bez náhrady nebo s nahrazením novými údaji, v rozsahu údajů o jméně, státu bydliště, roce a měsíci narození a všech státních občanstvích skutečného majitele a údajů podle § 13 písm. b) až g).</w:t>
            </w:r>
          </w:p>
        </w:tc>
        <w:tc>
          <w:tcPr>
            <w:tcW w:w="1265" w:type="dxa"/>
            <w:tcBorders>
              <w:top w:val="single" w:sz="4" w:space="0" w:color="auto"/>
              <w:left w:val="single" w:sz="4" w:space="0" w:color="auto"/>
              <w:bottom w:val="single" w:sz="4" w:space="0" w:color="auto"/>
              <w:right w:val="single" w:sz="4" w:space="0" w:color="auto"/>
            </w:tcBorders>
          </w:tcPr>
          <w:p w14:paraId="06F8408E"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7CD12DAF" w14:textId="77777777" w:rsidR="008569C6" w:rsidRPr="00CD1B86" w:rsidRDefault="008569C6" w:rsidP="00A2424B">
            <w:pPr>
              <w:spacing w:after="0" w:line="240" w:lineRule="auto"/>
              <w:contextualSpacing/>
              <w:jc w:val="left"/>
            </w:pPr>
            <w:r w:rsidRPr="00CD1B86">
              <w:t>Čl. 12 odst. 1 druhý pododstavec</w:t>
            </w:r>
          </w:p>
        </w:tc>
        <w:tc>
          <w:tcPr>
            <w:tcW w:w="6108" w:type="dxa"/>
            <w:tcBorders>
              <w:top w:val="single" w:sz="4" w:space="0" w:color="auto"/>
              <w:left w:val="single" w:sz="4" w:space="0" w:color="auto"/>
              <w:bottom w:val="single" w:sz="4" w:space="0" w:color="auto"/>
              <w:right w:val="single" w:sz="4" w:space="0" w:color="auto"/>
            </w:tcBorders>
          </w:tcPr>
          <w:p w14:paraId="7FD28D91" w14:textId="77777777" w:rsidR="008569C6" w:rsidRPr="00CD1B86" w:rsidRDefault="008569C6" w:rsidP="00124DB4">
            <w:pPr>
              <w:spacing w:line="240" w:lineRule="auto"/>
              <w:contextualSpacing/>
            </w:pPr>
            <w:r w:rsidRPr="00CD1B86">
              <w:t>1) …</w:t>
            </w:r>
          </w:p>
          <w:p w14:paraId="4B8DE6FD" w14:textId="77777777" w:rsidR="008569C6" w:rsidRPr="00CD1B86" w:rsidRDefault="008569C6" w:rsidP="00124DB4">
            <w:pPr>
              <w:spacing w:line="240" w:lineRule="auto"/>
              <w:contextualSpacing/>
            </w:pPr>
            <w:r w:rsidRPr="00CD1B86">
              <w:t>Kromě informací uvedených v prvním pododstavci tohoto odstavce členské státy zajistí, aby veškeré fyzické nebo právnické osoby uvedené v odst. 2 písm. a), b) a e) měly přístup rovněž k historickým informacím o skutečných majitelích právnické osoby nebo právních uspořádání, včetně právnických osob nebo právních uspořádání, které byly zrušeny nebo jinak zanikly v předchozích pěti letech, jakož i k popisu struktury vlastnictví a ovládání.</w:t>
            </w:r>
          </w:p>
          <w:p w14:paraId="1DE366BB" w14:textId="77777777" w:rsidR="008569C6" w:rsidRPr="00CD1B86" w:rsidRDefault="008569C6" w:rsidP="00124DB4">
            <w:pPr>
              <w:spacing w:after="0" w:line="240" w:lineRule="auto"/>
              <w:contextualSpacing/>
            </w:pPr>
          </w:p>
        </w:tc>
      </w:tr>
      <w:tr w:rsidR="008569C6" w:rsidRPr="00CD1B86" w14:paraId="0D28D073" w14:textId="77777777" w:rsidTr="00220B37">
        <w:trPr>
          <w:trHeight w:val="836"/>
        </w:trPr>
        <w:tc>
          <w:tcPr>
            <w:tcW w:w="1143" w:type="dxa"/>
            <w:tcBorders>
              <w:top w:val="single" w:sz="4" w:space="0" w:color="auto"/>
              <w:left w:val="single" w:sz="4" w:space="0" w:color="auto"/>
              <w:bottom w:val="single" w:sz="4" w:space="0" w:color="auto"/>
              <w:right w:val="single" w:sz="4" w:space="0" w:color="auto"/>
            </w:tcBorders>
            <w:shd w:val="clear" w:color="auto" w:fill="auto"/>
          </w:tcPr>
          <w:p w14:paraId="7BEE4E02" w14:textId="77777777" w:rsidR="008569C6" w:rsidRPr="00E767AB" w:rsidRDefault="008569C6" w:rsidP="00124DB4">
            <w:pPr>
              <w:spacing w:after="0" w:line="240" w:lineRule="auto"/>
              <w:contextualSpacing/>
            </w:pPr>
            <w:r w:rsidRPr="00E767AB">
              <w:t xml:space="preserve">Čl. I bod </w:t>
            </w:r>
            <w:r w:rsidR="00252BA3" w:rsidRPr="00E767AB">
              <w:t>10</w:t>
            </w:r>
            <w:r w:rsidRPr="00E767AB">
              <w:t xml:space="preserve"> [§ 15 odst. 5]</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00338D21" w14:textId="77777777" w:rsidR="008569C6" w:rsidRPr="00E767AB" w:rsidRDefault="008569C6" w:rsidP="00124DB4">
            <w:pPr>
              <w:spacing w:after="0" w:line="240" w:lineRule="auto"/>
              <w:contextualSpacing/>
              <w:rPr>
                <w:iCs/>
              </w:rPr>
            </w:pPr>
            <w:r w:rsidRPr="00E767AB">
              <w:rPr>
                <w:iCs/>
              </w:rPr>
              <w:t>(5) Jsou-li údaje o skutečném majiteli znepřístupněny podle § 32 nebo 32a, ministerstvo k nim přístup podle odstavců 1 a 4 neumožní.</w:t>
            </w:r>
          </w:p>
          <w:p w14:paraId="54B9DBC4" w14:textId="77777777" w:rsidR="008569C6" w:rsidRPr="00E767AB" w:rsidRDefault="008569C6" w:rsidP="00124DB4">
            <w:pPr>
              <w:spacing w:after="0" w:line="240" w:lineRule="auto"/>
              <w:contextualSpacing/>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930D18E"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0E43DA1" w14:textId="77777777" w:rsidR="008569C6" w:rsidRPr="00CD1B86" w:rsidRDefault="008569C6" w:rsidP="00A2424B">
            <w:pPr>
              <w:spacing w:after="0" w:line="240" w:lineRule="auto"/>
              <w:contextualSpacing/>
              <w:jc w:val="left"/>
            </w:pPr>
            <w:r w:rsidRPr="00CD1B86">
              <w:t>Čl. 15 první pododstavec</w:t>
            </w:r>
          </w:p>
        </w:tc>
        <w:tc>
          <w:tcPr>
            <w:tcW w:w="6108" w:type="dxa"/>
            <w:tcBorders>
              <w:top w:val="single" w:sz="4" w:space="0" w:color="auto"/>
              <w:left w:val="single" w:sz="4" w:space="0" w:color="auto"/>
              <w:bottom w:val="single" w:sz="4" w:space="0" w:color="auto"/>
              <w:right w:val="single" w:sz="4" w:space="0" w:color="auto"/>
            </w:tcBorders>
            <w:shd w:val="clear" w:color="auto" w:fill="auto"/>
          </w:tcPr>
          <w:p w14:paraId="2F1D2BDF" w14:textId="77777777" w:rsidR="008569C6" w:rsidRPr="00CD1B86" w:rsidRDefault="008569C6" w:rsidP="00124DB4">
            <w:pPr>
              <w:spacing w:after="0" w:line="240" w:lineRule="auto"/>
              <w:contextualSpacing/>
            </w:pPr>
            <w:r w:rsidRPr="00CD1B86">
              <w:t>Za výjimečných okolností, které jsou stanoveny ve vnitrostátním právu, stanoví členské státy v případě, že by přístup podle čl. 11 odst. 3 a čl. 12 odst. 1 vystavil skutečného majitele nepřiměřenému riziku podvodu, únosu, vydírání, obtěžování, násilí nebo zastrašování nebo pokud je skutečným majitelem nezletilá nebo jinak právně nezpůsobilá osoba, na základě individuálního posouzení případu výjimku z takovéhoto přístupu ke všem nebo některým osobním informacím o skutečném majiteli. Členské státy zajistí, aby tyto výjimky byly udělovány v jednotlivých případech na základě podrobného posouzení výjimečné povahy okolností a potvrzení existence těchto nepřiměřených rizik. Je zaručeno právo na správní přezkum rozhodnutí o výjimce a právo na účinnou soudní ochranu. Členský stát, který povolil výjimky, zveřejní roční statistické údaje o počtu udělených výjimek a uvedených důvodech a předloží tyto údaje Komisi.</w:t>
            </w:r>
          </w:p>
        </w:tc>
      </w:tr>
      <w:tr w:rsidR="008569C6" w:rsidRPr="00CD1B86" w14:paraId="2AE27298" w14:textId="77777777" w:rsidTr="00220B37">
        <w:trPr>
          <w:trHeight w:val="836"/>
        </w:trPr>
        <w:tc>
          <w:tcPr>
            <w:tcW w:w="1143" w:type="dxa"/>
            <w:tcBorders>
              <w:top w:val="single" w:sz="4" w:space="0" w:color="auto"/>
              <w:left w:val="single" w:sz="4" w:space="0" w:color="auto"/>
              <w:bottom w:val="single" w:sz="4" w:space="0" w:color="auto"/>
              <w:right w:val="single" w:sz="4" w:space="0" w:color="auto"/>
            </w:tcBorders>
            <w:shd w:val="clear" w:color="auto" w:fill="auto"/>
          </w:tcPr>
          <w:p w14:paraId="71D1755C" w14:textId="77777777" w:rsidR="008569C6" w:rsidRPr="00E767AB" w:rsidRDefault="00252BA3" w:rsidP="00124DB4">
            <w:pPr>
              <w:spacing w:after="0" w:line="240" w:lineRule="auto"/>
              <w:contextualSpacing/>
            </w:pPr>
            <w:r w:rsidRPr="00E767AB">
              <w:t>Čl. I bod 10</w:t>
            </w:r>
            <w:r w:rsidR="008569C6" w:rsidRPr="00E767AB">
              <w:t xml:space="preserve"> [§ 15 odst. 6]</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0B90435C" w14:textId="77777777" w:rsidR="008569C6" w:rsidRPr="00E767AB" w:rsidRDefault="008569C6" w:rsidP="00124DB4">
            <w:pPr>
              <w:spacing w:after="0" w:line="240" w:lineRule="auto"/>
              <w:contextualSpacing/>
            </w:pPr>
            <w:r w:rsidRPr="00E767AB">
              <w:t>(6) Není-li dále stanoveno jinak, částečný výpis podle odstavců 1 a 4 lze získat pouze v elektronické podobě.</w:t>
            </w:r>
          </w:p>
          <w:p w14:paraId="3874DA7E" w14:textId="77777777" w:rsidR="008569C6" w:rsidRPr="00E767AB" w:rsidRDefault="008569C6" w:rsidP="00124DB4">
            <w:pPr>
              <w:spacing w:after="0" w:line="240" w:lineRule="auto"/>
              <w:contextualSpacing/>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5EEE4D8"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8CE20D6" w14:textId="77777777" w:rsidR="008569C6" w:rsidRPr="00CD1B86" w:rsidRDefault="008569C6" w:rsidP="00A2424B">
            <w:pPr>
              <w:spacing w:after="0" w:line="240" w:lineRule="auto"/>
              <w:contextualSpacing/>
              <w:jc w:val="left"/>
            </w:pPr>
            <w:r w:rsidRPr="00CD1B86">
              <w:t>Čl. 12 odst. 1 třetí pododstavec</w:t>
            </w:r>
          </w:p>
        </w:tc>
        <w:tc>
          <w:tcPr>
            <w:tcW w:w="6108" w:type="dxa"/>
            <w:tcBorders>
              <w:top w:val="single" w:sz="4" w:space="0" w:color="auto"/>
              <w:left w:val="single" w:sz="4" w:space="0" w:color="auto"/>
              <w:bottom w:val="single" w:sz="4" w:space="0" w:color="auto"/>
              <w:right w:val="single" w:sz="4" w:space="0" w:color="auto"/>
            </w:tcBorders>
            <w:shd w:val="clear" w:color="auto" w:fill="auto"/>
          </w:tcPr>
          <w:p w14:paraId="46CEA103" w14:textId="77777777" w:rsidR="008569C6" w:rsidRPr="00CD1B86" w:rsidRDefault="008569C6" w:rsidP="00124DB4">
            <w:pPr>
              <w:spacing w:line="240" w:lineRule="auto"/>
              <w:contextualSpacing/>
            </w:pPr>
            <w:r w:rsidRPr="00CD1B86">
              <w:t>1) …</w:t>
            </w:r>
          </w:p>
          <w:p w14:paraId="0003BFD1" w14:textId="77777777" w:rsidR="008569C6" w:rsidRPr="00CD1B86" w:rsidRDefault="008569C6" w:rsidP="008F6364">
            <w:pPr>
              <w:spacing w:line="240" w:lineRule="auto"/>
              <w:contextualSpacing/>
            </w:pPr>
            <w:r w:rsidRPr="00CD1B86">
              <w:t>Přístup podle tohoto odstavce se poskytuje elektronickými prostředky. Členské státy nicméně zajistí, aby fyzické a právnické osoby, které mohou prokázat oprávněný zájem, měly rovněž přístup k informacím v jiných formátech, pokud nemohou použít elek</w:t>
            </w:r>
            <w:r w:rsidR="008F6364">
              <w:t>tronické prostředky.</w:t>
            </w:r>
          </w:p>
        </w:tc>
      </w:tr>
      <w:tr w:rsidR="008569C6" w:rsidRPr="00CD1B86" w14:paraId="6F058162" w14:textId="77777777" w:rsidTr="008F6364">
        <w:trPr>
          <w:trHeight w:val="3398"/>
        </w:trPr>
        <w:tc>
          <w:tcPr>
            <w:tcW w:w="1143" w:type="dxa"/>
            <w:tcBorders>
              <w:top w:val="single" w:sz="4" w:space="0" w:color="auto"/>
              <w:left w:val="single" w:sz="4" w:space="0" w:color="auto"/>
              <w:bottom w:val="single" w:sz="4" w:space="0" w:color="auto"/>
              <w:right w:val="single" w:sz="4" w:space="0" w:color="auto"/>
            </w:tcBorders>
            <w:shd w:val="clear" w:color="auto" w:fill="auto"/>
          </w:tcPr>
          <w:p w14:paraId="4C52F781" w14:textId="77777777" w:rsidR="008569C6" w:rsidRPr="00E767AB" w:rsidRDefault="008569C6" w:rsidP="00124DB4">
            <w:pPr>
              <w:spacing w:after="0" w:line="240" w:lineRule="auto"/>
              <w:contextualSpacing/>
            </w:pPr>
            <w:r w:rsidRPr="00E767AB">
              <w:lastRenderedPageBreak/>
              <w:t xml:space="preserve">Čl. I </w:t>
            </w:r>
            <w:r w:rsidR="00252BA3" w:rsidRPr="00E767AB">
              <w:t>bod 11</w:t>
            </w:r>
            <w:r w:rsidRPr="00E767AB">
              <w:t xml:space="preserve"> [§ 15a odst. 1 a 2]</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25EDDFB4" w14:textId="77777777" w:rsidR="008569C6" w:rsidRPr="00E767AB" w:rsidRDefault="008569C6" w:rsidP="00124DB4">
            <w:pPr>
              <w:spacing w:after="0" w:line="240" w:lineRule="auto"/>
              <w:contextualSpacing/>
            </w:pPr>
            <w:r w:rsidRPr="00E767AB">
              <w:t xml:space="preserve">(1) </w:t>
            </w:r>
            <w:r w:rsidR="00252BA3" w:rsidRPr="00E767AB">
              <w:t xml:space="preserve"> Ministerstvo umožní přístup podle § 15 na základě žádosti a ověření oprávněného zájmu žadatele. Oprávněný zájem žadatele ministerstvo posoudí s přihlédnutím k </w:t>
            </w:r>
            <w:r w:rsidRPr="00E767AB">
              <w:t xml:space="preserve"> </w:t>
            </w:r>
          </w:p>
          <w:p w14:paraId="31ABB14B" w14:textId="77777777" w:rsidR="008569C6" w:rsidRPr="00E767AB" w:rsidRDefault="008569C6" w:rsidP="00124DB4">
            <w:pPr>
              <w:numPr>
                <w:ilvl w:val="0"/>
                <w:numId w:val="2"/>
              </w:numPr>
              <w:spacing w:after="0" w:line="240" w:lineRule="auto"/>
              <w:contextualSpacing/>
            </w:pPr>
            <w:r w:rsidRPr="00E767AB">
              <w:t xml:space="preserve">předmětu činnosti, funkci nebo povolání žadatele a </w:t>
            </w:r>
          </w:p>
          <w:p w14:paraId="22BD46DD" w14:textId="77777777" w:rsidR="008569C6" w:rsidRPr="00E767AB" w:rsidRDefault="00252BA3" w:rsidP="00124DB4">
            <w:pPr>
              <w:numPr>
                <w:ilvl w:val="0"/>
                <w:numId w:val="2"/>
              </w:numPr>
              <w:spacing w:after="0" w:line="240" w:lineRule="auto"/>
              <w:contextualSpacing/>
            </w:pPr>
            <w:r w:rsidRPr="00E767AB">
              <w:t xml:space="preserve">vztahu žadatele k právnické osobě nebo právnímu uspořádání, o jejichž skutečném majiteli jsou údaje požadovány; to neplatí, je-li žadatelem osoba podle § 15 odst. 2 písm. a) až c) </w:t>
            </w:r>
            <w:r w:rsidR="008569C6" w:rsidRPr="00E767AB">
              <w:t xml:space="preserve"> ….</w:t>
            </w:r>
          </w:p>
          <w:p w14:paraId="5254641A" w14:textId="77777777" w:rsidR="008569C6" w:rsidRPr="00E767AB" w:rsidRDefault="008569C6" w:rsidP="00124DB4">
            <w:pPr>
              <w:spacing w:after="0" w:line="240" w:lineRule="auto"/>
              <w:contextualSpacing/>
            </w:pPr>
            <w:r w:rsidRPr="00E767AB">
              <w:t>(2) Ministerstvo oprávněný zájem žadatele ověří na základě skutečností uvedených v žádosti o přístup na základě oprávněného zájmu, případně dalších dokumentů, jsou-li k žádosti přiloženy, a informací zpřístupněných Evropskou komisí o orgánech veřejné moci nebo kategoriích orgánů veřejné moci členských států, které spadají podle práva jiného členského státu do kategorie obdobné některé z kategorií podl</w:t>
            </w:r>
            <w:r w:rsidR="008F6364" w:rsidRPr="00E767AB">
              <w:t xml:space="preserve">e § 15 odst. 2 písm. g) až j). </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0A910ECB"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9F130F3" w14:textId="77777777" w:rsidR="008569C6" w:rsidRPr="00CD1B86" w:rsidRDefault="008569C6" w:rsidP="00A2424B">
            <w:pPr>
              <w:spacing w:after="0" w:line="240" w:lineRule="auto"/>
              <w:contextualSpacing/>
              <w:jc w:val="left"/>
            </w:pPr>
            <w:r w:rsidRPr="00CD1B86">
              <w:t>Čl. 13 odst. 1 a 2</w:t>
            </w:r>
          </w:p>
        </w:tc>
        <w:tc>
          <w:tcPr>
            <w:tcW w:w="6108" w:type="dxa"/>
            <w:tcBorders>
              <w:top w:val="single" w:sz="4" w:space="0" w:color="auto"/>
              <w:left w:val="single" w:sz="4" w:space="0" w:color="auto"/>
              <w:bottom w:val="single" w:sz="4" w:space="0" w:color="auto"/>
              <w:right w:val="single" w:sz="4" w:space="0" w:color="auto"/>
            </w:tcBorders>
            <w:shd w:val="clear" w:color="auto" w:fill="auto"/>
          </w:tcPr>
          <w:p w14:paraId="34EFC4C0" w14:textId="77777777" w:rsidR="008569C6" w:rsidRPr="00CD1B86" w:rsidRDefault="008569C6" w:rsidP="00124DB4">
            <w:pPr>
              <w:spacing w:after="0" w:line="240" w:lineRule="auto"/>
              <w:contextualSpacing/>
            </w:pPr>
            <w:r w:rsidRPr="00CD1B86">
              <w:t>1) Členské státy zajistí, aby subjekty odpovědné za centrální registry uvedené v článku 10 přijaly opatření k ověření existence oprávněného zájmu uvedeného v článku 12 na základě dokumentů, informací a údajů získaných od fyzické nebo právnické osoby žádající o přístup do centrálního registru (dále jen „žadatel“) a v případě potřeby informací, které mají k dispozici podle čl. 12 odst. 3.</w:t>
            </w:r>
          </w:p>
          <w:p w14:paraId="6D5BD7EF" w14:textId="77777777" w:rsidR="008569C6" w:rsidRPr="00CD1B86" w:rsidRDefault="008569C6" w:rsidP="00124DB4">
            <w:pPr>
              <w:spacing w:after="0" w:line="240" w:lineRule="auto"/>
              <w:contextualSpacing/>
            </w:pPr>
            <w:r w:rsidRPr="00CD1B86">
              <w:t>2) Existence oprávněného zájmu o přístup k informacím o skutečných majitelích se určí s přihlédnutím k:</w:t>
            </w:r>
          </w:p>
          <w:p w14:paraId="7777D206" w14:textId="77777777" w:rsidR="008569C6" w:rsidRPr="00CD1B86" w:rsidRDefault="008569C6" w:rsidP="00124DB4">
            <w:pPr>
              <w:spacing w:after="0" w:line="240" w:lineRule="auto"/>
              <w:contextualSpacing/>
            </w:pPr>
            <w:r w:rsidRPr="00CD1B86">
              <w:t>a) funkci nebo povolání žadatele; a</w:t>
            </w:r>
          </w:p>
          <w:p w14:paraId="4AC12717" w14:textId="77777777" w:rsidR="008569C6" w:rsidRPr="00CD1B86" w:rsidRDefault="008569C6" w:rsidP="00124DB4">
            <w:pPr>
              <w:spacing w:after="0" w:line="240" w:lineRule="auto"/>
              <w:contextualSpacing/>
            </w:pPr>
            <w:r w:rsidRPr="00CD1B86">
              <w:t>b) spojení s konkrétními právnickými osobami nebo právními uspořádáními, o nichž jsou informace požadovány, s výjimkou osob uvedených v čl. 12 odst. 2 prvním pododstavci písm. a) a b).</w:t>
            </w:r>
          </w:p>
        </w:tc>
      </w:tr>
      <w:tr w:rsidR="008569C6" w:rsidRPr="00CD1B86" w14:paraId="42F27FAF" w14:textId="77777777" w:rsidTr="008F6364">
        <w:trPr>
          <w:trHeight w:val="2466"/>
        </w:trPr>
        <w:tc>
          <w:tcPr>
            <w:tcW w:w="1143" w:type="dxa"/>
            <w:tcBorders>
              <w:top w:val="single" w:sz="4" w:space="0" w:color="auto"/>
              <w:left w:val="single" w:sz="4" w:space="0" w:color="auto"/>
              <w:bottom w:val="single" w:sz="4" w:space="0" w:color="auto"/>
              <w:right w:val="single" w:sz="4" w:space="0" w:color="auto"/>
            </w:tcBorders>
          </w:tcPr>
          <w:p w14:paraId="4141793F"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15a odst. 3]</w:t>
            </w:r>
          </w:p>
        </w:tc>
        <w:tc>
          <w:tcPr>
            <w:tcW w:w="4557" w:type="dxa"/>
            <w:tcBorders>
              <w:top w:val="single" w:sz="4" w:space="0" w:color="auto"/>
              <w:left w:val="single" w:sz="4" w:space="0" w:color="auto"/>
              <w:bottom w:val="single" w:sz="4" w:space="0" w:color="auto"/>
              <w:right w:val="single" w:sz="4" w:space="0" w:color="auto"/>
            </w:tcBorders>
          </w:tcPr>
          <w:p w14:paraId="07D54E6A" w14:textId="77777777" w:rsidR="008569C6" w:rsidRPr="00E767AB" w:rsidRDefault="008569C6" w:rsidP="00124DB4">
            <w:pPr>
              <w:spacing w:after="0" w:line="240" w:lineRule="auto"/>
              <w:contextualSpacing/>
            </w:pPr>
            <w:r w:rsidRPr="00E767AB">
              <w:t xml:space="preserve">(3) </w:t>
            </w:r>
            <w:r w:rsidR="00252BA3" w:rsidRPr="00E767AB">
              <w:t>) Ministerstvo oprávněný zájem ověří v souladu s prováděcím aktem Evropské komise stanovícím postupy usnadňující vzájemné uznávání oprávněného zájmu o přístup k informacím o skutečných majitelích napříč registry v členských státech, včetně postupů pro zajištění bezpečného přenosu informací o žadatelích podle čl. 14 odst. 1 písm. c) směrnice Evropského parlamentu a Rady (EU) 2024/1640.</w:t>
            </w:r>
          </w:p>
        </w:tc>
        <w:tc>
          <w:tcPr>
            <w:tcW w:w="1265" w:type="dxa"/>
            <w:tcBorders>
              <w:top w:val="single" w:sz="4" w:space="0" w:color="auto"/>
              <w:left w:val="single" w:sz="4" w:space="0" w:color="auto"/>
              <w:bottom w:val="single" w:sz="4" w:space="0" w:color="auto"/>
              <w:right w:val="single" w:sz="4" w:space="0" w:color="auto"/>
            </w:tcBorders>
          </w:tcPr>
          <w:p w14:paraId="1D2DFAE6"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07FEFA7D" w14:textId="77777777" w:rsidR="008569C6" w:rsidRPr="00CD1B86" w:rsidRDefault="00124DB4" w:rsidP="00A2424B">
            <w:pPr>
              <w:spacing w:after="0" w:line="240" w:lineRule="auto"/>
              <w:contextualSpacing/>
              <w:jc w:val="left"/>
            </w:pPr>
            <w:r>
              <w:t>Čl. 14 odst. 1</w:t>
            </w:r>
            <w:r w:rsidR="008569C6" w:rsidRPr="00CD1B86">
              <w:t xml:space="preserve"> písm. c) </w:t>
            </w:r>
          </w:p>
        </w:tc>
        <w:tc>
          <w:tcPr>
            <w:tcW w:w="6108" w:type="dxa"/>
            <w:tcBorders>
              <w:top w:val="single" w:sz="4" w:space="0" w:color="auto"/>
              <w:left w:val="single" w:sz="4" w:space="0" w:color="auto"/>
              <w:bottom w:val="single" w:sz="4" w:space="0" w:color="auto"/>
              <w:right w:val="single" w:sz="4" w:space="0" w:color="auto"/>
            </w:tcBorders>
          </w:tcPr>
          <w:p w14:paraId="5BDC31F9" w14:textId="77777777" w:rsidR="008569C6" w:rsidRPr="00CD1B86" w:rsidRDefault="008569C6" w:rsidP="00124DB4">
            <w:pPr>
              <w:spacing w:after="0" w:line="240" w:lineRule="auto"/>
              <w:contextualSpacing/>
            </w:pPr>
            <w:r w:rsidRPr="00CD1B86">
              <w:t>1) Komise stanoví prostřednictvím prováděcích aktů technické specifikace a postupy nezbytné pro zavedení přístupu ze strany centrálních registrů uvedených v článku 10 na základě oprávněného zájmu, včetně:</w:t>
            </w:r>
          </w:p>
          <w:p w14:paraId="29760FE0" w14:textId="77777777" w:rsidR="008569C6" w:rsidRPr="00CD1B86" w:rsidRDefault="008569C6" w:rsidP="00124DB4">
            <w:pPr>
              <w:spacing w:after="0" w:line="240" w:lineRule="auto"/>
              <w:contextualSpacing/>
            </w:pPr>
            <w:r w:rsidRPr="00CD1B86">
              <w:t>…</w:t>
            </w:r>
          </w:p>
          <w:p w14:paraId="314BC5DD" w14:textId="77777777" w:rsidR="008569C6" w:rsidRPr="00CD1B86" w:rsidRDefault="008569C6" w:rsidP="00124DB4">
            <w:pPr>
              <w:spacing w:after="0" w:line="240" w:lineRule="auto"/>
              <w:contextualSpacing/>
            </w:pPr>
            <w:r w:rsidRPr="00CD1B86">
              <w:t>c) postupů usnadňujících vzájemné uznávání oprávněného zájmu o přístup k informacím o skutečných majitelích centrálními registry v jiných členských státech, než je členský stát, v němž byla žádost o přístup poprvé podána a přijata, včetně postupů pro zajištění bezpečnéh</w:t>
            </w:r>
            <w:r w:rsidR="008F6364">
              <w:t>o přenosu informací o žadateli;</w:t>
            </w:r>
          </w:p>
        </w:tc>
      </w:tr>
      <w:tr w:rsidR="008569C6" w:rsidRPr="00CD1B86" w14:paraId="4B3247E5" w14:textId="77777777" w:rsidTr="00220B37">
        <w:trPr>
          <w:trHeight w:val="597"/>
        </w:trPr>
        <w:tc>
          <w:tcPr>
            <w:tcW w:w="1143" w:type="dxa"/>
            <w:tcBorders>
              <w:top w:val="single" w:sz="4" w:space="0" w:color="auto"/>
              <w:left w:val="single" w:sz="4" w:space="0" w:color="auto"/>
              <w:bottom w:val="single" w:sz="4" w:space="0" w:color="auto"/>
              <w:right w:val="single" w:sz="4" w:space="0" w:color="auto"/>
            </w:tcBorders>
          </w:tcPr>
          <w:p w14:paraId="6C193297"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15b odst. 1 písm. a) až d)]</w:t>
            </w:r>
          </w:p>
        </w:tc>
        <w:tc>
          <w:tcPr>
            <w:tcW w:w="4557" w:type="dxa"/>
            <w:tcBorders>
              <w:top w:val="single" w:sz="4" w:space="0" w:color="auto"/>
              <w:left w:val="single" w:sz="4" w:space="0" w:color="auto"/>
              <w:bottom w:val="single" w:sz="4" w:space="0" w:color="auto"/>
              <w:right w:val="single" w:sz="4" w:space="0" w:color="auto"/>
            </w:tcBorders>
          </w:tcPr>
          <w:p w14:paraId="1DB6B8C7" w14:textId="77777777" w:rsidR="008569C6" w:rsidRPr="00E767AB" w:rsidRDefault="008569C6" w:rsidP="00124DB4">
            <w:pPr>
              <w:spacing w:after="0" w:line="240" w:lineRule="auto"/>
              <w:contextualSpacing/>
            </w:pPr>
            <w:r w:rsidRPr="00E767AB">
              <w:t>(1) Žádost o přístup na základě oprávněného zájmu obsahuje</w:t>
            </w:r>
          </w:p>
          <w:p w14:paraId="05DB6FC1" w14:textId="77777777" w:rsidR="008569C6" w:rsidRPr="00E767AB" w:rsidRDefault="008569C6" w:rsidP="00124DB4">
            <w:pPr>
              <w:numPr>
                <w:ilvl w:val="0"/>
                <w:numId w:val="3"/>
              </w:numPr>
              <w:spacing w:after="0" w:line="240" w:lineRule="auto"/>
              <w:contextualSpacing/>
            </w:pPr>
            <w:r w:rsidRPr="00E767AB">
              <w:t>označení žadatele,</w:t>
            </w:r>
          </w:p>
          <w:p w14:paraId="4E5B0133" w14:textId="77777777" w:rsidR="008569C6" w:rsidRPr="00E767AB" w:rsidRDefault="008569C6" w:rsidP="00124DB4">
            <w:pPr>
              <w:numPr>
                <w:ilvl w:val="0"/>
                <w:numId w:val="3"/>
              </w:numPr>
              <w:spacing w:after="0" w:line="240" w:lineRule="auto"/>
              <w:contextualSpacing/>
            </w:pPr>
            <w:r w:rsidRPr="00E767AB">
              <w:t xml:space="preserve">údaje o skutečnostech podle § 15a odst. 1, </w:t>
            </w:r>
          </w:p>
          <w:p w14:paraId="1449E350" w14:textId="77777777" w:rsidR="008569C6" w:rsidRPr="00E767AB" w:rsidRDefault="008569C6" w:rsidP="00124DB4">
            <w:pPr>
              <w:numPr>
                <w:ilvl w:val="0"/>
                <w:numId w:val="3"/>
              </w:numPr>
              <w:spacing w:after="0" w:line="240" w:lineRule="auto"/>
              <w:contextualSpacing/>
            </w:pPr>
            <w:r w:rsidRPr="00E767AB">
              <w:t xml:space="preserve">označení právnické osoby nebo právního uspořádání, o jejichž skutečném majiteli žadatel údaje požaduje; to neplatí, je-li </w:t>
            </w:r>
            <w:r w:rsidRPr="00E767AB">
              <w:lastRenderedPageBreak/>
              <w:t xml:space="preserve">žadatelem osoba podle § 15 </w:t>
            </w:r>
            <w:r w:rsidR="00252BA3" w:rsidRPr="00E767AB">
              <w:t xml:space="preserve">odst. 2 písm. a) </w:t>
            </w:r>
            <w:r w:rsidR="00124DB4" w:rsidRPr="00E767AB">
              <w:t>až c)….</w:t>
            </w:r>
          </w:p>
          <w:p w14:paraId="71A2291C" w14:textId="77777777" w:rsidR="008569C6" w:rsidRPr="00E767AB" w:rsidRDefault="008569C6" w:rsidP="00124DB4">
            <w:pPr>
              <w:numPr>
                <w:ilvl w:val="0"/>
                <w:numId w:val="3"/>
              </w:numPr>
              <w:spacing w:after="0" w:line="240" w:lineRule="auto"/>
              <w:contextualSpacing/>
            </w:pPr>
            <w:r w:rsidRPr="00E767AB">
              <w:t xml:space="preserve">kategorii </w:t>
            </w:r>
            <w:r w:rsidR="00124DB4" w:rsidRPr="00E767AB">
              <w:t xml:space="preserve">subjektů </w:t>
            </w:r>
            <w:r w:rsidRPr="00E767AB">
              <w:t>podle § 15 odst. 2</w:t>
            </w:r>
            <w:r w:rsidR="00124DB4" w:rsidRPr="00E767AB">
              <w:t xml:space="preserve"> písm. a) až k)</w:t>
            </w:r>
            <w:r w:rsidRPr="00E767AB">
              <w:t xml:space="preserve"> …, do které žadatel spadá, případně účel přístupu, nespadá-li do žádné z kategorií, </w:t>
            </w:r>
          </w:p>
        </w:tc>
        <w:tc>
          <w:tcPr>
            <w:tcW w:w="1265" w:type="dxa"/>
            <w:tcBorders>
              <w:top w:val="single" w:sz="4" w:space="0" w:color="auto"/>
              <w:left w:val="single" w:sz="4" w:space="0" w:color="auto"/>
              <w:bottom w:val="single" w:sz="4" w:space="0" w:color="auto"/>
              <w:right w:val="single" w:sz="4" w:space="0" w:color="auto"/>
            </w:tcBorders>
          </w:tcPr>
          <w:p w14:paraId="75100816" w14:textId="77777777" w:rsidR="008569C6" w:rsidRPr="00CD1B86" w:rsidRDefault="008569C6" w:rsidP="00124DB4">
            <w:pPr>
              <w:spacing w:after="0" w:line="240" w:lineRule="auto"/>
              <w:contextualSpacing/>
            </w:pPr>
            <w:r w:rsidRPr="00CD1B86">
              <w:lastRenderedPageBreak/>
              <w:t>32024L1640</w:t>
            </w:r>
          </w:p>
        </w:tc>
        <w:tc>
          <w:tcPr>
            <w:tcW w:w="1252" w:type="dxa"/>
            <w:tcBorders>
              <w:top w:val="single" w:sz="4" w:space="0" w:color="auto"/>
              <w:left w:val="single" w:sz="4" w:space="0" w:color="auto"/>
              <w:bottom w:val="single" w:sz="4" w:space="0" w:color="auto"/>
              <w:right w:val="single" w:sz="4" w:space="0" w:color="auto"/>
            </w:tcBorders>
          </w:tcPr>
          <w:p w14:paraId="03132A02" w14:textId="77777777" w:rsidR="008569C6" w:rsidRPr="00CD1B86" w:rsidRDefault="008569C6" w:rsidP="00A2424B">
            <w:pPr>
              <w:spacing w:after="0" w:line="240" w:lineRule="auto"/>
              <w:contextualSpacing/>
              <w:jc w:val="left"/>
            </w:pPr>
            <w:r w:rsidRPr="00CD1B86">
              <w:t>Čl. 13 odst. 1 a 2</w:t>
            </w:r>
          </w:p>
        </w:tc>
        <w:tc>
          <w:tcPr>
            <w:tcW w:w="6108" w:type="dxa"/>
            <w:tcBorders>
              <w:top w:val="single" w:sz="4" w:space="0" w:color="auto"/>
              <w:left w:val="single" w:sz="4" w:space="0" w:color="auto"/>
              <w:bottom w:val="single" w:sz="4" w:space="0" w:color="auto"/>
              <w:right w:val="single" w:sz="4" w:space="0" w:color="auto"/>
            </w:tcBorders>
          </w:tcPr>
          <w:p w14:paraId="113F4581" w14:textId="77777777" w:rsidR="008569C6" w:rsidRPr="00CD1B86" w:rsidRDefault="008569C6" w:rsidP="00124DB4">
            <w:pPr>
              <w:spacing w:after="0" w:line="240" w:lineRule="auto"/>
              <w:contextualSpacing/>
            </w:pPr>
            <w:r w:rsidRPr="00CD1B86">
              <w:t>1) Členské státy zajistí, aby subjekty odpovědné za centrální registry uvedené v článku 10 přijaly opatření k ověření existence oprávněného zájmu uvedeného v článku 12 na základě dokumentů, informací a údajů získaných od fyzické nebo právnické osoby žádající o přístup do centrálního registru (dále jen „žadatel“) a v případě potřeby informací, které mají k dispozici podle čl. 12 odst. 3.</w:t>
            </w:r>
          </w:p>
          <w:p w14:paraId="435A10E0" w14:textId="77777777" w:rsidR="008569C6" w:rsidRPr="00CD1B86" w:rsidRDefault="008569C6" w:rsidP="00124DB4">
            <w:pPr>
              <w:spacing w:after="0" w:line="240" w:lineRule="auto"/>
              <w:contextualSpacing/>
            </w:pPr>
            <w:r w:rsidRPr="00CD1B86">
              <w:lastRenderedPageBreak/>
              <w:t>2) Existence oprávněného zájmu o přístup k informacím o skutečných majitelích se určí s přihlédnutím k:</w:t>
            </w:r>
          </w:p>
          <w:p w14:paraId="714635E4" w14:textId="77777777" w:rsidR="008569C6" w:rsidRPr="00CD1B86" w:rsidRDefault="008569C6" w:rsidP="00124DB4">
            <w:pPr>
              <w:spacing w:after="0" w:line="240" w:lineRule="auto"/>
              <w:contextualSpacing/>
            </w:pPr>
            <w:r w:rsidRPr="00CD1B86">
              <w:t>a) funkci nebo povolání žadatele; a</w:t>
            </w:r>
          </w:p>
          <w:p w14:paraId="2D8E67D6" w14:textId="77777777" w:rsidR="008569C6" w:rsidRPr="00CD1B86" w:rsidRDefault="008569C6" w:rsidP="00124DB4">
            <w:pPr>
              <w:spacing w:after="0" w:line="240" w:lineRule="auto"/>
              <w:contextualSpacing/>
            </w:pPr>
            <w:r w:rsidRPr="00CD1B86">
              <w:t>b) spojení s konkrétními právnickými osobami nebo právními uspořádáními, o nichž jsou informace požadovány, s výjimkou osob uvedených v čl. 12 odst. 2 prvním pododstavci písm. a) a b).</w:t>
            </w:r>
          </w:p>
        </w:tc>
      </w:tr>
      <w:tr w:rsidR="008569C6" w:rsidRPr="00CD1B86" w14:paraId="64394BCA" w14:textId="77777777" w:rsidTr="00220B37">
        <w:trPr>
          <w:trHeight w:val="455"/>
        </w:trPr>
        <w:tc>
          <w:tcPr>
            <w:tcW w:w="1143" w:type="dxa"/>
            <w:tcBorders>
              <w:top w:val="single" w:sz="4" w:space="0" w:color="auto"/>
              <w:left w:val="single" w:sz="4" w:space="0" w:color="auto"/>
              <w:bottom w:val="single" w:sz="4" w:space="0" w:color="auto"/>
              <w:right w:val="single" w:sz="4" w:space="0" w:color="auto"/>
            </w:tcBorders>
          </w:tcPr>
          <w:p w14:paraId="62FCFD26" w14:textId="77777777" w:rsidR="008569C6" w:rsidRPr="00E767AB" w:rsidRDefault="008569C6" w:rsidP="00124DB4">
            <w:pPr>
              <w:spacing w:after="0" w:line="240" w:lineRule="auto"/>
              <w:contextualSpacing/>
            </w:pPr>
            <w:r w:rsidRPr="00E767AB">
              <w:lastRenderedPageBreak/>
              <w:t xml:space="preserve">Čl. I </w:t>
            </w:r>
            <w:r w:rsidR="00252BA3" w:rsidRPr="00E767AB">
              <w:t>bod 11</w:t>
            </w:r>
            <w:r w:rsidRPr="00E767AB">
              <w:t xml:space="preserve"> [§ 15b odst. 1 písm. e)]</w:t>
            </w:r>
          </w:p>
        </w:tc>
        <w:tc>
          <w:tcPr>
            <w:tcW w:w="4557" w:type="dxa"/>
            <w:tcBorders>
              <w:top w:val="single" w:sz="4" w:space="0" w:color="auto"/>
              <w:left w:val="single" w:sz="4" w:space="0" w:color="auto"/>
              <w:bottom w:val="single" w:sz="4" w:space="0" w:color="auto"/>
              <w:right w:val="single" w:sz="4" w:space="0" w:color="auto"/>
            </w:tcBorders>
          </w:tcPr>
          <w:p w14:paraId="1E88764B" w14:textId="77777777" w:rsidR="008569C6" w:rsidRPr="00E767AB" w:rsidRDefault="008569C6" w:rsidP="00124DB4">
            <w:pPr>
              <w:spacing w:after="0" w:line="240" w:lineRule="auto"/>
              <w:contextualSpacing/>
            </w:pPr>
            <w:r w:rsidRPr="00E767AB">
              <w:t>(1) Žádost o přístup na základě oprávněného zájmu obsahuje</w:t>
            </w:r>
          </w:p>
          <w:p w14:paraId="742EECC4" w14:textId="77777777" w:rsidR="008569C6" w:rsidRPr="00E767AB" w:rsidRDefault="008569C6" w:rsidP="00124DB4">
            <w:pPr>
              <w:numPr>
                <w:ilvl w:val="0"/>
                <w:numId w:val="4"/>
              </w:numPr>
              <w:spacing w:after="0" w:line="240" w:lineRule="auto"/>
              <w:contextualSpacing/>
            </w:pPr>
            <w:r w:rsidRPr="00E767AB">
              <w:t>..</w:t>
            </w:r>
          </w:p>
          <w:p w14:paraId="473E0D05" w14:textId="77777777" w:rsidR="008569C6" w:rsidRPr="00E767AB" w:rsidRDefault="008569C6" w:rsidP="00124DB4">
            <w:pPr>
              <w:numPr>
                <w:ilvl w:val="0"/>
                <w:numId w:val="4"/>
              </w:numPr>
              <w:spacing w:after="0" w:line="240" w:lineRule="auto"/>
              <w:contextualSpacing/>
            </w:pPr>
            <w:r w:rsidRPr="00E767AB">
              <w:t>..</w:t>
            </w:r>
          </w:p>
          <w:p w14:paraId="32864F5C" w14:textId="77777777" w:rsidR="008569C6" w:rsidRPr="00E767AB" w:rsidRDefault="008569C6" w:rsidP="00124DB4">
            <w:pPr>
              <w:numPr>
                <w:ilvl w:val="0"/>
                <w:numId w:val="4"/>
              </w:numPr>
              <w:spacing w:after="0" w:line="240" w:lineRule="auto"/>
              <w:contextualSpacing/>
            </w:pPr>
            <w:r w:rsidRPr="00E767AB">
              <w:t>…</w:t>
            </w:r>
          </w:p>
          <w:p w14:paraId="659F4E64" w14:textId="77777777" w:rsidR="008569C6" w:rsidRPr="00E767AB" w:rsidRDefault="008569C6" w:rsidP="00124DB4">
            <w:pPr>
              <w:numPr>
                <w:ilvl w:val="0"/>
                <w:numId w:val="4"/>
              </w:numPr>
              <w:spacing w:after="0" w:line="240" w:lineRule="auto"/>
              <w:contextualSpacing/>
            </w:pPr>
            <w:r w:rsidRPr="00E767AB">
              <w:t>…</w:t>
            </w:r>
          </w:p>
          <w:p w14:paraId="2B8F4798" w14:textId="77777777" w:rsidR="008569C6" w:rsidRPr="00E767AB" w:rsidRDefault="008569C6" w:rsidP="00124DB4">
            <w:pPr>
              <w:numPr>
                <w:ilvl w:val="0"/>
                <w:numId w:val="4"/>
              </w:numPr>
              <w:spacing w:after="0" w:line="240" w:lineRule="auto"/>
              <w:contextualSpacing/>
            </w:pPr>
            <w:r w:rsidRPr="00E767AB">
              <w:t>případně další údaje podle prováděcího aktu Evropské komise stanovícího standardizované vzory pro žádosti o přístup na základě oprávněného zájmu podle čl. 14 odst. 1 písm. a) směrnice Evropského parlamentu a Rady (EU) 2024/1640.</w:t>
            </w:r>
          </w:p>
        </w:tc>
        <w:tc>
          <w:tcPr>
            <w:tcW w:w="1265" w:type="dxa"/>
            <w:tcBorders>
              <w:top w:val="single" w:sz="4" w:space="0" w:color="auto"/>
              <w:left w:val="single" w:sz="4" w:space="0" w:color="auto"/>
              <w:bottom w:val="single" w:sz="4" w:space="0" w:color="auto"/>
              <w:right w:val="single" w:sz="4" w:space="0" w:color="auto"/>
            </w:tcBorders>
          </w:tcPr>
          <w:p w14:paraId="32BA4FF6"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309A5D9F" w14:textId="77777777" w:rsidR="008569C6" w:rsidRPr="00CD1B86" w:rsidRDefault="00124DB4" w:rsidP="00A2424B">
            <w:pPr>
              <w:spacing w:after="0" w:line="240" w:lineRule="auto"/>
              <w:contextualSpacing/>
              <w:jc w:val="left"/>
            </w:pPr>
            <w:r>
              <w:t>Čl. 14 odst. 1</w:t>
            </w:r>
            <w:r w:rsidR="008569C6" w:rsidRPr="00CD1B86">
              <w:t xml:space="preserve"> písm. a) </w:t>
            </w:r>
          </w:p>
        </w:tc>
        <w:tc>
          <w:tcPr>
            <w:tcW w:w="6108" w:type="dxa"/>
            <w:tcBorders>
              <w:top w:val="single" w:sz="4" w:space="0" w:color="auto"/>
              <w:left w:val="single" w:sz="4" w:space="0" w:color="auto"/>
              <w:bottom w:val="single" w:sz="4" w:space="0" w:color="auto"/>
              <w:right w:val="single" w:sz="4" w:space="0" w:color="auto"/>
            </w:tcBorders>
          </w:tcPr>
          <w:p w14:paraId="2D065AA7" w14:textId="77777777" w:rsidR="008569C6" w:rsidRPr="00CD1B86" w:rsidRDefault="008569C6" w:rsidP="00124DB4">
            <w:pPr>
              <w:spacing w:after="0" w:line="240" w:lineRule="auto"/>
              <w:contextualSpacing/>
            </w:pPr>
            <w:r w:rsidRPr="00CD1B86">
              <w:t>1) Komise stanoví prostřednictvím prováděcích aktů technické specifikace a postupy nezbytné pro zavedení přístupu ze strany centrálních registrů uvedených v článku 10 na základě oprávněného zájmu, včetně:</w:t>
            </w:r>
          </w:p>
          <w:p w14:paraId="67D093DB" w14:textId="77777777" w:rsidR="008569C6" w:rsidRPr="00CD1B86" w:rsidRDefault="008569C6" w:rsidP="00124DB4">
            <w:pPr>
              <w:spacing w:after="0" w:line="240" w:lineRule="auto"/>
              <w:contextualSpacing/>
            </w:pPr>
            <w:r w:rsidRPr="00CD1B86">
              <w:t>…</w:t>
            </w:r>
          </w:p>
          <w:p w14:paraId="47C51492" w14:textId="77777777" w:rsidR="008569C6" w:rsidRPr="00CD1B86" w:rsidRDefault="008569C6" w:rsidP="00124DB4">
            <w:pPr>
              <w:spacing w:after="0" w:line="240" w:lineRule="auto"/>
              <w:contextualSpacing/>
            </w:pPr>
            <w:r w:rsidRPr="00CD1B86">
              <w:t>a) standardizovaných vzorů pro žádosti o přístup do centrálního registru a pro žádosti o přístup k informacím o skutečných majitelích právnických osob a právních uspořádání;</w:t>
            </w:r>
          </w:p>
          <w:p w14:paraId="6EB300F9" w14:textId="77777777" w:rsidR="008569C6" w:rsidRPr="00CD1B86" w:rsidRDefault="008569C6" w:rsidP="00124DB4">
            <w:pPr>
              <w:spacing w:after="0" w:line="240" w:lineRule="auto"/>
              <w:contextualSpacing/>
            </w:pPr>
          </w:p>
        </w:tc>
      </w:tr>
      <w:tr w:rsidR="008569C6" w:rsidRPr="00CD1B86" w14:paraId="52EFCFC2" w14:textId="77777777" w:rsidTr="00220B37">
        <w:trPr>
          <w:trHeight w:val="597"/>
        </w:trPr>
        <w:tc>
          <w:tcPr>
            <w:tcW w:w="1143" w:type="dxa"/>
            <w:tcBorders>
              <w:top w:val="single" w:sz="4" w:space="0" w:color="auto"/>
              <w:left w:val="single" w:sz="4" w:space="0" w:color="auto"/>
              <w:bottom w:val="single" w:sz="4" w:space="0" w:color="auto"/>
              <w:right w:val="single" w:sz="4" w:space="0" w:color="auto"/>
            </w:tcBorders>
          </w:tcPr>
          <w:p w14:paraId="051D5DA0"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15b odst. 2 písm. c)]</w:t>
            </w:r>
          </w:p>
        </w:tc>
        <w:tc>
          <w:tcPr>
            <w:tcW w:w="4557" w:type="dxa"/>
            <w:tcBorders>
              <w:top w:val="single" w:sz="4" w:space="0" w:color="auto"/>
              <w:left w:val="single" w:sz="4" w:space="0" w:color="auto"/>
              <w:bottom w:val="single" w:sz="4" w:space="0" w:color="auto"/>
              <w:right w:val="single" w:sz="4" w:space="0" w:color="auto"/>
            </w:tcBorders>
          </w:tcPr>
          <w:p w14:paraId="529D836A" w14:textId="77777777" w:rsidR="008569C6" w:rsidRPr="00E767AB" w:rsidRDefault="00124DB4" w:rsidP="00124DB4">
            <w:pPr>
              <w:spacing w:line="240" w:lineRule="auto"/>
              <w:contextualSpacing/>
            </w:pPr>
            <w:r w:rsidRPr="00E767AB">
              <w:t>(2) Předmět činnosti, funkce nebo povolání žadatele se doloží zejména</w:t>
            </w:r>
          </w:p>
          <w:p w14:paraId="7FC74D80" w14:textId="77777777" w:rsidR="008569C6" w:rsidRPr="00E767AB" w:rsidRDefault="008569C6" w:rsidP="00124DB4">
            <w:pPr>
              <w:numPr>
                <w:ilvl w:val="0"/>
                <w:numId w:val="5"/>
              </w:numPr>
              <w:spacing w:after="0" w:line="240" w:lineRule="auto"/>
              <w:contextualSpacing/>
            </w:pPr>
            <w:r w:rsidRPr="00E767AB">
              <w:t>…</w:t>
            </w:r>
          </w:p>
          <w:p w14:paraId="1BF51918" w14:textId="77777777" w:rsidR="008569C6" w:rsidRPr="00E767AB" w:rsidRDefault="008569C6" w:rsidP="00124DB4">
            <w:pPr>
              <w:numPr>
                <w:ilvl w:val="0"/>
                <w:numId w:val="5"/>
              </w:numPr>
              <w:spacing w:after="0" w:line="240" w:lineRule="auto"/>
              <w:contextualSpacing/>
            </w:pPr>
            <w:r w:rsidRPr="00E767AB">
              <w:t>…,</w:t>
            </w:r>
          </w:p>
          <w:p w14:paraId="24D06F48" w14:textId="77777777" w:rsidR="008569C6" w:rsidRPr="00E767AB" w:rsidRDefault="00124DB4" w:rsidP="00124DB4">
            <w:pPr>
              <w:numPr>
                <w:ilvl w:val="0"/>
                <w:numId w:val="5"/>
              </w:numPr>
              <w:spacing w:after="0" w:line="240" w:lineRule="auto"/>
              <w:contextualSpacing/>
            </w:pPr>
            <w:r w:rsidRPr="00E767AB">
              <w:t>c)</w:t>
            </w:r>
            <w:r w:rsidRPr="00E767AB">
              <w:tab/>
              <w:t>potvrzením o ověření oprávněného zájmu vydaným nejdéle 3 roky před doručením žádosti ministerstvu orgánem jiného členského státu zajišťujícím přístup k údajům v zahraniční evidenci obdobné evidenci skutečných majitelů, ze kterého plyne, že žadatel spadá podle práva jiného členského státu do kategorie subjektů obdobné některé z kategorií podle § 15 odst. 2 písm. a) až k)</w:t>
            </w:r>
            <w:r w:rsidR="008569C6" w:rsidRPr="00E767AB">
              <w:t>.</w:t>
            </w:r>
          </w:p>
        </w:tc>
        <w:tc>
          <w:tcPr>
            <w:tcW w:w="1265" w:type="dxa"/>
            <w:tcBorders>
              <w:top w:val="single" w:sz="4" w:space="0" w:color="auto"/>
              <w:left w:val="single" w:sz="4" w:space="0" w:color="auto"/>
              <w:bottom w:val="single" w:sz="4" w:space="0" w:color="auto"/>
              <w:right w:val="single" w:sz="4" w:space="0" w:color="auto"/>
            </w:tcBorders>
          </w:tcPr>
          <w:p w14:paraId="6B49F485"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0F368A94" w14:textId="77777777" w:rsidR="008569C6" w:rsidRPr="00CD1B86" w:rsidRDefault="008569C6" w:rsidP="00A2424B">
            <w:pPr>
              <w:spacing w:after="0" w:line="240" w:lineRule="auto"/>
              <w:contextualSpacing/>
              <w:jc w:val="left"/>
            </w:pPr>
            <w:r w:rsidRPr="00CD1B86">
              <w:t>Čl. 13 odst. 3 první pododstavec</w:t>
            </w:r>
          </w:p>
        </w:tc>
        <w:tc>
          <w:tcPr>
            <w:tcW w:w="6108" w:type="dxa"/>
            <w:tcBorders>
              <w:top w:val="single" w:sz="4" w:space="0" w:color="auto"/>
              <w:left w:val="single" w:sz="4" w:space="0" w:color="auto"/>
              <w:bottom w:val="single" w:sz="4" w:space="0" w:color="auto"/>
              <w:right w:val="single" w:sz="4" w:space="0" w:color="auto"/>
            </w:tcBorders>
          </w:tcPr>
          <w:p w14:paraId="3A6F17C6" w14:textId="77777777" w:rsidR="008569C6" w:rsidRPr="00CD1B86" w:rsidRDefault="008569C6" w:rsidP="00124DB4">
            <w:pPr>
              <w:spacing w:after="0" w:line="240" w:lineRule="auto"/>
              <w:contextualSpacing/>
            </w:pPr>
            <w:r w:rsidRPr="00CD1B86">
              <w:t>(3) Členské státy zajistí, aby v případě, že o přístup k informacím žádá osoba, jejíž oprávněný zájem o přístup k informacím o skutečných majitelích spadajících do jedné z kategorií stanovených v čl. 12 odst. 2 prvním pododstavci již byl ověřen centrálním registrem jiného členského státu, k ověření podmínky uvedené v odst. 2 písm. a) tohoto článku došlo získáním důkazu o oprávněném zájmu vydaného centrálním registrem tohoto jiného členského státu.</w:t>
            </w:r>
          </w:p>
        </w:tc>
      </w:tr>
      <w:tr w:rsidR="008569C6" w:rsidRPr="00CD1B86" w14:paraId="4AD2A87F" w14:textId="77777777" w:rsidTr="008F6364">
        <w:trPr>
          <w:trHeight w:val="563"/>
        </w:trPr>
        <w:tc>
          <w:tcPr>
            <w:tcW w:w="1143" w:type="dxa"/>
            <w:tcBorders>
              <w:top w:val="single" w:sz="4" w:space="0" w:color="auto"/>
              <w:left w:val="single" w:sz="4" w:space="0" w:color="auto"/>
              <w:bottom w:val="single" w:sz="4" w:space="0" w:color="auto"/>
              <w:right w:val="single" w:sz="4" w:space="0" w:color="auto"/>
            </w:tcBorders>
          </w:tcPr>
          <w:p w14:paraId="55023498"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15b odst. 3]</w:t>
            </w:r>
          </w:p>
        </w:tc>
        <w:tc>
          <w:tcPr>
            <w:tcW w:w="4557" w:type="dxa"/>
            <w:tcBorders>
              <w:top w:val="single" w:sz="4" w:space="0" w:color="auto"/>
              <w:left w:val="single" w:sz="4" w:space="0" w:color="auto"/>
              <w:bottom w:val="single" w:sz="4" w:space="0" w:color="auto"/>
              <w:right w:val="single" w:sz="4" w:space="0" w:color="auto"/>
            </w:tcBorders>
          </w:tcPr>
          <w:p w14:paraId="50A8935E" w14:textId="57FC231D" w:rsidR="008569C6" w:rsidRPr="00E767AB" w:rsidRDefault="008569C6" w:rsidP="00124DB4">
            <w:pPr>
              <w:spacing w:after="0" w:line="240" w:lineRule="auto"/>
              <w:contextualSpacing/>
            </w:pPr>
            <w:r w:rsidRPr="00E767AB">
              <w:t xml:space="preserve">(3) </w:t>
            </w:r>
            <w:r w:rsidR="00124DB4" w:rsidRPr="00E767AB">
              <w:t>Vztah k právnické osobě nebo právním</w:t>
            </w:r>
            <w:r w:rsidR="00E767AB" w:rsidRPr="00E767AB">
              <w:t>u</w:t>
            </w:r>
            <w:r w:rsidR="00124DB4" w:rsidRPr="00E767AB">
              <w:t xml:space="preserve"> uspořádání, o nichž jsou údaje o skutečném majiteli požadovány, žadatel doloží zejména prohlášení</w:t>
            </w:r>
            <w:r w:rsidR="00E767AB" w:rsidRPr="00E767AB">
              <w:t>m</w:t>
            </w:r>
            <w:r w:rsidR="00124DB4" w:rsidRPr="00E767AB">
              <w:t xml:space="preserve"> o tomto vztahu a popisem tohoto vztahu. Je-li žadatelem osoba podle § 15 odst. 2 písm. k), doloží také smlouvu s povinnou osobou nebo příslušným orgánem nebo popis obsahu </w:t>
            </w:r>
            <w:r w:rsidR="00124DB4" w:rsidRPr="00E767AB">
              <w:lastRenderedPageBreak/>
              <w:t>smlouvy, která má význam pro posouzení oprávněného zájmu</w:t>
            </w:r>
            <w:r w:rsidR="008F6364" w:rsidRPr="00E767AB">
              <w:t>.</w:t>
            </w:r>
          </w:p>
        </w:tc>
        <w:tc>
          <w:tcPr>
            <w:tcW w:w="1265" w:type="dxa"/>
            <w:tcBorders>
              <w:top w:val="single" w:sz="4" w:space="0" w:color="auto"/>
              <w:left w:val="single" w:sz="4" w:space="0" w:color="auto"/>
              <w:bottom w:val="single" w:sz="4" w:space="0" w:color="auto"/>
              <w:right w:val="single" w:sz="4" w:space="0" w:color="auto"/>
            </w:tcBorders>
          </w:tcPr>
          <w:p w14:paraId="6E2A696B" w14:textId="77777777" w:rsidR="008569C6" w:rsidRPr="00CD1B86" w:rsidRDefault="008569C6" w:rsidP="00124DB4">
            <w:pPr>
              <w:spacing w:after="0" w:line="240" w:lineRule="auto"/>
              <w:contextualSpacing/>
            </w:pPr>
            <w:r w:rsidRPr="00CD1B86">
              <w:lastRenderedPageBreak/>
              <w:t>32024L1640</w:t>
            </w:r>
          </w:p>
        </w:tc>
        <w:tc>
          <w:tcPr>
            <w:tcW w:w="1252" w:type="dxa"/>
            <w:tcBorders>
              <w:top w:val="single" w:sz="4" w:space="0" w:color="auto"/>
              <w:left w:val="single" w:sz="4" w:space="0" w:color="auto"/>
              <w:bottom w:val="single" w:sz="4" w:space="0" w:color="auto"/>
              <w:right w:val="single" w:sz="4" w:space="0" w:color="auto"/>
            </w:tcBorders>
          </w:tcPr>
          <w:p w14:paraId="6C1B19C4" w14:textId="77777777" w:rsidR="008569C6" w:rsidRPr="00CD1B86" w:rsidRDefault="008569C6" w:rsidP="00A2424B">
            <w:pPr>
              <w:spacing w:after="0" w:line="240" w:lineRule="auto"/>
              <w:contextualSpacing/>
              <w:jc w:val="left"/>
            </w:pPr>
            <w:r>
              <w:t>Č</w:t>
            </w:r>
            <w:r w:rsidRPr="00CD1B86">
              <w:t>l. 12 odst. 2 písm. j)</w:t>
            </w:r>
          </w:p>
        </w:tc>
        <w:tc>
          <w:tcPr>
            <w:tcW w:w="6108" w:type="dxa"/>
            <w:tcBorders>
              <w:top w:val="single" w:sz="4" w:space="0" w:color="auto"/>
              <w:left w:val="single" w:sz="4" w:space="0" w:color="auto"/>
              <w:bottom w:val="single" w:sz="4" w:space="0" w:color="auto"/>
              <w:right w:val="single" w:sz="4" w:space="0" w:color="auto"/>
            </w:tcBorders>
          </w:tcPr>
          <w:p w14:paraId="66B8639F" w14:textId="77777777" w:rsidR="008569C6" w:rsidRPr="00CD1B86" w:rsidRDefault="008569C6" w:rsidP="00124DB4">
            <w:pPr>
              <w:spacing w:after="0" w:line="240" w:lineRule="auto"/>
              <w:contextualSpacing/>
            </w:pPr>
            <w:r w:rsidRPr="00CD1B86">
              <w:t xml:space="preserve">j) poskytovatelé produktů v oblasti boje proti praní peněz a financování terorismu výlučně v rozsahu, v jakém jsou tyto produkty, které byly vyvinuty na základě informací uvedených v odstavci 1 nebo které obsahují tyto informace, poskytovány pouze klientům, kteří jsou povinnými osobami nebo příslušnými orgány, za předpokladu, že tito poskytovatelé mohou prokázat potřebu </w:t>
            </w:r>
            <w:r w:rsidRPr="00CD1B86">
              <w:lastRenderedPageBreak/>
              <w:t xml:space="preserve">přístupu k informacím uvedeným v odstavci 1 v souvislosti se smlouvou s povinnou </w:t>
            </w:r>
            <w:r w:rsidR="008F6364">
              <w:t>osobou nebo příslušným orgánem.</w:t>
            </w:r>
          </w:p>
        </w:tc>
      </w:tr>
      <w:tr w:rsidR="008569C6" w:rsidRPr="00CD1B86" w14:paraId="0D1B4DF9" w14:textId="77777777" w:rsidTr="008F6364">
        <w:trPr>
          <w:trHeight w:val="2116"/>
        </w:trPr>
        <w:tc>
          <w:tcPr>
            <w:tcW w:w="1143" w:type="dxa"/>
            <w:tcBorders>
              <w:top w:val="single" w:sz="4" w:space="0" w:color="auto"/>
              <w:left w:val="single" w:sz="4" w:space="0" w:color="auto"/>
              <w:bottom w:val="single" w:sz="4" w:space="0" w:color="auto"/>
              <w:right w:val="single" w:sz="4" w:space="0" w:color="auto"/>
            </w:tcBorders>
          </w:tcPr>
          <w:p w14:paraId="0E96F2E5" w14:textId="77777777" w:rsidR="008569C6" w:rsidRPr="00E767AB" w:rsidRDefault="008569C6" w:rsidP="00124DB4">
            <w:pPr>
              <w:spacing w:after="0" w:line="240" w:lineRule="auto"/>
              <w:contextualSpacing/>
            </w:pPr>
            <w:r w:rsidRPr="00E767AB">
              <w:lastRenderedPageBreak/>
              <w:t xml:space="preserve">Čl. I </w:t>
            </w:r>
            <w:r w:rsidR="00252BA3" w:rsidRPr="00E767AB">
              <w:t>bod 11</w:t>
            </w:r>
            <w:r w:rsidRPr="00E767AB">
              <w:t xml:space="preserve"> [§ 15b odst. 6]</w:t>
            </w:r>
          </w:p>
        </w:tc>
        <w:tc>
          <w:tcPr>
            <w:tcW w:w="4557" w:type="dxa"/>
            <w:tcBorders>
              <w:top w:val="single" w:sz="4" w:space="0" w:color="auto"/>
              <w:left w:val="single" w:sz="4" w:space="0" w:color="auto"/>
              <w:bottom w:val="single" w:sz="4" w:space="0" w:color="auto"/>
              <w:right w:val="single" w:sz="4" w:space="0" w:color="auto"/>
            </w:tcBorders>
          </w:tcPr>
          <w:p w14:paraId="4FF0FE1A" w14:textId="77777777" w:rsidR="008569C6" w:rsidRPr="00E767AB" w:rsidRDefault="008569C6" w:rsidP="00124DB4">
            <w:pPr>
              <w:spacing w:after="0" w:line="240" w:lineRule="auto"/>
              <w:contextualSpacing/>
              <w:rPr>
                <w:u w:val="single"/>
              </w:rPr>
            </w:pPr>
            <w:r w:rsidRPr="00E767AB">
              <w:t xml:space="preserve">(6) </w:t>
            </w:r>
            <w:r w:rsidR="00124DB4" w:rsidRPr="00E767AB">
              <w:t>Žádost se podává v elektronické podobě a musí být podepsána způsobem, se kterým jiný právní předpis spojuje účinky vlastnoručního podpisu. Osvědčí-li žadatel, že ani při vynaložení veškerého úsilí, které lze rozumně požadovat, nemůže žádost podat v elektronické podobě, podá ji v listinné podobě; podpis na žádosti v listinné podobě musí být úředně ověřen</w:t>
            </w:r>
            <w:r w:rsidRPr="00E767AB">
              <w:t>.</w:t>
            </w:r>
          </w:p>
        </w:tc>
        <w:tc>
          <w:tcPr>
            <w:tcW w:w="1265" w:type="dxa"/>
            <w:tcBorders>
              <w:top w:val="single" w:sz="4" w:space="0" w:color="auto"/>
              <w:left w:val="single" w:sz="4" w:space="0" w:color="auto"/>
              <w:bottom w:val="single" w:sz="4" w:space="0" w:color="auto"/>
              <w:right w:val="single" w:sz="4" w:space="0" w:color="auto"/>
            </w:tcBorders>
          </w:tcPr>
          <w:p w14:paraId="6B510D26"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1F72659D" w14:textId="77777777" w:rsidR="008569C6" w:rsidRPr="00CD1B86" w:rsidRDefault="008569C6" w:rsidP="00A2424B">
            <w:pPr>
              <w:spacing w:after="0" w:line="240" w:lineRule="auto"/>
              <w:contextualSpacing/>
              <w:jc w:val="left"/>
            </w:pPr>
            <w:r>
              <w:t>Č</w:t>
            </w:r>
            <w:r w:rsidRPr="00CD1B86">
              <w:t>l. 12 odst. 1 třetí pododstavec</w:t>
            </w:r>
          </w:p>
        </w:tc>
        <w:tc>
          <w:tcPr>
            <w:tcW w:w="6108" w:type="dxa"/>
            <w:tcBorders>
              <w:top w:val="single" w:sz="4" w:space="0" w:color="auto"/>
              <w:left w:val="single" w:sz="4" w:space="0" w:color="auto"/>
              <w:bottom w:val="single" w:sz="4" w:space="0" w:color="auto"/>
              <w:right w:val="single" w:sz="4" w:space="0" w:color="auto"/>
            </w:tcBorders>
          </w:tcPr>
          <w:p w14:paraId="02B106CA" w14:textId="77777777" w:rsidR="008569C6" w:rsidRPr="00CD1B86" w:rsidRDefault="008569C6" w:rsidP="00124DB4">
            <w:pPr>
              <w:spacing w:line="240" w:lineRule="auto"/>
              <w:contextualSpacing/>
            </w:pPr>
            <w:r w:rsidRPr="00CD1B86">
              <w:t>Přístup podle tohoto odstavce se poskytuje elektronickými prostředky. Členské státy nicméně zajistí, aby fyzické a právnické osoby, které mohou prokázat oprávněný zájem, měly rovněž přístup k informacím v jiných formátech, pokud nemohou použít elektronické prostředky.</w:t>
            </w:r>
          </w:p>
          <w:p w14:paraId="5C5E2330" w14:textId="77777777" w:rsidR="008569C6" w:rsidRPr="00CD1B86" w:rsidRDefault="008569C6" w:rsidP="00124DB4">
            <w:pPr>
              <w:spacing w:after="0" w:line="240" w:lineRule="auto"/>
              <w:contextualSpacing/>
            </w:pPr>
          </w:p>
          <w:p w14:paraId="2278BDEF" w14:textId="77777777" w:rsidR="008569C6" w:rsidRPr="00CD1B86" w:rsidRDefault="008569C6" w:rsidP="00124DB4">
            <w:pPr>
              <w:spacing w:after="0" w:line="240" w:lineRule="auto"/>
              <w:contextualSpacing/>
            </w:pPr>
          </w:p>
        </w:tc>
      </w:tr>
      <w:tr w:rsidR="008569C6" w:rsidRPr="00CD1B86" w14:paraId="5D015700" w14:textId="77777777" w:rsidTr="007257CB">
        <w:trPr>
          <w:trHeight w:val="563"/>
        </w:trPr>
        <w:tc>
          <w:tcPr>
            <w:tcW w:w="1143" w:type="dxa"/>
            <w:tcBorders>
              <w:top w:val="single" w:sz="4" w:space="0" w:color="auto"/>
              <w:left w:val="single" w:sz="4" w:space="0" w:color="auto"/>
              <w:bottom w:val="single" w:sz="4" w:space="0" w:color="auto"/>
              <w:right w:val="single" w:sz="4" w:space="0" w:color="auto"/>
            </w:tcBorders>
          </w:tcPr>
          <w:p w14:paraId="6B8AFC42"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15c odst. 1]</w:t>
            </w:r>
          </w:p>
        </w:tc>
        <w:tc>
          <w:tcPr>
            <w:tcW w:w="4557" w:type="dxa"/>
            <w:tcBorders>
              <w:top w:val="single" w:sz="4" w:space="0" w:color="auto"/>
              <w:left w:val="single" w:sz="4" w:space="0" w:color="auto"/>
              <w:bottom w:val="single" w:sz="4" w:space="0" w:color="auto"/>
              <w:right w:val="single" w:sz="4" w:space="0" w:color="auto"/>
            </w:tcBorders>
          </w:tcPr>
          <w:p w14:paraId="4DFC4FA9" w14:textId="77777777" w:rsidR="008569C6" w:rsidRPr="00E767AB" w:rsidRDefault="00124DB4" w:rsidP="00124DB4">
            <w:pPr>
              <w:spacing w:after="0" w:line="240" w:lineRule="auto"/>
              <w:contextualSpacing/>
            </w:pPr>
            <w:r w:rsidRPr="00E767AB">
              <w:t>(1) Ministerstvo ověří oprávněný zájem žadatele a umožní přístup nebo rozhodne o žádosti na základě oprávněného zájmu do 12 pracovních dní ode dne doručení žádosti. V případě náhlého vysokého počtu žádostí může ministerstvo prodloužit lhůtu podle věty první až o dalších 12 pracovních dní; pokud je i po této uplynutí lhůty počet příchozích žádostí vysoký, může ministerstvo opětovně lhůtu prodloužit až o dalších 12 pracovních dnů. Celková lhůta nesmí přesáhnout 36 pracovních dnů ode dne doručení žádosti, ledaže se postupuje podle odstavce 3</w:t>
            </w:r>
            <w:r w:rsidR="008569C6" w:rsidRPr="00E767AB">
              <w:t>.</w:t>
            </w:r>
          </w:p>
        </w:tc>
        <w:tc>
          <w:tcPr>
            <w:tcW w:w="1265" w:type="dxa"/>
            <w:tcBorders>
              <w:top w:val="single" w:sz="4" w:space="0" w:color="auto"/>
              <w:left w:val="single" w:sz="4" w:space="0" w:color="auto"/>
              <w:bottom w:val="single" w:sz="4" w:space="0" w:color="auto"/>
              <w:right w:val="single" w:sz="4" w:space="0" w:color="auto"/>
            </w:tcBorders>
          </w:tcPr>
          <w:p w14:paraId="6388DE95"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14CFF251" w14:textId="77777777" w:rsidR="008569C6" w:rsidRPr="00CD1B86" w:rsidRDefault="008569C6" w:rsidP="00A2424B">
            <w:pPr>
              <w:spacing w:after="0" w:line="240" w:lineRule="auto"/>
              <w:contextualSpacing/>
              <w:jc w:val="left"/>
            </w:pPr>
            <w:r>
              <w:t>Č</w:t>
            </w:r>
            <w:r w:rsidRPr="00CD1B86">
              <w:t xml:space="preserve">l. 13 odst. 6 první a druhý pododstavec </w:t>
            </w:r>
          </w:p>
          <w:p w14:paraId="088FCE64" w14:textId="77777777" w:rsidR="008569C6" w:rsidRPr="00CD1B86" w:rsidRDefault="008569C6" w:rsidP="00A2424B">
            <w:pPr>
              <w:spacing w:after="0" w:line="240" w:lineRule="auto"/>
              <w:contextualSpacing/>
              <w:jc w:val="left"/>
            </w:pPr>
          </w:p>
          <w:p w14:paraId="0FED9850" w14:textId="77777777" w:rsidR="008569C6" w:rsidRPr="00CD1B86" w:rsidRDefault="008569C6" w:rsidP="00A2424B">
            <w:pPr>
              <w:spacing w:after="0" w:line="240" w:lineRule="auto"/>
              <w:contextualSpacing/>
              <w:jc w:val="left"/>
            </w:pPr>
          </w:p>
          <w:p w14:paraId="28F90191" w14:textId="77777777" w:rsidR="008569C6" w:rsidRPr="00CD1B86" w:rsidRDefault="008569C6" w:rsidP="00A2424B">
            <w:pPr>
              <w:spacing w:after="0" w:line="240" w:lineRule="auto"/>
              <w:contextualSpacing/>
              <w:jc w:val="left"/>
            </w:pPr>
          </w:p>
          <w:p w14:paraId="73BDDC9B" w14:textId="77777777" w:rsidR="008569C6" w:rsidRPr="00CD1B86" w:rsidRDefault="008569C6" w:rsidP="00A2424B">
            <w:pPr>
              <w:spacing w:after="0" w:line="240" w:lineRule="auto"/>
              <w:contextualSpacing/>
              <w:jc w:val="left"/>
            </w:pPr>
          </w:p>
          <w:p w14:paraId="55C52AB5" w14:textId="77777777" w:rsidR="008569C6" w:rsidRPr="00CD1B86" w:rsidRDefault="008569C6" w:rsidP="00A2424B">
            <w:pPr>
              <w:spacing w:after="0" w:line="240" w:lineRule="auto"/>
              <w:contextualSpacing/>
              <w:jc w:val="left"/>
            </w:pPr>
          </w:p>
          <w:p w14:paraId="08043A19" w14:textId="77777777" w:rsidR="008569C6" w:rsidRPr="00CD1B86" w:rsidRDefault="008569C6" w:rsidP="00A2424B">
            <w:pPr>
              <w:spacing w:after="0" w:line="240" w:lineRule="auto"/>
              <w:contextualSpacing/>
              <w:jc w:val="left"/>
            </w:pPr>
          </w:p>
          <w:p w14:paraId="25358A7B" w14:textId="77777777" w:rsidR="008569C6" w:rsidRPr="00CD1B86" w:rsidRDefault="008569C6" w:rsidP="00A2424B">
            <w:pPr>
              <w:spacing w:after="0" w:line="240" w:lineRule="auto"/>
              <w:contextualSpacing/>
              <w:jc w:val="left"/>
            </w:pPr>
          </w:p>
        </w:tc>
        <w:tc>
          <w:tcPr>
            <w:tcW w:w="6108" w:type="dxa"/>
            <w:tcBorders>
              <w:top w:val="single" w:sz="4" w:space="0" w:color="auto"/>
              <w:left w:val="single" w:sz="4" w:space="0" w:color="auto"/>
              <w:bottom w:val="single" w:sz="4" w:space="0" w:color="auto"/>
              <w:right w:val="single" w:sz="4" w:space="0" w:color="auto"/>
            </w:tcBorders>
          </w:tcPr>
          <w:p w14:paraId="120E4968" w14:textId="77777777" w:rsidR="008569C6" w:rsidRPr="00CD1B86" w:rsidRDefault="008569C6" w:rsidP="00124DB4">
            <w:pPr>
              <w:spacing w:after="0" w:line="240" w:lineRule="auto"/>
              <w:contextualSpacing/>
            </w:pPr>
            <w:r w:rsidRPr="00CD1B86">
              <w:t>6) Od 10. listopadu 2026 členské státy zajistí, aby subjekty odpovědné za centrální registry provedly ověření uvedené v odstavci 1 a poskytly žadateli odpověď do 12 pracovních dnů.</w:t>
            </w:r>
          </w:p>
          <w:p w14:paraId="4922E183" w14:textId="77777777" w:rsidR="008569C6" w:rsidRPr="00CD1B86" w:rsidRDefault="008569C6" w:rsidP="00124DB4">
            <w:pPr>
              <w:spacing w:after="0" w:line="240" w:lineRule="auto"/>
              <w:contextualSpacing/>
            </w:pPr>
          </w:p>
          <w:p w14:paraId="5A324A69" w14:textId="77777777" w:rsidR="008569C6" w:rsidRPr="00CD1B86" w:rsidRDefault="008569C6" w:rsidP="00124DB4">
            <w:pPr>
              <w:spacing w:after="0" w:line="240" w:lineRule="auto"/>
              <w:contextualSpacing/>
            </w:pPr>
            <w:r w:rsidRPr="00CD1B86">
              <w:t>Odchylně od prvního pododstavce může být v případě náhlého vysokého počtu žádostí o přístup k informacím o skutečných majitelích podle tohoto článku lhůta pro poskytnutí odpovědi žadateli prodloužena o 12 pracovních dnů. Pokud je po uplynutí lhůty počet příchozích žádostí i nadále vysoký, může být tato lhůta prodloužena o dalších 12 pracovních dnů.</w:t>
            </w:r>
          </w:p>
          <w:p w14:paraId="565D8698" w14:textId="77777777" w:rsidR="008569C6" w:rsidRPr="00CD1B86" w:rsidRDefault="008569C6" w:rsidP="00124DB4">
            <w:pPr>
              <w:spacing w:after="0" w:line="240" w:lineRule="auto"/>
              <w:contextualSpacing/>
            </w:pPr>
          </w:p>
        </w:tc>
      </w:tr>
      <w:tr w:rsidR="008569C6" w:rsidRPr="00CD1B86" w14:paraId="28AF1FD8" w14:textId="77777777" w:rsidTr="007257CB">
        <w:trPr>
          <w:trHeight w:val="1832"/>
        </w:trPr>
        <w:tc>
          <w:tcPr>
            <w:tcW w:w="1143" w:type="dxa"/>
            <w:tcBorders>
              <w:top w:val="single" w:sz="4" w:space="0" w:color="auto"/>
              <w:left w:val="single" w:sz="4" w:space="0" w:color="auto"/>
              <w:bottom w:val="single" w:sz="4" w:space="0" w:color="auto"/>
              <w:right w:val="single" w:sz="4" w:space="0" w:color="auto"/>
            </w:tcBorders>
          </w:tcPr>
          <w:p w14:paraId="1773766A"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15c odst. 2]</w:t>
            </w:r>
          </w:p>
        </w:tc>
        <w:tc>
          <w:tcPr>
            <w:tcW w:w="4557" w:type="dxa"/>
            <w:tcBorders>
              <w:top w:val="single" w:sz="4" w:space="0" w:color="auto"/>
              <w:left w:val="single" w:sz="4" w:space="0" w:color="auto"/>
              <w:bottom w:val="single" w:sz="4" w:space="0" w:color="auto"/>
              <w:right w:val="single" w:sz="4" w:space="0" w:color="auto"/>
            </w:tcBorders>
          </w:tcPr>
          <w:p w14:paraId="43928B10" w14:textId="77777777" w:rsidR="008569C6" w:rsidRPr="00E767AB" w:rsidRDefault="008569C6" w:rsidP="00124DB4">
            <w:pPr>
              <w:spacing w:after="0" w:line="240" w:lineRule="auto"/>
              <w:contextualSpacing/>
            </w:pPr>
            <w:r w:rsidRPr="00E767AB">
              <w:t xml:space="preserve">(2) </w:t>
            </w:r>
            <w:r w:rsidR="00124DB4" w:rsidRPr="00E767AB">
              <w:t>U žadatele, u kterého ministerstvo v posledních 3 letech od podání žádosti oprávněný zájem již ověřilo, se při nové žádosti týkající se jiné právnické osoby nebo právního uspořádání nebo žádosti o prodloužení přístupu umožní přístup nebo rozhodne o žádosti do 7 pracovních dnů od doručení žádosti</w:t>
            </w:r>
            <w:r w:rsidRPr="00E767AB">
              <w:t>.</w:t>
            </w:r>
          </w:p>
        </w:tc>
        <w:tc>
          <w:tcPr>
            <w:tcW w:w="1265" w:type="dxa"/>
            <w:tcBorders>
              <w:top w:val="single" w:sz="4" w:space="0" w:color="auto"/>
              <w:left w:val="single" w:sz="4" w:space="0" w:color="auto"/>
              <w:bottom w:val="single" w:sz="4" w:space="0" w:color="auto"/>
              <w:right w:val="single" w:sz="4" w:space="0" w:color="auto"/>
            </w:tcBorders>
          </w:tcPr>
          <w:p w14:paraId="67EDB462"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252E100F" w14:textId="77777777" w:rsidR="008569C6" w:rsidRPr="00CD1B86" w:rsidRDefault="008569C6" w:rsidP="00A2424B">
            <w:pPr>
              <w:spacing w:after="0" w:line="240" w:lineRule="auto"/>
              <w:contextualSpacing/>
              <w:jc w:val="left"/>
            </w:pPr>
            <w:r>
              <w:t>Č</w:t>
            </w:r>
            <w:r w:rsidRPr="00CD1B86">
              <w:t xml:space="preserve">l. 13 odst. 6 čtvrtý pododstavec </w:t>
            </w:r>
          </w:p>
          <w:p w14:paraId="732ADDF9" w14:textId="77777777" w:rsidR="008569C6" w:rsidRPr="00CD1B86" w:rsidRDefault="008569C6" w:rsidP="00A2424B">
            <w:pPr>
              <w:spacing w:after="0" w:line="240" w:lineRule="auto"/>
              <w:contextualSpacing/>
              <w:jc w:val="left"/>
            </w:pPr>
          </w:p>
          <w:p w14:paraId="4E928115" w14:textId="77777777" w:rsidR="008569C6" w:rsidRPr="00CD1B86" w:rsidRDefault="008569C6" w:rsidP="00A2424B">
            <w:pPr>
              <w:spacing w:after="0" w:line="240" w:lineRule="auto"/>
              <w:contextualSpacing/>
              <w:jc w:val="left"/>
            </w:pPr>
          </w:p>
          <w:p w14:paraId="656EE48F" w14:textId="77777777" w:rsidR="008569C6" w:rsidRPr="00CD1B86" w:rsidRDefault="008569C6" w:rsidP="00A2424B">
            <w:pPr>
              <w:spacing w:after="0" w:line="240" w:lineRule="auto"/>
              <w:contextualSpacing/>
              <w:jc w:val="left"/>
            </w:pPr>
          </w:p>
        </w:tc>
        <w:tc>
          <w:tcPr>
            <w:tcW w:w="6108" w:type="dxa"/>
            <w:tcBorders>
              <w:top w:val="single" w:sz="4" w:space="0" w:color="auto"/>
              <w:left w:val="single" w:sz="4" w:space="0" w:color="auto"/>
              <w:bottom w:val="single" w:sz="4" w:space="0" w:color="auto"/>
              <w:right w:val="single" w:sz="4" w:space="0" w:color="auto"/>
            </w:tcBorders>
          </w:tcPr>
          <w:p w14:paraId="6A432B4C" w14:textId="77777777" w:rsidR="008569C6" w:rsidRPr="00CD1B86" w:rsidRDefault="008569C6" w:rsidP="00124DB4">
            <w:pPr>
              <w:spacing w:line="240" w:lineRule="auto"/>
              <w:contextualSpacing/>
            </w:pPr>
            <w:r w:rsidRPr="00CD1B86">
              <w:t>6) …</w:t>
            </w:r>
          </w:p>
          <w:p w14:paraId="2DE0EB49" w14:textId="77777777" w:rsidR="008569C6" w:rsidRPr="00CD1B86" w:rsidRDefault="008569C6" w:rsidP="00124DB4">
            <w:pPr>
              <w:spacing w:line="240" w:lineRule="auto"/>
              <w:contextualSpacing/>
            </w:pPr>
            <w:r w:rsidRPr="00CD1B86">
              <w:t>Pokud se subjekty odpovědné za centrální registry rozhodnou poskytnout přístup k informacím o skutečných majitelích, vydají osvědčení o udělení přístupu na dobu tří let. Subjekty odpovědné za centrální registry odpoví na veškeré následné žádosti o přístup k informacím o skutečných majitelích podané stejnou osobou do sedmi pracovních dnů.</w:t>
            </w:r>
          </w:p>
        </w:tc>
      </w:tr>
      <w:tr w:rsidR="008569C6" w:rsidRPr="00CD1B86" w14:paraId="7232FF90" w14:textId="77777777" w:rsidTr="008F6364">
        <w:trPr>
          <w:trHeight w:val="421"/>
        </w:trPr>
        <w:tc>
          <w:tcPr>
            <w:tcW w:w="1143" w:type="dxa"/>
            <w:tcBorders>
              <w:top w:val="single" w:sz="4" w:space="0" w:color="auto"/>
              <w:left w:val="single" w:sz="4" w:space="0" w:color="auto"/>
              <w:bottom w:val="single" w:sz="4" w:space="0" w:color="auto"/>
              <w:right w:val="single" w:sz="4" w:space="0" w:color="auto"/>
            </w:tcBorders>
          </w:tcPr>
          <w:p w14:paraId="61657084"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15c odst. 3]</w:t>
            </w:r>
          </w:p>
        </w:tc>
        <w:tc>
          <w:tcPr>
            <w:tcW w:w="4557" w:type="dxa"/>
            <w:tcBorders>
              <w:top w:val="single" w:sz="4" w:space="0" w:color="auto"/>
              <w:left w:val="single" w:sz="4" w:space="0" w:color="auto"/>
              <w:bottom w:val="single" w:sz="4" w:space="0" w:color="auto"/>
              <w:right w:val="single" w:sz="4" w:space="0" w:color="auto"/>
            </w:tcBorders>
          </w:tcPr>
          <w:p w14:paraId="0B9A69FF" w14:textId="77777777" w:rsidR="008569C6" w:rsidRPr="00E767AB" w:rsidRDefault="008569C6" w:rsidP="00124DB4">
            <w:pPr>
              <w:spacing w:after="0" w:line="240" w:lineRule="auto"/>
              <w:contextualSpacing/>
            </w:pPr>
            <w:r w:rsidRPr="00E767AB">
              <w:t xml:space="preserve">(3) </w:t>
            </w:r>
            <w:r w:rsidR="00124DB4" w:rsidRPr="00E767AB">
              <w:t xml:space="preserve">Nedoložil-li žadatel údaje podle § 15a odst. 1, nelze-li na základě poskytnutých údajů ověřit oprávněný zájem nebo má-li ministerstvo důvod pro zamítnutí podle odstavce 5 písm. c) nebo e), může jej ministerstvo vyzvat k doplnění, pokud je zjevné, v čem nedostatek spočívá a jak jej lze odstranit; v takovém případě se lhůta pro </w:t>
            </w:r>
            <w:r w:rsidR="00124DB4" w:rsidRPr="00E767AB">
              <w:lastRenderedPageBreak/>
              <w:t>rozhodnutí podle odstavce 1 nebo 2 prodlouží o 7 pracovních dnů</w:t>
            </w:r>
            <w:r w:rsidRPr="00E767AB">
              <w:t>.</w:t>
            </w:r>
          </w:p>
        </w:tc>
        <w:tc>
          <w:tcPr>
            <w:tcW w:w="1265" w:type="dxa"/>
            <w:tcBorders>
              <w:top w:val="single" w:sz="4" w:space="0" w:color="auto"/>
              <w:left w:val="single" w:sz="4" w:space="0" w:color="auto"/>
              <w:bottom w:val="single" w:sz="4" w:space="0" w:color="auto"/>
              <w:right w:val="single" w:sz="4" w:space="0" w:color="auto"/>
            </w:tcBorders>
          </w:tcPr>
          <w:p w14:paraId="3DE120A5" w14:textId="77777777" w:rsidR="008569C6" w:rsidRPr="00CD1B86" w:rsidRDefault="008569C6" w:rsidP="00124DB4">
            <w:pPr>
              <w:spacing w:after="0" w:line="240" w:lineRule="auto"/>
              <w:contextualSpacing/>
            </w:pPr>
            <w:r w:rsidRPr="00CD1B86">
              <w:lastRenderedPageBreak/>
              <w:t>32024L1640</w:t>
            </w:r>
          </w:p>
        </w:tc>
        <w:tc>
          <w:tcPr>
            <w:tcW w:w="1252" w:type="dxa"/>
            <w:tcBorders>
              <w:top w:val="single" w:sz="4" w:space="0" w:color="auto"/>
              <w:left w:val="single" w:sz="4" w:space="0" w:color="auto"/>
              <w:bottom w:val="single" w:sz="4" w:space="0" w:color="auto"/>
              <w:right w:val="single" w:sz="4" w:space="0" w:color="auto"/>
            </w:tcBorders>
          </w:tcPr>
          <w:p w14:paraId="00AE3EF3" w14:textId="77777777" w:rsidR="008569C6" w:rsidRPr="00CD1B86" w:rsidRDefault="008569C6" w:rsidP="00A2424B">
            <w:pPr>
              <w:spacing w:after="0" w:line="240" w:lineRule="auto"/>
              <w:contextualSpacing/>
              <w:jc w:val="left"/>
            </w:pPr>
            <w:r>
              <w:t>Č</w:t>
            </w:r>
            <w:r w:rsidRPr="00CD1B86">
              <w:t xml:space="preserve">l. 13 odst. 7 druhý pododstavec </w:t>
            </w:r>
          </w:p>
          <w:p w14:paraId="37B19E0F" w14:textId="77777777" w:rsidR="008569C6" w:rsidRPr="00CD1B86" w:rsidRDefault="008569C6" w:rsidP="00A2424B">
            <w:pPr>
              <w:spacing w:after="0" w:line="240" w:lineRule="auto"/>
              <w:contextualSpacing/>
              <w:jc w:val="left"/>
            </w:pPr>
          </w:p>
          <w:p w14:paraId="34097E9E" w14:textId="77777777" w:rsidR="008569C6" w:rsidRPr="00CD1B86" w:rsidRDefault="008569C6" w:rsidP="00A2424B">
            <w:pPr>
              <w:spacing w:after="0" w:line="240" w:lineRule="auto"/>
              <w:contextualSpacing/>
              <w:jc w:val="left"/>
            </w:pPr>
          </w:p>
        </w:tc>
        <w:tc>
          <w:tcPr>
            <w:tcW w:w="6108" w:type="dxa"/>
            <w:tcBorders>
              <w:top w:val="single" w:sz="4" w:space="0" w:color="auto"/>
              <w:left w:val="single" w:sz="4" w:space="0" w:color="auto"/>
              <w:bottom w:val="single" w:sz="4" w:space="0" w:color="auto"/>
              <w:right w:val="single" w:sz="4" w:space="0" w:color="auto"/>
            </w:tcBorders>
          </w:tcPr>
          <w:p w14:paraId="6B4B382E" w14:textId="77777777" w:rsidR="008569C6" w:rsidRPr="00CD1B86" w:rsidRDefault="008569C6" w:rsidP="00124DB4">
            <w:pPr>
              <w:spacing w:line="240" w:lineRule="auto"/>
              <w:contextualSpacing/>
            </w:pPr>
            <w:r w:rsidRPr="00CD1B86">
              <w:t>7) …</w:t>
            </w:r>
          </w:p>
          <w:p w14:paraId="3FB7332C" w14:textId="77777777" w:rsidR="008569C6" w:rsidRPr="00CD1B86" w:rsidRDefault="008569C6" w:rsidP="00124DB4">
            <w:pPr>
              <w:spacing w:line="240" w:lineRule="auto"/>
              <w:contextualSpacing/>
            </w:pPr>
            <w:r w:rsidRPr="00CD1B86">
              <w:t>Členské státy zajistí, aby subjekty odpovědné za centrální registry zvažovaly možnost požádat žadatele o doplňující informace nebo dokumenty před zamítnutím žádosti o přístup z důvodů uvedených v prvním pododstavci písm. a), b), c) a e). Pokud subjekty odpovědné za centrální registry žádají o doplňující informace, lhůta pro poskytnutí odpovědi se prodlouží o sedm pracovních dnů.</w:t>
            </w:r>
          </w:p>
        </w:tc>
      </w:tr>
      <w:tr w:rsidR="008569C6" w:rsidRPr="00CD1B86" w14:paraId="311D3881" w14:textId="77777777" w:rsidTr="00220B37">
        <w:trPr>
          <w:trHeight w:val="704"/>
        </w:trPr>
        <w:tc>
          <w:tcPr>
            <w:tcW w:w="1143" w:type="dxa"/>
            <w:tcBorders>
              <w:top w:val="single" w:sz="4" w:space="0" w:color="auto"/>
              <w:left w:val="single" w:sz="4" w:space="0" w:color="auto"/>
              <w:bottom w:val="single" w:sz="4" w:space="0" w:color="auto"/>
              <w:right w:val="single" w:sz="4" w:space="0" w:color="auto"/>
            </w:tcBorders>
          </w:tcPr>
          <w:p w14:paraId="29833CB0" w14:textId="77777777" w:rsidR="008569C6" w:rsidRPr="00E767AB" w:rsidRDefault="008569C6" w:rsidP="00124DB4">
            <w:pPr>
              <w:spacing w:after="0" w:line="240" w:lineRule="auto"/>
              <w:contextualSpacing/>
            </w:pPr>
            <w:r w:rsidRPr="00E767AB">
              <w:t xml:space="preserve">Čl. I </w:t>
            </w:r>
            <w:r w:rsidR="00252BA3" w:rsidRPr="00E767AB">
              <w:t>bod 11</w:t>
            </w:r>
            <w:r w:rsidRPr="00E767AB">
              <w:t xml:space="preserve"> [§ 15c odst. 5]</w:t>
            </w:r>
          </w:p>
        </w:tc>
        <w:tc>
          <w:tcPr>
            <w:tcW w:w="4557" w:type="dxa"/>
            <w:tcBorders>
              <w:top w:val="single" w:sz="4" w:space="0" w:color="auto"/>
              <w:left w:val="single" w:sz="4" w:space="0" w:color="auto"/>
              <w:bottom w:val="single" w:sz="4" w:space="0" w:color="auto"/>
              <w:right w:val="single" w:sz="4" w:space="0" w:color="auto"/>
            </w:tcBorders>
          </w:tcPr>
          <w:p w14:paraId="2ABBEBB4" w14:textId="77777777" w:rsidR="008569C6" w:rsidRPr="00E767AB" w:rsidRDefault="008569C6" w:rsidP="00124DB4">
            <w:pPr>
              <w:spacing w:after="0" w:line="240" w:lineRule="auto"/>
              <w:contextualSpacing/>
            </w:pPr>
            <w:r w:rsidRPr="00E767AB">
              <w:t>(5) Ministerstvo žádost zamítne, jestliže</w:t>
            </w:r>
          </w:p>
          <w:p w14:paraId="064E21F9" w14:textId="77777777" w:rsidR="008569C6" w:rsidRPr="00E767AB" w:rsidRDefault="008569C6" w:rsidP="00124DB4">
            <w:pPr>
              <w:numPr>
                <w:ilvl w:val="0"/>
                <w:numId w:val="6"/>
              </w:numPr>
              <w:spacing w:after="0" w:line="240" w:lineRule="auto"/>
              <w:contextualSpacing/>
            </w:pPr>
            <w:r w:rsidRPr="00E767AB">
              <w:t xml:space="preserve">žadatel ani po výzvě k doplnění neposkytl </w:t>
            </w:r>
            <w:r w:rsidR="00124DB4" w:rsidRPr="00E767AB">
              <w:t>nebo nedoložil údaje podle § 15a</w:t>
            </w:r>
            <w:r w:rsidRPr="00E767AB">
              <w:t xml:space="preserve"> odst. 1,</w:t>
            </w:r>
          </w:p>
          <w:p w14:paraId="7E7A0F2A" w14:textId="77777777" w:rsidR="008569C6" w:rsidRPr="00E767AB" w:rsidRDefault="008569C6" w:rsidP="00124DB4">
            <w:pPr>
              <w:numPr>
                <w:ilvl w:val="0"/>
                <w:numId w:val="6"/>
              </w:numPr>
              <w:spacing w:after="0" w:line="240" w:lineRule="auto"/>
              <w:contextualSpacing/>
            </w:pPr>
            <w:r w:rsidRPr="00E767AB">
              <w:t>nebyl ověřen oprávněný zájem žadatele,</w:t>
            </w:r>
          </w:p>
          <w:p w14:paraId="2BA4C9ED" w14:textId="77777777" w:rsidR="008569C6" w:rsidRPr="00E767AB" w:rsidRDefault="008569C6" w:rsidP="00124DB4">
            <w:pPr>
              <w:numPr>
                <w:ilvl w:val="0"/>
                <w:numId w:val="6"/>
              </w:numPr>
              <w:spacing w:after="0" w:line="240" w:lineRule="auto"/>
              <w:contextualSpacing/>
            </w:pPr>
            <w:r w:rsidRPr="00E767AB">
              <w:t>má důvodné obavy, že tyto žadatelem požadované údaje nebudou použity v souvislosti s účel</w:t>
            </w:r>
            <w:r w:rsidR="00124DB4" w:rsidRPr="00E767AB">
              <w:t>em</w:t>
            </w:r>
            <w:r w:rsidRPr="00E767AB">
              <w:t xml:space="preserve"> podle </w:t>
            </w:r>
            <w:r w:rsidR="00124DB4" w:rsidRPr="00E767AB">
              <w:t>§ 15 odst. 2 a 3, pro který</w:t>
            </w:r>
            <w:r w:rsidRPr="00E767AB">
              <w:t xml:space="preserve"> byly vyžádány,</w:t>
            </w:r>
          </w:p>
          <w:p w14:paraId="6BE352C0" w14:textId="77777777" w:rsidR="008569C6" w:rsidRPr="00E767AB" w:rsidRDefault="008569C6" w:rsidP="00124DB4">
            <w:pPr>
              <w:numPr>
                <w:ilvl w:val="0"/>
                <w:numId w:val="6"/>
              </w:numPr>
              <w:spacing w:after="0" w:line="240" w:lineRule="auto"/>
              <w:contextualSpacing/>
            </w:pPr>
            <w:r w:rsidRPr="00E767AB">
              <w:t>se týká údajů znepřístupněných podle § 32 nebo 32a,</w:t>
            </w:r>
          </w:p>
          <w:p w14:paraId="0AEA7ECC" w14:textId="77777777" w:rsidR="008569C6" w:rsidRPr="00E767AB" w:rsidRDefault="008569C6" w:rsidP="00124DB4">
            <w:pPr>
              <w:numPr>
                <w:ilvl w:val="0"/>
                <w:numId w:val="6"/>
              </w:numPr>
              <w:spacing w:after="0" w:line="240" w:lineRule="auto"/>
              <w:contextualSpacing/>
            </w:pPr>
            <w:r w:rsidRPr="00E767AB">
              <w:t>žadatel předložil potvrzení podle § 15b odst. 2 písm. c), avšak oprávněný zájem žadatele se nevztahuje na účel, pro který žadatel přístup žádá,</w:t>
            </w:r>
          </w:p>
          <w:p w14:paraId="610F1314" w14:textId="77777777" w:rsidR="008569C6" w:rsidRPr="00E767AB" w:rsidRDefault="008569C6" w:rsidP="00124DB4">
            <w:pPr>
              <w:numPr>
                <w:ilvl w:val="0"/>
                <w:numId w:val="6"/>
              </w:numPr>
              <w:spacing w:after="0" w:line="240" w:lineRule="auto"/>
              <w:contextualSpacing/>
            </w:pPr>
            <w:r w:rsidRPr="00E767AB">
              <w:t>pokud se žadatel nachází ve třetí zemi a umožnění přístupu k informacím by nebylo v souladu s kapitolou V přímo použitelného předpisu Evropské unie upravujícího ochranu osobních údajů.</w:t>
            </w:r>
          </w:p>
          <w:p w14:paraId="1A5BBE3C" w14:textId="77777777" w:rsidR="008569C6" w:rsidRPr="00E767AB" w:rsidRDefault="008569C6" w:rsidP="00124DB4">
            <w:pPr>
              <w:spacing w:after="0" w:line="240" w:lineRule="auto"/>
              <w:contextualSpacing/>
            </w:pPr>
          </w:p>
        </w:tc>
        <w:tc>
          <w:tcPr>
            <w:tcW w:w="1265" w:type="dxa"/>
            <w:tcBorders>
              <w:top w:val="single" w:sz="4" w:space="0" w:color="auto"/>
              <w:left w:val="single" w:sz="4" w:space="0" w:color="auto"/>
              <w:bottom w:val="single" w:sz="4" w:space="0" w:color="auto"/>
              <w:right w:val="single" w:sz="4" w:space="0" w:color="auto"/>
            </w:tcBorders>
          </w:tcPr>
          <w:p w14:paraId="4C9DC0B7"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5AF6F9CE" w14:textId="77777777" w:rsidR="008569C6" w:rsidRPr="00CD1B86" w:rsidRDefault="008569C6" w:rsidP="00A2424B">
            <w:pPr>
              <w:spacing w:after="0" w:line="240" w:lineRule="auto"/>
              <w:contextualSpacing/>
              <w:jc w:val="left"/>
            </w:pPr>
            <w:r>
              <w:t>Č</w:t>
            </w:r>
            <w:r w:rsidRPr="00CD1B86">
              <w:t xml:space="preserve">l. 13 odst. 7 první pododstavec </w:t>
            </w:r>
          </w:p>
          <w:p w14:paraId="4FDA3F0F" w14:textId="77777777" w:rsidR="008569C6" w:rsidRPr="00CD1B86" w:rsidRDefault="008569C6" w:rsidP="00A2424B">
            <w:pPr>
              <w:spacing w:after="0" w:line="240" w:lineRule="auto"/>
              <w:contextualSpacing/>
              <w:jc w:val="left"/>
            </w:pPr>
          </w:p>
        </w:tc>
        <w:tc>
          <w:tcPr>
            <w:tcW w:w="6108" w:type="dxa"/>
            <w:tcBorders>
              <w:top w:val="single" w:sz="4" w:space="0" w:color="auto"/>
              <w:left w:val="single" w:sz="4" w:space="0" w:color="auto"/>
              <w:bottom w:val="single" w:sz="4" w:space="0" w:color="auto"/>
              <w:right w:val="single" w:sz="4" w:space="0" w:color="auto"/>
            </w:tcBorders>
          </w:tcPr>
          <w:p w14:paraId="02B1F985" w14:textId="77777777" w:rsidR="008569C6" w:rsidRPr="00CD1B86" w:rsidRDefault="008569C6" w:rsidP="00124DB4">
            <w:pPr>
              <w:spacing w:after="0" w:line="240" w:lineRule="auto"/>
              <w:contextualSpacing/>
            </w:pPr>
            <w:r>
              <w:t>7)</w:t>
            </w:r>
            <w:r w:rsidRPr="00CD1B86">
              <w:t xml:space="preserve"> Členské státy zajistí, aby subjekty odpovědné za centrální registry mohly zamítnout žádost o přístup k informacím o skutečných majitelích výlučně na základě některého z těchto důvodů:</w:t>
            </w:r>
          </w:p>
          <w:p w14:paraId="00BE1958" w14:textId="77777777" w:rsidR="008569C6" w:rsidRPr="00CD1B86" w:rsidRDefault="008569C6" w:rsidP="00124DB4">
            <w:pPr>
              <w:spacing w:after="0" w:line="240" w:lineRule="auto"/>
              <w:contextualSpacing/>
            </w:pPr>
            <w:r w:rsidRPr="00CD1B86">
              <w:t>a) žadatel neposkytl nezbytné informace nebo dokumenty podle odstavce 1;</w:t>
            </w:r>
          </w:p>
          <w:p w14:paraId="17DEF707" w14:textId="77777777" w:rsidR="008569C6" w:rsidRPr="00CD1B86" w:rsidRDefault="008569C6" w:rsidP="00124DB4">
            <w:pPr>
              <w:spacing w:after="0" w:line="240" w:lineRule="auto"/>
              <w:contextualSpacing/>
            </w:pPr>
            <w:r w:rsidRPr="00CD1B86">
              <w:t>b) nebyl prokázán oprávněný zájem o přístup k informacím o skutečných majitelích;</w:t>
            </w:r>
          </w:p>
          <w:p w14:paraId="5FB7788A" w14:textId="77777777" w:rsidR="008569C6" w:rsidRPr="00CD1B86" w:rsidRDefault="008569C6" w:rsidP="00124DB4">
            <w:pPr>
              <w:spacing w:after="0" w:line="240" w:lineRule="auto"/>
              <w:contextualSpacing/>
            </w:pPr>
            <w:r w:rsidRPr="00CD1B86">
              <w:t>c) má-li subjekt odpovědný za centrální registr na základě informací, které má k dispozici, důvodné obavy, že tyto informace nebudou použity pro účely, pro které byly vyžádány, nebo že tyto informace budou použity pro účely, které nesouvisejí s předcházením praní peněz, souvisejícími predikativními trestnými činy ani financováním terorismu;</w:t>
            </w:r>
          </w:p>
          <w:p w14:paraId="1C982B45" w14:textId="77777777" w:rsidR="008569C6" w:rsidRPr="00CD1B86" w:rsidRDefault="008569C6" w:rsidP="00124DB4">
            <w:pPr>
              <w:spacing w:after="0" w:line="240" w:lineRule="auto"/>
              <w:contextualSpacing/>
            </w:pPr>
            <w:r w:rsidRPr="00CD1B86">
              <w:t>d) v jedné nebo více situacích uvedených v článku 15;</w:t>
            </w:r>
          </w:p>
          <w:p w14:paraId="14C0B9A8" w14:textId="77777777" w:rsidR="008569C6" w:rsidRPr="00CD1B86" w:rsidRDefault="008569C6" w:rsidP="00124DB4">
            <w:pPr>
              <w:spacing w:after="0" w:line="240" w:lineRule="auto"/>
              <w:contextualSpacing/>
            </w:pPr>
            <w:r w:rsidRPr="00CD1B86">
              <w:t>e) v případech uvedených v odstavci 3 se oprávněný zájem o přístup k informacím o skutečných majitelích v centrálním registru jiného členského státu nevztahuje na účely, pro které jsou informace vyžádány;</w:t>
            </w:r>
          </w:p>
          <w:p w14:paraId="409F0F5D" w14:textId="77777777" w:rsidR="008569C6" w:rsidRPr="00CD1B86" w:rsidRDefault="008569C6" w:rsidP="00124DB4">
            <w:pPr>
              <w:spacing w:after="0" w:line="240" w:lineRule="auto"/>
              <w:contextualSpacing/>
            </w:pPr>
            <w:r w:rsidRPr="00CD1B86">
              <w:t>f) pokud se žadatel nachází ve třetí zemi a odpověď na žádost o přístup k informacím by nebyla v souladu s ustanoveními kapitoly V nařízení (EU) 2016/679.</w:t>
            </w:r>
          </w:p>
        </w:tc>
      </w:tr>
      <w:tr w:rsidR="008569C6" w:rsidRPr="00CD1B86" w14:paraId="6DA18C0F" w14:textId="77777777" w:rsidTr="008569C6">
        <w:trPr>
          <w:trHeight w:val="1976"/>
        </w:trPr>
        <w:tc>
          <w:tcPr>
            <w:tcW w:w="1143" w:type="dxa"/>
            <w:tcBorders>
              <w:top w:val="single" w:sz="4" w:space="0" w:color="auto"/>
              <w:left w:val="single" w:sz="4" w:space="0" w:color="auto"/>
              <w:bottom w:val="single" w:sz="4" w:space="0" w:color="auto"/>
              <w:right w:val="single" w:sz="4" w:space="0" w:color="auto"/>
            </w:tcBorders>
          </w:tcPr>
          <w:p w14:paraId="490D7EE9"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15c odst. 6]</w:t>
            </w:r>
          </w:p>
        </w:tc>
        <w:tc>
          <w:tcPr>
            <w:tcW w:w="4557" w:type="dxa"/>
            <w:tcBorders>
              <w:top w:val="single" w:sz="4" w:space="0" w:color="auto"/>
              <w:left w:val="single" w:sz="4" w:space="0" w:color="auto"/>
              <w:bottom w:val="single" w:sz="4" w:space="0" w:color="auto"/>
              <w:right w:val="single" w:sz="4" w:space="0" w:color="auto"/>
            </w:tcBorders>
          </w:tcPr>
          <w:p w14:paraId="25CA8684" w14:textId="77777777" w:rsidR="008569C6" w:rsidRPr="00E767AB" w:rsidRDefault="00124DB4" w:rsidP="00124DB4">
            <w:pPr>
              <w:spacing w:line="240" w:lineRule="auto"/>
              <w:contextualSpacing/>
            </w:pPr>
            <w:r w:rsidRPr="00E767AB">
              <w:t>(6) … V rozhodnutí o zamítnutí žádosti ministerstvo sdělí žadateli důvod zamítnutí žádosti a poučí jej o oprávnění podat ve správním soudnictví žalobu proti rozhodnutí o zamítnutí žádosti a dále uvede skutečnosti podle prováděcího aktu Evropské komise stanovícího standardizované vzory pro zamítnutí žádosti o přístup na základě oprávněného zájmu podle čl. 14 odst. 1 písm. b) směrnice Evropského parlamentu a Rady (EU) 2024/1640</w:t>
            </w:r>
          </w:p>
        </w:tc>
        <w:tc>
          <w:tcPr>
            <w:tcW w:w="1265" w:type="dxa"/>
            <w:tcBorders>
              <w:top w:val="single" w:sz="4" w:space="0" w:color="auto"/>
              <w:left w:val="single" w:sz="4" w:space="0" w:color="auto"/>
              <w:bottom w:val="single" w:sz="4" w:space="0" w:color="auto"/>
              <w:right w:val="single" w:sz="4" w:space="0" w:color="auto"/>
            </w:tcBorders>
          </w:tcPr>
          <w:p w14:paraId="65972F92"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7408E806" w14:textId="77777777" w:rsidR="00124DB4" w:rsidRDefault="00124DB4" w:rsidP="00A2424B">
            <w:pPr>
              <w:spacing w:after="0" w:line="240" w:lineRule="auto"/>
              <w:contextualSpacing/>
              <w:jc w:val="left"/>
            </w:pPr>
            <w:r>
              <w:t>Čl. 13 odst. 8</w:t>
            </w:r>
          </w:p>
          <w:p w14:paraId="14BA3547" w14:textId="77777777" w:rsidR="00124DB4" w:rsidRDefault="00124DB4" w:rsidP="00A2424B">
            <w:pPr>
              <w:spacing w:after="0" w:line="240" w:lineRule="auto"/>
              <w:contextualSpacing/>
              <w:jc w:val="left"/>
            </w:pPr>
          </w:p>
          <w:p w14:paraId="469AAB73" w14:textId="77777777" w:rsidR="00124DB4" w:rsidRDefault="00124DB4" w:rsidP="00A2424B">
            <w:pPr>
              <w:spacing w:after="0" w:line="240" w:lineRule="auto"/>
              <w:contextualSpacing/>
              <w:jc w:val="left"/>
            </w:pPr>
          </w:p>
          <w:p w14:paraId="36B03FA2" w14:textId="77777777" w:rsidR="00124DB4" w:rsidRDefault="00124DB4" w:rsidP="00A2424B">
            <w:pPr>
              <w:spacing w:after="0" w:line="240" w:lineRule="auto"/>
              <w:contextualSpacing/>
              <w:jc w:val="left"/>
            </w:pPr>
          </w:p>
          <w:p w14:paraId="2285F010" w14:textId="77777777" w:rsidR="008569C6" w:rsidRPr="00CD1B86" w:rsidRDefault="00124DB4" w:rsidP="00A2424B">
            <w:pPr>
              <w:spacing w:after="0" w:line="240" w:lineRule="auto"/>
              <w:contextualSpacing/>
              <w:jc w:val="left"/>
            </w:pPr>
            <w:r>
              <w:t>Čl. 14 odst. 1</w:t>
            </w:r>
            <w:r w:rsidR="008569C6" w:rsidRPr="00CD1B86">
              <w:t xml:space="preserve"> písm. b)</w:t>
            </w:r>
          </w:p>
        </w:tc>
        <w:tc>
          <w:tcPr>
            <w:tcW w:w="6108" w:type="dxa"/>
            <w:tcBorders>
              <w:top w:val="single" w:sz="4" w:space="0" w:color="auto"/>
              <w:left w:val="single" w:sz="4" w:space="0" w:color="auto"/>
              <w:bottom w:val="single" w:sz="4" w:space="0" w:color="auto"/>
              <w:right w:val="single" w:sz="4" w:space="0" w:color="auto"/>
            </w:tcBorders>
          </w:tcPr>
          <w:p w14:paraId="075750DC" w14:textId="77777777" w:rsidR="00124DB4" w:rsidRDefault="00124DB4" w:rsidP="00124DB4">
            <w:pPr>
              <w:spacing w:after="0" w:line="240" w:lineRule="auto"/>
              <w:contextualSpacing/>
            </w:pPr>
            <w:r>
              <w:t xml:space="preserve">8)  </w:t>
            </w:r>
            <w:r w:rsidRPr="00124DB4">
              <w:t>Pokud subjekty odpovědné za centrální registry zamítnou poskytnout přístup k informacím podle odstavce 7, členské státy vyžadují, aby registry informovaly žadatele o důvodech odmítnutí a o jeho právu na nápravu.</w:t>
            </w:r>
          </w:p>
          <w:p w14:paraId="3BC5C07E" w14:textId="77777777" w:rsidR="00124DB4" w:rsidRDefault="00124DB4" w:rsidP="00124DB4">
            <w:pPr>
              <w:spacing w:after="0" w:line="240" w:lineRule="auto"/>
              <w:contextualSpacing/>
            </w:pPr>
          </w:p>
          <w:p w14:paraId="2C7680EF" w14:textId="77777777" w:rsidR="008569C6" w:rsidRPr="00CD1B86" w:rsidRDefault="008569C6" w:rsidP="00124DB4">
            <w:pPr>
              <w:spacing w:after="0" w:line="240" w:lineRule="auto"/>
              <w:contextualSpacing/>
            </w:pPr>
            <w:r w:rsidRPr="00CD1B86">
              <w:t>1) Komise stanoví prostřednictvím prováděcích aktů technické specifikace a postupy nezbytné pro zavedení přístupu ze strany centrálních registrů uvedených v článku 10 na základě oprávněného zájmu, včetně:</w:t>
            </w:r>
          </w:p>
          <w:p w14:paraId="593D1E86" w14:textId="77777777" w:rsidR="008569C6" w:rsidRPr="00CD1B86" w:rsidRDefault="008569C6" w:rsidP="00124DB4">
            <w:pPr>
              <w:spacing w:after="0" w:line="240" w:lineRule="auto"/>
              <w:contextualSpacing/>
            </w:pPr>
            <w:r w:rsidRPr="00CD1B86">
              <w:t>…</w:t>
            </w:r>
          </w:p>
          <w:p w14:paraId="18C8E262" w14:textId="77777777" w:rsidR="008569C6" w:rsidRPr="00CD1B86" w:rsidRDefault="008569C6" w:rsidP="00124DB4">
            <w:pPr>
              <w:spacing w:line="240" w:lineRule="auto"/>
              <w:contextualSpacing/>
            </w:pPr>
            <w:r w:rsidRPr="00CD1B86">
              <w:t>b) standardizovaných vzorů, které mají centrální registry používat k potvrzení nebo zamítnutí žádosti o přístup do registru nebo o přístup k info</w:t>
            </w:r>
            <w:r>
              <w:t>rmacím o skutečných majitelích;</w:t>
            </w:r>
          </w:p>
        </w:tc>
      </w:tr>
      <w:tr w:rsidR="008569C6" w:rsidRPr="00CD1B86" w14:paraId="276CDAE3" w14:textId="77777777" w:rsidTr="008569C6">
        <w:trPr>
          <w:trHeight w:val="753"/>
        </w:trPr>
        <w:tc>
          <w:tcPr>
            <w:tcW w:w="1143" w:type="dxa"/>
            <w:tcBorders>
              <w:top w:val="single" w:sz="4" w:space="0" w:color="auto"/>
              <w:left w:val="single" w:sz="4" w:space="0" w:color="auto"/>
              <w:bottom w:val="single" w:sz="4" w:space="0" w:color="auto"/>
              <w:right w:val="single" w:sz="4" w:space="0" w:color="auto"/>
            </w:tcBorders>
          </w:tcPr>
          <w:p w14:paraId="69872012" w14:textId="77777777" w:rsidR="008569C6" w:rsidRPr="00E767AB" w:rsidRDefault="008569C6" w:rsidP="00124DB4">
            <w:pPr>
              <w:pStyle w:val="Nadpis4"/>
              <w:spacing w:line="240" w:lineRule="auto"/>
              <w:contextualSpacing/>
              <w:jc w:val="both"/>
              <w:rPr>
                <w:sz w:val="22"/>
                <w:szCs w:val="22"/>
              </w:rPr>
            </w:pPr>
            <w:r w:rsidRPr="00E767AB">
              <w:rPr>
                <w:sz w:val="22"/>
                <w:szCs w:val="22"/>
              </w:rPr>
              <w:lastRenderedPageBreak/>
              <w:t xml:space="preserve">Čl. I </w:t>
            </w:r>
            <w:r w:rsidR="00252BA3" w:rsidRPr="00E767AB">
              <w:rPr>
                <w:sz w:val="22"/>
                <w:szCs w:val="22"/>
              </w:rPr>
              <w:t>bod 11</w:t>
            </w:r>
            <w:r w:rsidRPr="00E767AB">
              <w:rPr>
                <w:sz w:val="22"/>
                <w:szCs w:val="22"/>
              </w:rPr>
              <w:t xml:space="preserve"> [§ 15c odst. 7]</w:t>
            </w:r>
          </w:p>
        </w:tc>
        <w:tc>
          <w:tcPr>
            <w:tcW w:w="4557" w:type="dxa"/>
            <w:tcBorders>
              <w:top w:val="single" w:sz="4" w:space="0" w:color="auto"/>
              <w:left w:val="single" w:sz="4" w:space="0" w:color="auto"/>
              <w:bottom w:val="single" w:sz="4" w:space="0" w:color="auto"/>
              <w:right w:val="single" w:sz="4" w:space="0" w:color="auto"/>
            </w:tcBorders>
          </w:tcPr>
          <w:p w14:paraId="7FE63FDB" w14:textId="77777777" w:rsidR="008569C6" w:rsidRPr="00E767AB" w:rsidRDefault="008569C6" w:rsidP="00124DB4">
            <w:pPr>
              <w:spacing w:line="240" w:lineRule="auto"/>
              <w:contextualSpacing/>
            </w:pPr>
            <w:r w:rsidRPr="00E767AB">
              <w:t>(7) Prodlouží-li ministerstvo lhůt</w:t>
            </w:r>
            <w:r w:rsidR="00124DB4" w:rsidRPr="00E767AB">
              <w:t>u</w:t>
            </w:r>
            <w:r w:rsidRPr="00E767AB">
              <w:t xml:space="preserve"> podle odstavce 1, bez zbytečného odkladu to sdělí Evropské komisi.</w:t>
            </w:r>
          </w:p>
        </w:tc>
        <w:tc>
          <w:tcPr>
            <w:tcW w:w="1265" w:type="dxa"/>
            <w:tcBorders>
              <w:top w:val="single" w:sz="4" w:space="0" w:color="auto"/>
              <w:left w:val="single" w:sz="4" w:space="0" w:color="auto"/>
              <w:bottom w:val="single" w:sz="4" w:space="0" w:color="auto"/>
              <w:right w:val="single" w:sz="4" w:space="0" w:color="auto"/>
            </w:tcBorders>
          </w:tcPr>
          <w:p w14:paraId="3F2CB549"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31338DC2" w14:textId="77777777" w:rsidR="008569C6" w:rsidRPr="00CD1B86" w:rsidRDefault="008569C6" w:rsidP="00A2424B">
            <w:pPr>
              <w:spacing w:after="0" w:line="240" w:lineRule="auto"/>
              <w:contextualSpacing/>
              <w:jc w:val="left"/>
            </w:pPr>
            <w:r>
              <w:t>Č</w:t>
            </w:r>
            <w:r w:rsidRPr="00CD1B86">
              <w:t>l. 13 odst. 6 třetí pododstavec</w:t>
            </w:r>
          </w:p>
        </w:tc>
        <w:tc>
          <w:tcPr>
            <w:tcW w:w="6108" w:type="dxa"/>
            <w:tcBorders>
              <w:top w:val="single" w:sz="4" w:space="0" w:color="auto"/>
              <w:left w:val="single" w:sz="4" w:space="0" w:color="auto"/>
              <w:bottom w:val="single" w:sz="4" w:space="0" w:color="auto"/>
              <w:right w:val="single" w:sz="4" w:space="0" w:color="auto"/>
            </w:tcBorders>
          </w:tcPr>
          <w:p w14:paraId="21D215F5" w14:textId="77777777" w:rsidR="008569C6" w:rsidRPr="00CD1B86" w:rsidRDefault="008569C6" w:rsidP="00124DB4">
            <w:pPr>
              <w:spacing w:after="0" w:line="240" w:lineRule="auto"/>
              <w:contextualSpacing/>
            </w:pPr>
            <w:r w:rsidRPr="00CD1B86">
              <w:t>6)  …</w:t>
            </w:r>
          </w:p>
          <w:p w14:paraId="13A1209D" w14:textId="77777777" w:rsidR="008569C6" w:rsidRPr="00CD1B86" w:rsidRDefault="008569C6" w:rsidP="00124DB4">
            <w:pPr>
              <w:spacing w:after="0" w:line="240" w:lineRule="auto"/>
              <w:contextualSpacing/>
            </w:pPr>
            <w:r w:rsidRPr="00CD1B86">
              <w:t>Členské státy včas oznámí Komisi jakékoli prodloužen</w:t>
            </w:r>
            <w:r>
              <w:t>í uvedené v druhém pododstavci.</w:t>
            </w:r>
          </w:p>
        </w:tc>
      </w:tr>
      <w:tr w:rsidR="008569C6" w:rsidRPr="00CD1B86" w14:paraId="7771769B" w14:textId="77777777" w:rsidTr="00FC39DD">
        <w:trPr>
          <w:trHeight w:val="597"/>
        </w:trPr>
        <w:tc>
          <w:tcPr>
            <w:tcW w:w="1143" w:type="dxa"/>
            <w:tcBorders>
              <w:top w:val="single" w:sz="4" w:space="0" w:color="auto"/>
              <w:left w:val="single" w:sz="4" w:space="0" w:color="auto"/>
              <w:bottom w:val="single" w:sz="4" w:space="0" w:color="auto"/>
              <w:right w:val="single" w:sz="4" w:space="0" w:color="auto"/>
            </w:tcBorders>
            <w:shd w:val="clear" w:color="auto" w:fill="auto"/>
          </w:tcPr>
          <w:p w14:paraId="1616049E"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00FC39DD" w:rsidRPr="00E767AB">
              <w:rPr>
                <w:sz w:val="22"/>
                <w:szCs w:val="22"/>
              </w:rPr>
              <w:t xml:space="preserve"> [§ 15d odst. 1 písm. a) až d</w:t>
            </w:r>
            <w:r w:rsidRPr="00E767AB">
              <w:rPr>
                <w:sz w:val="22"/>
                <w:szCs w:val="22"/>
              </w:rPr>
              <w:t>)]</w:t>
            </w:r>
          </w:p>
        </w:tc>
        <w:tc>
          <w:tcPr>
            <w:tcW w:w="4557" w:type="dxa"/>
            <w:tcBorders>
              <w:top w:val="single" w:sz="4" w:space="0" w:color="auto"/>
              <w:left w:val="single" w:sz="4" w:space="0" w:color="auto"/>
              <w:bottom w:val="single" w:sz="4" w:space="0" w:color="auto"/>
              <w:right w:val="single" w:sz="4" w:space="0" w:color="auto"/>
            </w:tcBorders>
          </w:tcPr>
          <w:p w14:paraId="65BBE62E" w14:textId="77777777" w:rsidR="008569C6" w:rsidRPr="00E767AB" w:rsidRDefault="00FC39DD" w:rsidP="00124DB4">
            <w:pPr>
              <w:spacing w:line="240" w:lineRule="auto"/>
              <w:contextualSpacing/>
            </w:pPr>
            <w:r w:rsidRPr="00E767AB">
              <w:t xml:space="preserve">(1) Ministerstvo spolu s vyrozuměním o ověření oprávněného zájmu vydá osobě, jejíž oprávněný zájem podle § 15 odst. 2 byl ověřen, osvědčení o udělení přístupu na základě oprávněného zájmu. Osvědčení obsahuje </w:t>
            </w:r>
            <w:r w:rsidR="008569C6" w:rsidRPr="00E767AB">
              <w:t xml:space="preserve"> </w:t>
            </w:r>
          </w:p>
          <w:p w14:paraId="747A692B" w14:textId="77777777" w:rsidR="00FC39DD" w:rsidRPr="00E767AB" w:rsidRDefault="008569C6" w:rsidP="00FC39DD">
            <w:pPr>
              <w:numPr>
                <w:ilvl w:val="0"/>
                <w:numId w:val="7"/>
              </w:numPr>
              <w:spacing w:line="240" w:lineRule="auto"/>
              <w:contextualSpacing/>
            </w:pPr>
            <w:r w:rsidRPr="00E767AB">
              <w:t>označení osoby, jejíž oprávněný zájem byl ověřen</w:t>
            </w:r>
            <w:r w:rsidR="00FC39DD" w:rsidRPr="00E767AB">
              <w:t xml:space="preserve"> (dále jen „oprávněná osoba“),</w:t>
            </w:r>
          </w:p>
          <w:p w14:paraId="17219D7F" w14:textId="1DCD15A8" w:rsidR="008569C6" w:rsidRPr="00E767AB" w:rsidRDefault="00FC39DD" w:rsidP="00FC39DD">
            <w:pPr>
              <w:numPr>
                <w:ilvl w:val="0"/>
                <w:numId w:val="7"/>
              </w:numPr>
              <w:spacing w:line="240" w:lineRule="auto"/>
              <w:contextualSpacing/>
            </w:pPr>
            <w:r w:rsidRPr="00E767AB">
              <w:t>den, od něhož je přístup osobě umožněn, a den, kdy má př</w:t>
            </w:r>
            <w:r w:rsidR="00E767AB" w:rsidRPr="00E767AB">
              <w:t>í</w:t>
            </w:r>
            <w:r w:rsidRPr="00E767AB">
              <w:t>stup skončit,</w:t>
            </w:r>
          </w:p>
          <w:p w14:paraId="7FA3C2D0" w14:textId="77777777" w:rsidR="008569C6" w:rsidRPr="00E767AB" w:rsidRDefault="008569C6" w:rsidP="00124DB4">
            <w:pPr>
              <w:numPr>
                <w:ilvl w:val="0"/>
                <w:numId w:val="7"/>
              </w:numPr>
              <w:spacing w:line="240" w:lineRule="auto"/>
              <w:contextualSpacing/>
            </w:pPr>
            <w:r w:rsidRPr="00E767AB">
              <w:t>předmět činnosti, funkci nebo povolání osoby,</w:t>
            </w:r>
          </w:p>
          <w:p w14:paraId="48758FD0" w14:textId="1408B27D" w:rsidR="008569C6" w:rsidRPr="00E767AB" w:rsidRDefault="008569C6" w:rsidP="00FC39DD">
            <w:pPr>
              <w:numPr>
                <w:ilvl w:val="0"/>
                <w:numId w:val="7"/>
              </w:numPr>
              <w:spacing w:line="240" w:lineRule="auto"/>
              <w:contextualSpacing/>
            </w:pPr>
            <w:r w:rsidRPr="00E767AB">
              <w:t>kategorii podle § 15 odst. 2</w:t>
            </w:r>
            <w:r w:rsidR="00FC39DD" w:rsidRPr="00E767AB">
              <w:t xml:space="preserve"> písm. a) až k)</w:t>
            </w:r>
            <w:r w:rsidRPr="00E767AB">
              <w:t xml:space="preserve">, do které osoba spadá, případně účel přístupu, nespadá-li do žádné z kategorií, </w:t>
            </w:r>
          </w:p>
        </w:tc>
        <w:tc>
          <w:tcPr>
            <w:tcW w:w="1265" w:type="dxa"/>
            <w:tcBorders>
              <w:top w:val="single" w:sz="4" w:space="0" w:color="auto"/>
              <w:left w:val="single" w:sz="4" w:space="0" w:color="auto"/>
              <w:bottom w:val="single" w:sz="4" w:space="0" w:color="auto"/>
              <w:right w:val="single" w:sz="4" w:space="0" w:color="auto"/>
            </w:tcBorders>
          </w:tcPr>
          <w:p w14:paraId="611AE7EA"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603FF58A" w14:textId="77777777" w:rsidR="008569C6" w:rsidRPr="00CD1B86" w:rsidRDefault="008569C6" w:rsidP="00A2424B">
            <w:pPr>
              <w:spacing w:after="0" w:line="240" w:lineRule="auto"/>
              <w:contextualSpacing/>
              <w:jc w:val="left"/>
            </w:pPr>
            <w:r>
              <w:t>Č</w:t>
            </w:r>
            <w:r w:rsidRPr="00CD1B86">
              <w:t>l. 13 odst. 6 čtvrtý pododstavec</w:t>
            </w:r>
          </w:p>
        </w:tc>
        <w:tc>
          <w:tcPr>
            <w:tcW w:w="6108" w:type="dxa"/>
            <w:tcBorders>
              <w:top w:val="single" w:sz="4" w:space="0" w:color="auto"/>
              <w:left w:val="single" w:sz="4" w:space="0" w:color="auto"/>
              <w:bottom w:val="single" w:sz="4" w:space="0" w:color="auto"/>
              <w:right w:val="single" w:sz="4" w:space="0" w:color="auto"/>
            </w:tcBorders>
          </w:tcPr>
          <w:p w14:paraId="10BBA0CD" w14:textId="77777777" w:rsidR="008569C6" w:rsidRPr="00CD1B86" w:rsidRDefault="008569C6" w:rsidP="00124DB4">
            <w:pPr>
              <w:spacing w:after="0" w:line="240" w:lineRule="auto"/>
              <w:contextualSpacing/>
            </w:pPr>
            <w:r w:rsidRPr="00CD1B86">
              <w:t>6)  …</w:t>
            </w:r>
          </w:p>
          <w:p w14:paraId="0914A102" w14:textId="77777777" w:rsidR="008569C6" w:rsidRPr="00CD1B86" w:rsidRDefault="008569C6" w:rsidP="00124DB4">
            <w:pPr>
              <w:spacing w:after="0" w:line="240" w:lineRule="auto"/>
              <w:contextualSpacing/>
            </w:pPr>
            <w:r w:rsidRPr="00CD1B86">
              <w:t xml:space="preserve">Pokud se subjekty odpovědné za centrální registry rozhodnou poskytnout přístup k informacím o skutečných majitelích, vydají osvědčení o udělení přístupu na dobu tří let. Subjekty odpovědné za centrální registry odpoví na veškeré následné žádosti o přístup k informacím o skutečných majitelích podané stejnou osobou do sedmi pracovních dnů. </w:t>
            </w:r>
          </w:p>
        </w:tc>
      </w:tr>
      <w:tr w:rsidR="008569C6" w:rsidRPr="00CD1B86" w14:paraId="50BE7CEB" w14:textId="77777777" w:rsidTr="008569C6">
        <w:trPr>
          <w:trHeight w:val="558"/>
        </w:trPr>
        <w:tc>
          <w:tcPr>
            <w:tcW w:w="1143" w:type="dxa"/>
            <w:tcBorders>
              <w:top w:val="single" w:sz="4" w:space="0" w:color="auto"/>
              <w:left w:val="single" w:sz="4" w:space="0" w:color="auto"/>
              <w:bottom w:val="single" w:sz="4" w:space="0" w:color="auto"/>
              <w:right w:val="single" w:sz="4" w:space="0" w:color="auto"/>
            </w:tcBorders>
          </w:tcPr>
          <w:p w14:paraId="56E010F1" w14:textId="77777777" w:rsidR="008569C6" w:rsidRPr="00E767AB" w:rsidRDefault="008569C6" w:rsidP="00FC39DD">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15d odst. 1 písm. </w:t>
            </w:r>
            <w:r w:rsidR="00FC39DD" w:rsidRPr="00E767AB">
              <w:rPr>
                <w:sz w:val="22"/>
                <w:szCs w:val="22"/>
              </w:rPr>
              <w:t>e</w:t>
            </w:r>
            <w:r w:rsidRPr="00E767AB">
              <w:rPr>
                <w:sz w:val="22"/>
                <w:szCs w:val="22"/>
              </w:rPr>
              <w:t>)]</w:t>
            </w:r>
          </w:p>
        </w:tc>
        <w:tc>
          <w:tcPr>
            <w:tcW w:w="4557" w:type="dxa"/>
            <w:tcBorders>
              <w:top w:val="single" w:sz="4" w:space="0" w:color="auto"/>
              <w:left w:val="single" w:sz="4" w:space="0" w:color="auto"/>
              <w:bottom w:val="single" w:sz="4" w:space="0" w:color="auto"/>
              <w:right w:val="single" w:sz="4" w:space="0" w:color="auto"/>
            </w:tcBorders>
          </w:tcPr>
          <w:p w14:paraId="6CF6D879" w14:textId="77777777" w:rsidR="008569C6" w:rsidRPr="00E767AB" w:rsidRDefault="008569C6" w:rsidP="00124DB4">
            <w:pPr>
              <w:spacing w:line="240" w:lineRule="auto"/>
              <w:contextualSpacing/>
            </w:pPr>
            <w:r w:rsidRPr="00E767AB">
              <w:t>(1)</w:t>
            </w:r>
            <w:r w:rsidRPr="00E767AB">
              <w:tab/>
              <w:t xml:space="preserve">Ministerstvo spolu s vyrozuměním, o tom, že ověřilo oprávněný zájem podle § 15 odst. 2, vydá osobě, jejíž oprávněný zájem byl ověřen, osvědčení o udělení přístupu na základě oprávněného zájmu. Osvědčení obsahuje </w:t>
            </w:r>
          </w:p>
          <w:p w14:paraId="54DB7B83" w14:textId="77777777" w:rsidR="008569C6" w:rsidRPr="00E767AB" w:rsidRDefault="008569C6" w:rsidP="00124DB4">
            <w:pPr>
              <w:numPr>
                <w:ilvl w:val="0"/>
                <w:numId w:val="8"/>
              </w:numPr>
              <w:spacing w:line="240" w:lineRule="auto"/>
              <w:contextualSpacing/>
            </w:pPr>
            <w:r w:rsidRPr="00E767AB">
              <w:t>…</w:t>
            </w:r>
          </w:p>
          <w:p w14:paraId="031E3D9D" w14:textId="77777777" w:rsidR="008569C6" w:rsidRPr="00E767AB" w:rsidRDefault="008569C6" w:rsidP="00124DB4">
            <w:pPr>
              <w:numPr>
                <w:ilvl w:val="0"/>
                <w:numId w:val="8"/>
              </w:numPr>
              <w:spacing w:line="240" w:lineRule="auto"/>
              <w:contextualSpacing/>
            </w:pPr>
            <w:r w:rsidRPr="00E767AB">
              <w:t>…</w:t>
            </w:r>
          </w:p>
          <w:p w14:paraId="3A2E6E87" w14:textId="77777777" w:rsidR="008569C6" w:rsidRPr="00E767AB" w:rsidRDefault="008569C6" w:rsidP="00124DB4">
            <w:pPr>
              <w:numPr>
                <w:ilvl w:val="0"/>
                <w:numId w:val="8"/>
              </w:numPr>
              <w:spacing w:line="240" w:lineRule="auto"/>
              <w:contextualSpacing/>
            </w:pPr>
            <w:r w:rsidRPr="00E767AB">
              <w:t>…</w:t>
            </w:r>
          </w:p>
          <w:p w14:paraId="2252F741" w14:textId="77777777" w:rsidR="008569C6" w:rsidRPr="00E767AB" w:rsidRDefault="008569C6" w:rsidP="00FC39DD">
            <w:pPr>
              <w:numPr>
                <w:ilvl w:val="0"/>
                <w:numId w:val="8"/>
              </w:numPr>
              <w:spacing w:line="240" w:lineRule="auto"/>
              <w:contextualSpacing/>
            </w:pPr>
            <w:r w:rsidRPr="00E767AB">
              <w:t>…</w:t>
            </w:r>
          </w:p>
          <w:p w14:paraId="63E44AA8" w14:textId="77777777" w:rsidR="008569C6" w:rsidRPr="00E767AB" w:rsidRDefault="008569C6" w:rsidP="00124DB4">
            <w:pPr>
              <w:numPr>
                <w:ilvl w:val="0"/>
                <w:numId w:val="8"/>
              </w:numPr>
              <w:spacing w:line="240" w:lineRule="auto"/>
              <w:contextualSpacing/>
            </w:pPr>
            <w:r w:rsidRPr="00E767AB">
              <w:t>případně další údaje podle prováděcího aktu Evropské komise stanovícího standardizované vzory pro potvrzení žádosti o přístup k informacím o skutečných majitelích podle čl. 14 odst. 1 písm. b) směrnice Evropského parlamentu a Rady (EU) 2024/1640.</w:t>
            </w:r>
          </w:p>
        </w:tc>
        <w:tc>
          <w:tcPr>
            <w:tcW w:w="1265" w:type="dxa"/>
            <w:tcBorders>
              <w:top w:val="single" w:sz="4" w:space="0" w:color="auto"/>
              <w:left w:val="single" w:sz="4" w:space="0" w:color="auto"/>
              <w:bottom w:val="single" w:sz="4" w:space="0" w:color="auto"/>
              <w:right w:val="single" w:sz="4" w:space="0" w:color="auto"/>
            </w:tcBorders>
          </w:tcPr>
          <w:p w14:paraId="48110B43"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50E9E953" w14:textId="77777777" w:rsidR="008569C6" w:rsidRPr="00CD1B86" w:rsidRDefault="00124DB4" w:rsidP="00A2424B">
            <w:pPr>
              <w:spacing w:after="0" w:line="240" w:lineRule="auto"/>
              <w:contextualSpacing/>
              <w:jc w:val="left"/>
            </w:pPr>
            <w:r>
              <w:t>Čl. 14 odst. 1</w:t>
            </w:r>
            <w:r w:rsidR="008569C6" w:rsidRPr="00CD1B86">
              <w:t xml:space="preserve"> písm. b)</w:t>
            </w:r>
          </w:p>
        </w:tc>
        <w:tc>
          <w:tcPr>
            <w:tcW w:w="6108" w:type="dxa"/>
            <w:tcBorders>
              <w:top w:val="single" w:sz="4" w:space="0" w:color="auto"/>
              <w:left w:val="single" w:sz="4" w:space="0" w:color="auto"/>
              <w:bottom w:val="single" w:sz="4" w:space="0" w:color="auto"/>
              <w:right w:val="single" w:sz="4" w:space="0" w:color="auto"/>
            </w:tcBorders>
          </w:tcPr>
          <w:p w14:paraId="38A8E2C7" w14:textId="77777777" w:rsidR="008569C6" w:rsidRPr="00CD1B86" w:rsidRDefault="008569C6" w:rsidP="00124DB4">
            <w:pPr>
              <w:spacing w:after="0" w:line="240" w:lineRule="auto"/>
              <w:contextualSpacing/>
            </w:pPr>
            <w:r w:rsidRPr="00CD1B86">
              <w:t>1) Komise stanoví prostřednictvím prováděcích aktů technické specifikace a postupy nezbytné pro zavedení přístupu ze strany centrálních registrů uvedených v článku 10 na základě oprávněného zájmu, včetně:</w:t>
            </w:r>
          </w:p>
          <w:p w14:paraId="4210CD07" w14:textId="77777777" w:rsidR="008569C6" w:rsidRPr="00CD1B86" w:rsidRDefault="008569C6" w:rsidP="00124DB4">
            <w:pPr>
              <w:spacing w:after="0" w:line="240" w:lineRule="auto"/>
              <w:contextualSpacing/>
            </w:pPr>
            <w:r w:rsidRPr="00CD1B86">
              <w:t>…</w:t>
            </w:r>
          </w:p>
          <w:p w14:paraId="19964C21" w14:textId="77777777" w:rsidR="008569C6" w:rsidRPr="00CD1B86" w:rsidRDefault="008569C6" w:rsidP="00124DB4">
            <w:pPr>
              <w:spacing w:line="240" w:lineRule="auto"/>
              <w:contextualSpacing/>
            </w:pPr>
            <w:r w:rsidRPr="00CD1B86">
              <w:t>b) standardizovaných vzorů, které mají centrální registry používat k potvrzení nebo zamítnutí žádosti o přístup do registru nebo o přístup k informacím o skutečných majitelích;</w:t>
            </w:r>
          </w:p>
          <w:p w14:paraId="35F34583" w14:textId="77777777" w:rsidR="008569C6" w:rsidRPr="00CD1B86" w:rsidRDefault="008569C6" w:rsidP="00124DB4">
            <w:pPr>
              <w:spacing w:after="0" w:line="240" w:lineRule="auto"/>
              <w:contextualSpacing/>
            </w:pPr>
          </w:p>
        </w:tc>
      </w:tr>
      <w:tr w:rsidR="008569C6" w:rsidRPr="00CD1B86" w14:paraId="5BC47F7E" w14:textId="77777777" w:rsidTr="008F6364">
        <w:trPr>
          <w:trHeight w:val="846"/>
        </w:trPr>
        <w:tc>
          <w:tcPr>
            <w:tcW w:w="1143" w:type="dxa"/>
            <w:tcBorders>
              <w:top w:val="single" w:sz="4" w:space="0" w:color="auto"/>
              <w:left w:val="single" w:sz="4" w:space="0" w:color="auto"/>
              <w:bottom w:val="single" w:sz="4" w:space="0" w:color="auto"/>
              <w:right w:val="single" w:sz="4" w:space="0" w:color="auto"/>
            </w:tcBorders>
          </w:tcPr>
          <w:p w14:paraId="36CB2467"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15d odst. 3]</w:t>
            </w:r>
          </w:p>
        </w:tc>
        <w:tc>
          <w:tcPr>
            <w:tcW w:w="4557" w:type="dxa"/>
            <w:tcBorders>
              <w:top w:val="single" w:sz="4" w:space="0" w:color="auto"/>
              <w:left w:val="single" w:sz="4" w:space="0" w:color="auto"/>
              <w:bottom w:val="single" w:sz="4" w:space="0" w:color="auto"/>
              <w:right w:val="single" w:sz="4" w:space="0" w:color="auto"/>
            </w:tcBorders>
          </w:tcPr>
          <w:p w14:paraId="2A4065E0" w14:textId="77777777" w:rsidR="008569C6" w:rsidRPr="00E767AB" w:rsidRDefault="008569C6" w:rsidP="00124DB4">
            <w:pPr>
              <w:spacing w:line="240" w:lineRule="auto"/>
              <w:contextualSpacing/>
            </w:pPr>
            <w:r w:rsidRPr="00E767AB">
              <w:t xml:space="preserve">(3) </w:t>
            </w:r>
            <w:r w:rsidR="00FC39DD" w:rsidRPr="00E767AB">
              <w:t xml:space="preserve"> Ministerstvo sděluje informace o vydaných osvědčeních podle prováděcího aktu Evropské komise stanovícího postupy usnadňující vzájemné uznávání oprávněného zájmu o přístup k informacím o skutečných majitelích napříč registry v členských státech, včetně postupů pro zajištění bezpečného přenosu informací o </w:t>
            </w:r>
            <w:r w:rsidR="00FC39DD" w:rsidRPr="00E767AB">
              <w:lastRenderedPageBreak/>
              <w:t>žadatelích podle čl. 14 odst. 1 písm. c) směrnice Evropského parlamentu a Rady (EU) 2024/1640</w:t>
            </w:r>
            <w:r w:rsidRPr="00E767AB">
              <w:t>.</w:t>
            </w:r>
          </w:p>
        </w:tc>
        <w:tc>
          <w:tcPr>
            <w:tcW w:w="1265" w:type="dxa"/>
            <w:tcBorders>
              <w:top w:val="single" w:sz="4" w:space="0" w:color="auto"/>
              <w:left w:val="single" w:sz="4" w:space="0" w:color="auto"/>
              <w:bottom w:val="single" w:sz="4" w:space="0" w:color="auto"/>
              <w:right w:val="single" w:sz="4" w:space="0" w:color="auto"/>
            </w:tcBorders>
          </w:tcPr>
          <w:p w14:paraId="03910FC8" w14:textId="77777777" w:rsidR="008569C6" w:rsidRPr="00CD1B86" w:rsidRDefault="008569C6" w:rsidP="00124DB4">
            <w:pPr>
              <w:spacing w:after="0" w:line="240" w:lineRule="auto"/>
              <w:contextualSpacing/>
            </w:pPr>
            <w:r w:rsidRPr="00CD1B86">
              <w:lastRenderedPageBreak/>
              <w:t>32024L1640</w:t>
            </w:r>
          </w:p>
        </w:tc>
        <w:tc>
          <w:tcPr>
            <w:tcW w:w="1252" w:type="dxa"/>
            <w:tcBorders>
              <w:top w:val="single" w:sz="4" w:space="0" w:color="auto"/>
              <w:left w:val="single" w:sz="4" w:space="0" w:color="auto"/>
              <w:bottom w:val="single" w:sz="4" w:space="0" w:color="auto"/>
              <w:right w:val="single" w:sz="4" w:space="0" w:color="auto"/>
            </w:tcBorders>
          </w:tcPr>
          <w:p w14:paraId="6F17111E" w14:textId="77777777" w:rsidR="008569C6" w:rsidRPr="00CD1B86" w:rsidRDefault="00124DB4" w:rsidP="00A2424B">
            <w:pPr>
              <w:spacing w:after="0" w:line="240" w:lineRule="auto"/>
              <w:contextualSpacing/>
              <w:jc w:val="left"/>
            </w:pPr>
            <w:r>
              <w:t>Čl. 14 odst. 1</w:t>
            </w:r>
            <w:r w:rsidR="008569C6" w:rsidRPr="00CD1B86">
              <w:t xml:space="preserve"> písm. c)</w:t>
            </w:r>
          </w:p>
        </w:tc>
        <w:tc>
          <w:tcPr>
            <w:tcW w:w="6108" w:type="dxa"/>
            <w:tcBorders>
              <w:top w:val="single" w:sz="4" w:space="0" w:color="auto"/>
              <w:left w:val="single" w:sz="4" w:space="0" w:color="auto"/>
              <w:bottom w:val="single" w:sz="4" w:space="0" w:color="auto"/>
              <w:right w:val="single" w:sz="4" w:space="0" w:color="auto"/>
            </w:tcBorders>
          </w:tcPr>
          <w:p w14:paraId="62F8A535" w14:textId="77777777" w:rsidR="008569C6" w:rsidRPr="00CD1B86" w:rsidRDefault="008569C6" w:rsidP="00124DB4">
            <w:pPr>
              <w:spacing w:after="0" w:line="240" w:lineRule="auto"/>
              <w:contextualSpacing/>
            </w:pPr>
            <w:r w:rsidRPr="00CD1B86">
              <w:t>1) Komise stanoví prostřednictvím prováděcích aktů technické specifikace a postupy nezbytné pro zavedení přístupu ze strany centrálních registrů uvedených v článku 10 na základě oprávněného zájmu, včetně:</w:t>
            </w:r>
          </w:p>
          <w:p w14:paraId="77E6BF16" w14:textId="77777777" w:rsidR="008569C6" w:rsidRPr="00CD1B86" w:rsidRDefault="008569C6" w:rsidP="00124DB4">
            <w:pPr>
              <w:spacing w:after="0" w:line="240" w:lineRule="auto"/>
              <w:contextualSpacing/>
            </w:pPr>
            <w:r w:rsidRPr="00CD1B86">
              <w:t>…</w:t>
            </w:r>
          </w:p>
          <w:p w14:paraId="6A3DB137" w14:textId="77777777" w:rsidR="008569C6" w:rsidRPr="00CD1B86" w:rsidRDefault="008569C6" w:rsidP="00124DB4">
            <w:pPr>
              <w:spacing w:line="240" w:lineRule="auto"/>
              <w:contextualSpacing/>
            </w:pPr>
            <w:r w:rsidRPr="00CD1B86">
              <w:t xml:space="preserve">c) postupů usnadňujících vzájemné uznávání oprávněného zájmu o přístup k informacím o skutečných majitelích centrálními registry v </w:t>
            </w:r>
            <w:r w:rsidRPr="00CD1B86">
              <w:lastRenderedPageBreak/>
              <w:t>jiných členských státech, než je členský stát, v němž byla žádost o přístup poprvé podána a přijata, včetně postupů pro zajištění bezpečného přenosu informací o žadateli;</w:t>
            </w:r>
          </w:p>
        </w:tc>
      </w:tr>
      <w:tr w:rsidR="008569C6" w:rsidRPr="00CD1B86" w14:paraId="68FB78FF" w14:textId="77777777" w:rsidTr="008569C6">
        <w:trPr>
          <w:trHeight w:val="931"/>
        </w:trPr>
        <w:tc>
          <w:tcPr>
            <w:tcW w:w="1143" w:type="dxa"/>
            <w:tcBorders>
              <w:top w:val="single" w:sz="4" w:space="0" w:color="auto"/>
              <w:left w:val="single" w:sz="4" w:space="0" w:color="auto"/>
              <w:bottom w:val="single" w:sz="4" w:space="0" w:color="auto"/>
              <w:right w:val="single" w:sz="4" w:space="0" w:color="auto"/>
            </w:tcBorders>
          </w:tcPr>
          <w:p w14:paraId="1C5BEFEC" w14:textId="77777777" w:rsidR="008569C6" w:rsidRPr="00E767AB" w:rsidRDefault="008569C6" w:rsidP="00124DB4">
            <w:pPr>
              <w:pStyle w:val="Nadpis4"/>
              <w:spacing w:line="240" w:lineRule="auto"/>
              <w:contextualSpacing/>
              <w:jc w:val="both"/>
              <w:rPr>
                <w:sz w:val="22"/>
                <w:szCs w:val="22"/>
              </w:rPr>
            </w:pPr>
            <w:r w:rsidRPr="00E767AB">
              <w:rPr>
                <w:sz w:val="22"/>
                <w:szCs w:val="22"/>
              </w:rPr>
              <w:lastRenderedPageBreak/>
              <w:t xml:space="preserve">Čl. I </w:t>
            </w:r>
            <w:r w:rsidR="00252BA3" w:rsidRPr="00E767AB">
              <w:rPr>
                <w:sz w:val="22"/>
                <w:szCs w:val="22"/>
              </w:rPr>
              <w:t>bod 11</w:t>
            </w:r>
            <w:r w:rsidRPr="00E767AB">
              <w:rPr>
                <w:sz w:val="22"/>
                <w:szCs w:val="22"/>
              </w:rPr>
              <w:t xml:space="preserve"> [§ 15e odst. 1]</w:t>
            </w:r>
          </w:p>
        </w:tc>
        <w:tc>
          <w:tcPr>
            <w:tcW w:w="4557" w:type="dxa"/>
            <w:tcBorders>
              <w:top w:val="single" w:sz="4" w:space="0" w:color="auto"/>
              <w:left w:val="single" w:sz="4" w:space="0" w:color="auto"/>
              <w:bottom w:val="single" w:sz="4" w:space="0" w:color="auto"/>
              <w:right w:val="single" w:sz="4" w:space="0" w:color="auto"/>
            </w:tcBorders>
          </w:tcPr>
          <w:p w14:paraId="0E1000D6" w14:textId="65294B10" w:rsidR="008569C6" w:rsidRPr="00E767AB" w:rsidRDefault="008569C6" w:rsidP="00124DB4">
            <w:pPr>
              <w:spacing w:line="240" w:lineRule="auto"/>
              <w:contextualSpacing/>
            </w:pPr>
            <w:r w:rsidRPr="00E767AB">
              <w:t xml:space="preserve">(1) </w:t>
            </w:r>
            <w:r w:rsidR="00FC39DD" w:rsidRPr="00E767AB">
              <w:t>Ministerstvo přístup podle § 15 umožní oprávněné osob</w:t>
            </w:r>
            <w:r w:rsidR="00E767AB" w:rsidRPr="00E767AB">
              <w:t>ě</w:t>
            </w:r>
            <w:r w:rsidR="00FC39DD" w:rsidRPr="00E767AB">
              <w:t xml:space="preserve"> po dobu 3 let ode dne ověření oprávněného zájmu. V případě prodloužení přístupu plyne doba podle věty první ode dne opětovného ověření oprávněného zájmu</w:t>
            </w:r>
            <w:r w:rsidRPr="00E767AB">
              <w:t>.</w:t>
            </w:r>
          </w:p>
        </w:tc>
        <w:tc>
          <w:tcPr>
            <w:tcW w:w="1265" w:type="dxa"/>
            <w:tcBorders>
              <w:top w:val="single" w:sz="4" w:space="0" w:color="auto"/>
              <w:left w:val="single" w:sz="4" w:space="0" w:color="auto"/>
              <w:bottom w:val="single" w:sz="4" w:space="0" w:color="auto"/>
              <w:right w:val="single" w:sz="4" w:space="0" w:color="auto"/>
            </w:tcBorders>
          </w:tcPr>
          <w:p w14:paraId="16FCCBE4"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7B269B81" w14:textId="77777777" w:rsidR="008569C6" w:rsidRPr="00CD1B86" w:rsidRDefault="008569C6" w:rsidP="00A2424B">
            <w:pPr>
              <w:spacing w:after="0" w:line="240" w:lineRule="auto"/>
              <w:contextualSpacing/>
              <w:jc w:val="left"/>
            </w:pPr>
            <w:r>
              <w:t>Č</w:t>
            </w:r>
            <w:r w:rsidRPr="00CD1B86">
              <w:t>l. 13 odst. 6 čtvrtého pododstavce</w:t>
            </w:r>
          </w:p>
        </w:tc>
        <w:tc>
          <w:tcPr>
            <w:tcW w:w="6108" w:type="dxa"/>
            <w:tcBorders>
              <w:top w:val="single" w:sz="4" w:space="0" w:color="auto"/>
              <w:left w:val="single" w:sz="4" w:space="0" w:color="auto"/>
              <w:bottom w:val="single" w:sz="4" w:space="0" w:color="auto"/>
              <w:right w:val="single" w:sz="4" w:space="0" w:color="auto"/>
            </w:tcBorders>
          </w:tcPr>
          <w:p w14:paraId="13288E1D" w14:textId="77777777" w:rsidR="008569C6" w:rsidRPr="00CD1B86" w:rsidRDefault="008569C6" w:rsidP="00124DB4">
            <w:pPr>
              <w:spacing w:after="0" w:line="240" w:lineRule="auto"/>
              <w:contextualSpacing/>
            </w:pPr>
            <w:r w:rsidRPr="00CD1B86">
              <w:t>6) …</w:t>
            </w:r>
          </w:p>
          <w:p w14:paraId="15E0B7E5" w14:textId="77777777" w:rsidR="008569C6" w:rsidRPr="00CD1B86" w:rsidRDefault="008569C6" w:rsidP="00124DB4">
            <w:pPr>
              <w:spacing w:after="0" w:line="240" w:lineRule="auto"/>
              <w:contextualSpacing/>
            </w:pPr>
            <w:r w:rsidRPr="00CD1B86">
              <w:t>… Pokud se subjekty odpovědné za centrální registry rozhodnou poskytnout přístup k informacím o skutečných majitelích, vydají osvědčení o udělení přístupu na dobu tří let.</w:t>
            </w:r>
          </w:p>
        </w:tc>
      </w:tr>
      <w:tr w:rsidR="008569C6" w:rsidRPr="00CD1B86" w14:paraId="0F912110" w14:textId="77777777" w:rsidTr="00220B37">
        <w:trPr>
          <w:trHeight w:val="1691"/>
        </w:trPr>
        <w:tc>
          <w:tcPr>
            <w:tcW w:w="1143" w:type="dxa"/>
            <w:tcBorders>
              <w:top w:val="single" w:sz="4" w:space="0" w:color="auto"/>
              <w:left w:val="single" w:sz="4" w:space="0" w:color="auto"/>
              <w:bottom w:val="single" w:sz="4" w:space="0" w:color="auto"/>
              <w:right w:val="single" w:sz="4" w:space="0" w:color="auto"/>
            </w:tcBorders>
          </w:tcPr>
          <w:p w14:paraId="125DC04E"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15e odst. 2 a 5]</w:t>
            </w:r>
          </w:p>
        </w:tc>
        <w:tc>
          <w:tcPr>
            <w:tcW w:w="4557" w:type="dxa"/>
            <w:tcBorders>
              <w:top w:val="single" w:sz="4" w:space="0" w:color="auto"/>
              <w:left w:val="single" w:sz="4" w:space="0" w:color="auto"/>
              <w:bottom w:val="single" w:sz="4" w:space="0" w:color="auto"/>
              <w:right w:val="single" w:sz="4" w:space="0" w:color="auto"/>
            </w:tcBorders>
          </w:tcPr>
          <w:p w14:paraId="31A738DE" w14:textId="77777777" w:rsidR="008569C6" w:rsidRPr="00E767AB" w:rsidRDefault="008569C6" w:rsidP="00124DB4">
            <w:pPr>
              <w:spacing w:line="240" w:lineRule="auto"/>
              <w:contextualSpacing/>
            </w:pPr>
            <w:r w:rsidRPr="00E767AB">
              <w:t xml:space="preserve">(2) </w:t>
            </w:r>
            <w:r w:rsidR="00FC39DD" w:rsidRPr="00E767AB">
              <w:t>Ministerstvo umožní přístup podle § 15, bude-li zjistitelná totožnost fyzické osoby, která má k údajům o skutečném majiteli přistupovat (dále jen „uživatel přístupu“), s využitím elektronické identifikace podle zákona upravujícího elektronickou identifikaci. Za tímto účelem žadatel nebo oprávněná osoba určí uživatele přístupu a sdělí ministerstvu jeho jméno, adresu místa pobytu a datum a místo narození</w:t>
            </w:r>
            <w:r w:rsidRPr="00E767AB">
              <w:t>.</w:t>
            </w:r>
          </w:p>
          <w:p w14:paraId="773D6FE4" w14:textId="77777777" w:rsidR="008569C6" w:rsidRPr="00E767AB" w:rsidRDefault="00FC39DD" w:rsidP="00124DB4">
            <w:pPr>
              <w:spacing w:line="240" w:lineRule="auto"/>
              <w:contextualSpacing/>
            </w:pPr>
            <w:r w:rsidRPr="00E767AB">
              <w:t>(5) Nemá-li nadále uživatel přístupu k údajům o skutečném majiteli přistupovat, sdělí to oprávněná osoba bez zbytečného odkladu ministerstvu, které přístup uživateli odejme.</w:t>
            </w:r>
          </w:p>
        </w:tc>
        <w:tc>
          <w:tcPr>
            <w:tcW w:w="1265" w:type="dxa"/>
            <w:tcBorders>
              <w:top w:val="single" w:sz="4" w:space="0" w:color="auto"/>
              <w:left w:val="single" w:sz="4" w:space="0" w:color="auto"/>
              <w:bottom w:val="single" w:sz="4" w:space="0" w:color="auto"/>
              <w:right w:val="single" w:sz="4" w:space="0" w:color="auto"/>
            </w:tcBorders>
          </w:tcPr>
          <w:p w14:paraId="0AFA7677"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459F77CA" w14:textId="77777777" w:rsidR="008569C6" w:rsidRPr="00CD1B86" w:rsidRDefault="008569C6" w:rsidP="00A2424B">
            <w:pPr>
              <w:spacing w:after="0" w:line="240" w:lineRule="auto"/>
              <w:contextualSpacing/>
              <w:jc w:val="left"/>
            </w:pPr>
            <w:r>
              <w:t>Č</w:t>
            </w:r>
            <w:r w:rsidRPr="00CD1B86">
              <w:t>l. 13 odst. 4</w:t>
            </w:r>
          </w:p>
        </w:tc>
        <w:tc>
          <w:tcPr>
            <w:tcW w:w="6108" w:type="dxa"/>
            <w:tcBorders>
              <w:top w:val="single" w:sz="4" w:space="0" w:color="auto"/>
              <w:left w:val="single" w:sz="4" w:space="0" w:color="auto"/>
              <w:bottom w:val="single" w:sz="4" w:space="0" w:color="auto"/>
              <w:right w:val="single" w:sz="4" w:space="0" w:color="auto"/>
            </w:tcBorders>
          </w:tcPr>
          <w:p w14:paraId="11C361F1" w14:textId="77777777" w:rsidR="008569C6" w:rsidRPr="00CD1B86" w:rsidRDefault="008569C6" w:rsidP="00124DB4">
            <w:pPr>
              <w:spacing w:after="0" w:line="240" w:lineRule="auto"/>
              <w:contextualSpacing/>
            </w:pPr>
            <w:r w:rsidRPr="00CD1B86">
              <w:t>4) Členské státy zajistí, aby subjekty odpovědné za centrální registry ověřovaly totožnost žadatele při každém přístupu do centrálních registrů. Za tímto účelem členské státy zajistí, aby byly k dispozici dostatečné postupy pro ověřování totožnosti žadatele, mimo jiné umožněním používání prostředků elektronické identifikace a příslušných kvalifikovaných služeb vytvářejících důvěru stanovených v nařízení Evropského parlamentu a Rady (EU) č. 910/2014 (</w:t>
            </w:r>
            <w:r w:rsidRPr="00CD1B86">
              <w:rPr>
                <w:vertAlign w:val="superscript"/>
              </w:rPr>
              <w:t>39</w:t>
            </w:r>
            <w:r w:rsidRPr="00CD1B86">
              <w:t>).</w:t>
            </w:r>
          </w:p>
        </w:tc>
      </w:tr>
      <w:tr w:rsidR="008569C6" w:rsidRPr="00CD1B86" w14:paraId="00380F87" w14:textId="77777777" w:rsidTr="00FC39DD">
        <w:trPr>
          <w:trHeight w:val="1516"/>
        </w:trPr>
        <w:tc>
          <w:tcPr>
            <w:tcW w:w="1143" w:type="dxa"/>
            <w:tcBorders>
              <w:top w:val="single" w:sz="4" w:space="0" w:color="auto"/>
              <w:left w:val="single" w:sz="4" w:space="0" w:color="auto"/>
              <w:bottom w:val="single" w:sz="4" w:space="0" w:color="auto"/>
              <w:right w:val="single" w:sz="4" w:space="0" w:color="auto"/>
            </w:tcBorders>
          </w:tcPr>
          <w:p w14:paraId="4DAE135E"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15e odst. 6]</w:t>
            </w:r>
          </w:p>
        </w:tc>
        <w:tc>
          <w:tcPr>
            <w:tcW w:w="4557" w:type="dxa"/>
            <w:tcBorders>
              <w:top w:val="single" w:sz="4" w:space="0" w:color="auto"/>
              <w:left w:val="single" w:sz="4" w:space="0" w:color="auto"/>
              <w:bottom w:val="single" w:sz="4" w:space="0" w:color="auto"/>
              <w:right w:val="single" w:sz="4" w:space="0" w:color="auto"/>
            </w:tcBorders>
          </w:tcPr>
          <w:p w14:paraId="2A29CB9A" w14:textId="77777777" w:rsidR="008569C6" w:rsidRPr="00E767AB" w:rsidRDefault="008569C6" w:rsidP="00FC39DD">
            <w:pPr>
              <w:spacing w:after="0" w:line="240" w:lineRule="auto"/>
              <w:contextualSpacing/>
            </w:pPr>
            <w:r w:rsidRPr="00E767AB">
              <w:t xml:space="preserve">(6) </w:t>
            </w:r>
            <w:r w:rsidR="00FC39DD" w:rsidRPr="00E767AB">
              <w:t>Osvědčí-li žadatel nebo oprávněná osoba, že ani při vynaložení veškerého úsilí, které lze rozumně požadovat, nemůže prokázat totožnost uživatele přístupu podle odstavce 2, vydá ministerstvo oprávněné osobě částečný výpis podle § 15 odst. 1 nebo 4 v listinné podobě</w:t>
            </w:r>
            <w:r w:rsidRPr="00E767AB">
              <w:t>.</w:t>
            </w:r>
          </w:p>
        </w:tc>
        <w:tc>
          <w:tcPr>
            <w:tcW w:w="1265" w:type="dxa"/>
            <w:tcBorders>
              <w:top w:val="single" w:sz="4" w:space="0" w:color="auto"/>
              <w:left w:val="single" w:sz="4" w:space="0" w:color="auto"/>
              <w:bottom w:val="single" w:sz="4" w:space="0" w:color="auto"/>
              <w:right w:val="single" w:sz="4" w:space="0" w:color="auto"/>
            </w:tcBorders>
          </w:tcPr>
          <w:p w14:paraId="20748D3E"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325B4324" w14:textId="77777777" w:rsidR="008569C6" w:rsidRPr="00CD1B86" w:rsidRDefault="008569C6" w:rsidP="00A2424B">
            <w:pPr>
              <w:spacing w:after="0" w:line="240" w:lineRule="auto"/>
              <w:contextualSpacing/>
              <w:jc w:val="left"/>
            </w:pPr>
            <w:r>
              <w:t>Č</w:t>
            </w:r>
            <w:r w:rsidRPr="00CD1B86">
              <w:t>l. 12 odst. 1 třetí pododstavec</w:t>
            </w:r>
          </w:p>
        </w:tc>
        <w:tc>
          <w:tcPr>
            <w:tcW w:w="6108" w:type="dxa"/>
            <w:tcBorders>
              <w:top w:val="single" w:sz="4" w:space="0" w:color="auto"/>
              <w:left w:val="single" w:sz="4" w:space="0" w:color="auto"/>
              <w:bottom w:val="single" w:sz="4" w:space="0" w:color="auto"/>
              <w:right w:val="single" w:sz="4" w:space="0" w:color="auto"/>
            </w:tcBorders>
          </w:tcPr>
          <w:p w14:paraId="722B77B8" w14:textId="77777777" w:rsidR="008569C6" w:rsidRPr="00CD1B86" w:rsidRDefault="008569C6" w:rsidP="00124DB4">
            <w:pPr>
              <w:spacing w:line="240" w:lineRule="auto"/>
              <w:contextualSpacing/>
            </w:pPr>
            <w:r w:rsidRPr="00CD1B86">
              <w:t>3) …</w:t>
            </w:r>
          </w:p>
          <w:p w14:paraId="089CBE2A" w14:textId="77777777" w:rsidR="008569C6" w:rsidRPr="00CD1B86" w:rsidRDefault="008569C6" w:rsidP="00124DB4">
            <w:pPr>
              <w:spacing w:line="240" w:lineRule="auto"/>
              <w:contextualSpacing/>
            </w:pPr>
            <w:r w:rsidRPr="00CD1B86">
              <w:t>Přístup podle tohoto odstavce se poskytuje elektronickými prostředky. Členské státy nicméně zajistí, aby fyzické a právnické osoby, které mohou prokázat oprávněný zájem, měly rovněž přístup k informacím v jiných formátech, pokud nemohou použít elektronické prostředky.</w:t>
            </w:r>
          </w:p>
        </w:tc>
      </w:tr>
      <w:tr w:rsidR="008569C6" w:rsidRPr="00CD1B86" w14:paraId="4E82A175" w14:textId="77777777" w:rsidTr="00220B37">
        <w:trPr>
          <w:trHeight w:val="1691"/>
        </w:trPr>
        <w:tc>
          <w:tcPr>
            <w:tcW w:w="1143" w:type="dxa"/>
            <w:tcBorders>
              <w:top w:val="single" w:sz="4" w:space="0" w:color="auto"/>
              <w:left w:val="single" w:sz="4" w:space="0" w:color="auto"/>
              <w:bottom w:val="single" w:sz="4" w:space="0" w:color="auto"/>
              <w:right w:val="single" w:sz="4" w:space="0" w:color="auto"/>
            </w:tcBorders>
          </w:tcPr>
          <w:p w14:paraId="01B85F5A"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15f odst. 1]</w:t>
            </w:r>
          </w:p>
        </w:tc>
        <w:tc>
          <w:tcPr>
            <w:tcW w:w="4557" w:type="dxa"/>
            <w:tcBorders>
              <w:top w:val="single" w:sz="4" w:space="0" w:color="auto"/>
              <w:left w:val="single" w:sz="4" w:space="0" w:color="auto"/>
              <w:bottom w:val="single" w:sz="4" w:space="0" w:color="auto"/>
              <w:right w:val="single" w:sz="4" w:space="0" w:color="auto"/>
            </w:tcBorders>
          </w:tcPr>
          <w:p w14:paraId="192EA0BE" w14:textId="77777777" w:rsidR="008569C6" w:rsidRPr="00E767AB" w:rsidRDefault="00FC39DD" w:rsidP="00FC39DD">
            <w:pPr>
              <w:spacing w:line="240" w:lineRule="auto"/>
              <w:contextualSpacing/>
            </w:pPr>
            <w:r w:rsidRPr="00E767AB">
              <w:t>(1) Ministerstvo přístup podle § 15 oprávněné osobě zruší, zjistí-li, že existuje důvod, pro který by podle § 15c odst. 5 zamítlo žádost o příst</w:t>
            </w:r>
            <w:r w:rsidR="00D37F9A" w:rsidRPr="00E767AB">
              <w:t>up na základě oprávněného zájmu. ….</w:t>
            </w:r>
          </w:p>
        </w:tc>
        <w:tc>
          <w:tcPr>
            <w:tcW w:w="1265" w:type="dxa"/>
            <w:tcBorders>
              <w:top w:val="single" w:sz="4" w:space="0" w:color="auto"/>
              <w:left w:val="single" w:sz="4" w:space="0" w:color="auto"/>
              <w:bottom w:val="single" w:sz="4" w:space="0" w:color="auto"/>
              <w:right w:val="single" w:sz="4" w:space="0" w:color="auto"/>
            </w:tcBorders>
          </w:tcPr>
          <w:p w14:paraId="2CD95ED9"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2A186983" w14:textId="77777777" w:rsidR="008569C6" w:rsidRPr="00CD1B86" w:rsidRDefault="008569C6" w:rsidP="00A2424B">
            <w:pPr>
              <w:spacing w:after="0" w:line="240" w:lineRule="auto"/>
              <w:contextualSpacing/>
              <w:jc w:val="left"/>
            </w:pPr>
            <w:r>
              <w:t>Č</w:t>
            </w:r>
            <w:r w:rsidRPr="00CD1B86">
              <w:t>l. 13 odst. 8 druhý pododstavec</w:t>
            </w:r>
          </w:p>
        </w:tc>
        <w:tc>
          <w:tcPr>
            <w:tcW w:w="6108" w:type="dxa"/>
            <w:tcBorders>
              <w:top w:val="single" w:sz="4" w:space="0" w:color="auto"/>
              <w:left w:val="single" w:sz="4" w:space="0" w:color="auto"/>
              <w:bottom w:val="single" w:sz="4" w:space="0" w:color="auto"/>
              <w:right w:val="single" w:sz="4" w:space="0" w:color="auto"/>
            </w:tcBorders>
          </w:tcPr>
          <w:p w14:paraId="05948B0A" w14:textId="77777777" w:rsidR="008569C6" w:rsidRPr="00CD1B86" w:rsidRDefault="008569C6" w:rsidP="00124DB4">
            <w:pPr>
              <w:spacing w:after="0" w:line="240" w:lineRule="auto"/>
              <w:contextualSpacing/>
            </w:pPr>
            <w:r w:rsidRPr="00CD1B86">
              <w:t>8) …</w:t>
            </w:r>
          </w:p>
          <w:p w14:paraId="2EA6C28F" w14:textId="77777777" w:rsidR="008569C6" w:rsidRPr="00CD1B86" w:rsidRDefault="008569C6" w:rsidP="00124DB4">
            <w:pPr>
              <w:spacing w:line="240" w:lineRule="auto"/>
              <w:contextualSpacing/>
            </w:pPr>
            <w:r w:rsidRPr="00CD1B86">
              <w:t>Členské státy zajistí, aby subjekty odpovědné za centrální registry mohly přístup zrušit, pokud některý z důvodů uvedených v odstavci 7 nastane nebo se o něm subjekt odpovědný za centrální registry dozví po udělení přístupu, a to případně i na základě zrušení přístupu subjektem odpovědným za centrální registr v jiném členském státě.</w:t>
            </w:r>
          </w:p>
        </w:tc>
      </w:tr>
      <w:tr w:rsidR="008569C6" w:rsidRPr="00CD1B86" w14:paraId="47D49E15" w14:textId="77777777" w:rsidTr="00FC39DD">
        <w:trPr>
          <w:trHeight w:val="1413"/>
        </w:trPr>
        <w:tc>
          <w:tcPr>
            <w:tcW w:w="1143" w:type="dxa"/>
            <w:tcBorders>
              <w:top w:val="single" w:sz="4" w:space="0" w:color="auto"/>
              <w:left w:val="single" w:sz="4" w:space="0" w:color="auto"/>
              <w:bottom w:val="single" w:sz="4" w:space="0" w:color="auto"/>
              <w:right w:val="single" w:sz="4" w:space="0" w:color="auto"/>
            </w:tcBorders>
          </w:tcPr>
          <w:p w14:paraId="0478DBDD" w14:textId="77777777" w:rsidR="008569C6" w:rsidRPr="00E767AB" w:rsidRDefault="008569C6" w:rsidP="00124DB4">
            <w:pPr>
              <w:pStyle w:val="Nadpis4"/>
              <w:spacing w:line="240" w:lineRule="auto"/>
              <w:contextualSpacing/>
              <w:jc w:val="both"/>
              <w:rPr>
                <w:sz w:val="22"/>
                <w:szCs w:val="22"/>
              </w:rPr>
            </w:pPr>
            <w:r w:rsidRPr="00E767AB">
              <w:rPr>
                <w:sz w:val="22"/>
                <w:szCs w:val="22"/>
              </w:rPr>
              <w:lastRenderedPageBreak/>
              <w:t xml:space="preserve">Čl. I </w:t>
            </w:r>
            <w:r w:rsidR="00252BA3" w:rsidRPr="00E767AB">
              <w:rPr>
                <w:sz w:val="22"/>
                <w:szCs w:val="22"/>
              </w:rPr>
              <w:t>bod 11</w:t>
            </w:r>
            <w:r w:rsidRPr="00E767AB">
              <w:rPr>
                <w:sz w:val="22"/>
                <w:szCs w:val="22"/>
              </w:rPr>
              <w:t xml:space="preserve"> [§ 15f odst. 2]</w:t>
            </w:r>
          </w:p>
        </w:tc>
        <w:tc>
          <w:tcPr>
            <w:tcW w:w="4557" w:type="dxa"/>
            <w:tcBorders>
              <w:top w:val="single" w:sz="4" w:space="0" w:color="auto"/>
              <w:left w:val="single" w:sz="4" w:space="0" w:color="auto"/>
              <w:bottom w:val="single" w:sz="4" w:space="0" w:color="auto"/>
              <w:right w:val="single" w:sz="4" w:space="0" w:color="auto"/>
            </w:tcBorders>
          </w:tcPr>
          <w:p w14:paraId="2B975AB1" w14:textId="3FC7647D" w:rsidR="008569C6" w:rsidRPr="00E767AB" w:rsidRDefault="008569C6" w:rsidP="00124DB4">
            <w:pPr>
              <w:spacing w:line="240" w:lineRule="auto"/>
              <w:contextualSpacing/>
            </w:pPr>
            <w:r w:rsidRPr="00E767AB">
              <w:t xml:space="preserve">(2) </w:t>
            </w:r>
            <w:r w:rsidR="00FC39DD" w:rsidRPr="00E767AB">
              <w:t xml:space="preserve">Ministerstvo může u oprávněné osoby opětovně posoudit předmět činnosti, funkci nebo povolání nejdříve 1 rok </w:t>
            </w:r>
            <w:r w:rsidR="00E767AB" w:rsidRPr="00E767AB">
              <w:t xml:space="preserve">od </w:t>
            </w:r>
            <w:r w:rsidR="00FC39DD" w:rsidRPr="00E767AB">
              <w:t xml:space="preserve">ověření oprávněného zájmu; to neplatí, domnívá-li </w:t>
            </w:r>
            <w:r w:rsidR="00E767AB" w:rsidRPr="00E767AB">
              <w:t xml:space="preserve">se </w:t>
            </w:r>
            <w:r w:rsidR="00FC39DD" w:rsidRPr="00E767AB">
              <w:t>důvodně ministerstvo, že oprávněný zájem pominul</w:t>
            </w:r>
            <w:r w:rsidRPr="00E767AB">
              <w:t xml:space="preserve">. </w:t>
            </w:r>
          </w:p>
        </w:tc>
        <w:tc>
          <w:tcPr>
            <w:tcW w:w="1265" w:type="dxa"/>
            <w:tcBorders>
              <w:top w:val="single" w:sz="4" w:space="0" w:color="auto"/>
              <w:left w:val="single" w:sz="4" w:space="0" w:color="auto"/>
              <w:bottom w:val="single" w:sz="4" w:space="0" w:color="auto"/>
              <w:right w:val="single" w:sz="4" w:space="0" w:color="auto"/>
            </w:tcBorders>
          </w:tcPr>
          <w:p w14:paraId="687F14FC"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6E54FBD5" w14:textId="77777777" w:rsidR="008569C6" w:rsidRPr="00CD1B86" w:rsidRDefault="008569C6" w:rsidP="00A2424B">
            <w:pPr>
              <w:spacing w:after="0" w:line="240" w:lineRule="auto"/>
              <w:contextualSpacing/>
              <w:jc w:val="left"/>
            </w:pPr>
            <w:r>
              <w:t>Č</w:t>
            </w:r>
            <w:r w:rsidRPr="00CD1B86">
              <w:t>l. 13 odst. 10</w:t>
            </w:r>
          </w:p>
        </w:tc>
        <w:tc>
          <w:tcPr>
            <w:tcW w:w="6108" w:type="dxa"/>
            <w:tcBorders>
              <w:top w:val="single" w:sz="4" w:space="0" w:color="auto"/>
              <w:left w:val="single" w:sz="4" w:space="0" w:color="auto"/>
              <w:bottom w:val="single" w:sz="4" w:space="0" w:color="auto"/>
              <w:right w:val="single" w:sz="4" w:space="0" w:color="auto"/>
            </w:tcBorders>
          </w:tcPr>
          <w:p w14:paraId="4D4E16FC" w14:textId="77777777" w:rsidR="008569C6" w:rsidRPr="00CD1B86" w:rsidRDefault="008569C6" w:rsidP="00124DB4">
            <w:pPr>
              <w:spacing w:after="0" w:line="240" w:lineRule="auto"/>
              <w:contextualSpacing/>
            </w:pPr>
            <w:r w:rsidRPr="00CD1B86">
              <w:t>10) Členské státy zajistí, aby subjekty odpovědné za centrální registry mohly čas od času opakovat ověření funkce nebo povolání identifikovaných podle odst. 2 písm. a), v žádném případě však ne dříve než 12 měsíců od udělení přístupu, ledaže má subjekt odpovědný za centrální registr oprávněné důvody se domnívat, že oprávněný zájem pominul.</w:t>
            </w:r>
          </w:p>
        </w:tc>
      </w:tr>
      <w:tr w:rsidR="008569C6" w:rsidRPr="00CD1B86" w14:paraId="5B30AA79" w14:textId="77777777" w:rsidTr="00FC39DD">
        <w:trPr>
          <w:trHeight w:val="1434"/>
        </w:trPr>
        <w:tc>
          <w:tcPr>
            <w:tcW w:w="1143" w:type="dxa"/>
            <w:tcBorders>
              <w:top w:val="single" w:sz="4" w:space="0" w:color="auto"/>
              <w:left w:val="single" w:sz="4" w:space="0" w:color="auto"/>
              <w:bottom w:val="single" w:sz="4" w:space="0" w:color="auto"/>
              <w:right w:val="single" w:sz="4" w:space="0" w:color="auto"/>
            </w:tcBorders>
          </w:tcPr>
          <w:p w14:paraId="42C171FB"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15f odst. 3]</w:t>
            </w:r>
          </w:p>
        </w:tc>
        <w:tc>
          <w:tcPr>
            <w:tcW w:w="4557" w:type="dxa"/>
            <w:tcBorders>
              <w:top w:val="single" w:sz="4" w:space="0" w:color="auto"/>
              <w:left w:val="single" w:sz="4" w:space="0" w:color="auto"/>
              <w:bottom w:val="single" w:sz="4" w:space="0" w:color="auto"/>
              <w:right w:val="single" w:sz="4" w:space="0" w:color="auto"/>
            </w:tcBorders>
          </w:tcPr>
          <w:p w14:paraId="123E88AC" w14:textId="77777777" w:rsidR="008569C6" w:rsidRPr="00E767AB" w:rsidRDefault="008569C6" w:rsidP="00124DB4">
            <w:pPr>
              <w:spacing w:line="240" w:lineRule="auto"/>
              <w:contextualSpacing/>
            </w:pPr>
            <w:r w:rsidRPr="00E767AB">
              <w:t xml:space="preserve">(3) </w:t>
            </w:r>
            <w:r w:rsidR="00FC39DD" w:rsidRPr="00E767AB">
              <w:t>Změní-li se předmět činnosti, funkce nebo povolání oprávněné osoby, oznámí to bez zbytečného odkladu ministerstvu; stejně tak oznámí i jinou skutečnost, pro kterou by ministerstvo podle § 15c odst. 4 zamítlo žádost o přístup na základě oprávněného zájmu.</w:t>
            </w:r>
          </w:p>
        </w:tc>
        <w:tc>
          <w:tcPr>
            <w:tcW w:w="1265" w:type="dxa"/>
            <w:tcBorders>
              <w:top w:val="single" w:sz="4" w:space="0" w:color="auto"/>
              <w:left w:val="single" w:sz="4" w:space="0" w:color="auto"/>
              <w:bottom w:val="single" w:sz="4" w:space="0" w:color="auto"/>
              <w:right w:val="single" w:sz="4" w:space="0" w:color="auto"/>
            </w:tcBorders>
          </w:tcPr>
          <w:p w14:paraId="040DE3D6"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23EA48CF" w14:textId="77777777" w:rsidR="008569C6" w:rsidRPr="00CD1B86" w:rsidRDefault="008569C6" w:rsidP="00A2424B">
            <w:pPr>
              <w:spacing w:after="0" w:line="240" w:lineRule="auto"/>
              <w:contextualSpacing/>
              <w:jc w:val="left"/>
            </w:pPr>
            <w:r>
              <w:t>Č</w:t>
            </w:r>
            <w:r w:rsidRPr="00CD1B86">
              <w:t>l. 13 odst. 11</w:t>
            </w:r>
          </w:p>
        </w:tc>
        <w:tc>
          <w:tcPr>
            <w:tcW w:w="6108" w:type="dxa"/>
            <w:tcBorders>
              <w:top w:val="single" w:sz="4" w:space="0" w:color="auto"/>
              <w:left w:val="single" w:sz="4" w:space="0" w:color="auto"/>
              <w:bottom w:val="single" w:sz="4" w:space="0" w:color="auto"/>
              <w:right w:val="single" w:sz="4" w:space="0" w:color="auto"/>
            </w:tcBorders>
          </w:tcPr>
          <w:p w14:paraId="6DF7EC49" w14:textId="77777777" w:rsidR="008569C6" w:rsidRPr="00CD1B86" w:rsidRDefault="008569C6" w:rsidP="00124DB4">
            <w:pPr>
              <w:spacing w:after="0" w:line="240" w:lineRule="auto"/>
              <w:contextualSpacing/>
            </w:pPr>
            <w:r w:rsidRPr="00CD1B86">
              <w:t>11) Členské státy vyžadují, aby osoby, kterým byl udělen přístup podle tohoto článku, oznámily subjektu odpovědnému za centrální registr změny, které mohou vést k ukončení prokázaného oprávněného zájmu, včetně změn týkajících se jejich funkce nebo povolání.</w:t>
            </w:r>
          </w:p>
        </w:tc>
      </w:tr>
      <w:tr w:rsidR="008569C6" w:rsidRPr="00CD1B86" w14:paraId="4384F300" w14:textId="77777777" w:rsidTr="00220B37">
        <w:trPr>
          <w:trHeight w:val="1691"/>
        </w:trPr>
        <w:tc>
          <w:tcPr>
            <w:tcW w:w="1143" w:type="dxa"/>
            <w:tcBorders>
              <w:top w:val="single" w:sz="4" w:space="0" w:color="auto"/>
              <w:left w:val="single" w:sz="4" w:space="0" w:color="auto"/>
              <w:bottom w:val="single" w:sz="4" w:space="0" w:color="auto"/>
              <w:right w:val="single" w:sz="4" w:space="0" w:color="auto"/>
            </w:tcBorders>
          </w:tcPr>
          <w:p w14:paraId="7508CAD5"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15f odst. 4]</w:t>
            </w:r>
          </w:p>
        </w:tc>
        <w:tc>
          <w:tcPr>
            <w:tcW w:w="4557" w:type="dxa"/>
            <w:tcBorders>
              <w:top w:val="single" w:sz="4" w:space="0" w:color="auto"/>
              <w:left w:val="single" w:sz="4" w:space="0" w:color="auto"/>
              <w:bottom w:val="single" w:sz="4" w:space="0" w:color="auto"/>
              <w:right w:val="single" w:sz="4" w:space="0" w:color="auto"/>
            </w:tcBorders>
          </w:tcPr>
          <w:p w14:paraId="6D5A3647" w14:textId="77777777" w:rsidR="008569C6" w:rsidRPr="00E767AB" w:rsidRDefault="00FC39DD" w:rsidP="00FC39DD">
            <w:pPr>
              <w:spacing w:line="240" w:lineRule="auto"/>
              <w:contextualSpacing/>
            </w:pPr>
            <w:r w:rsidRPr="00E767AB">
              <w:t>(4) Ministerstvo sděluje informace o zrušení přístupu podle prováděcího aktu Evropské komise stanovícího postupy pro registry v členských státech za účelem vzájemného oznamování zrušení přístupu na základě oprávněného zájmu podle čl. 14 odst. 1 písm. d) směrnice Evropského parlamentu a Rady (EU) 2024/1640</w:t>
            </w:r>
            <w:r w:rsidR="008569C6" w:rsidRPr="00E767AB">
              <w:t>.</w:t>
            </w:r>
          </w:p>
        </w:tc>
        <w:tc>
          <w:tcPr>
            <w:tcW w:w="1265" w:type="dxa"/>
            <w:tcBorders>
              <w:top w:val="single" w:sz="4" w:space="0" w:color="auto"/>
              <w:left w:val="single" w:sz="4" w:space="0" w:color="auto"/>
              <w:bottom w:val="single" w:sz="4" w:space="0" w:color="auto"/>
              <w:right w:val="single" w:sz="4" w:space="0" w:color="auto"/>
            </w:tcBorders>
          </w:tcPr>
          <w:p w14:paraId="38E12706"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30A2D3F1" w14:textId="77777777" w:rsidR="008569C6" w:rsidRPr="00CD1B86" w:rsidRDefault="00124DB4" w:rsidP="00A2424B">
            <w:pPr>
              <w:spacing w:after="0" w:line="240" w:lineRule="auto"/>
              <w:contextualSpacing/>
              <w:jc w:val="left"/>
            </w:pPr>
            <w:r>
              <w:t>Čl. 14 odst. 1</w:t>
            </w:r>
            <w:r w:rsidR="008569C6" w:rsidRPr="00CD1B86">
              <w:t xml:space="preserve"> písm. d)</w:t>
            </w:r>
          </w:p>
        </w:tc>
        <w:tc>
          <w:tcPr>
            <w:tcW w:w="6108" w:type="dxa"/>
            <w:tcBorders>
              <w:top w:val="single" w:sz="4" w:space="0" w:color="auto"/>
              <w:left w:val="single" w:sz="4" w:space="0" w:color="auto"/>
              <w:bottom w:val="single" w:sz="4" w:space="0" w:color="auto"/>
              <w:right w:val="single" w:sz="4" w:space="0" w:color="auto"/>
            </w:tcBorders>
          </w:tcPr>
          <w:p w14:paraId="71A99851" w14:textId="77777777" w:rsidR="008569C6" w:rsidRPr="00CD1B86" w:rsidRDefault="008569C6" w:rsidP="00124DB4">
            <w:pPr>
              <w:spacing w:after="0" w:line="240" w:lineRule="auto"/>
              <w:contextualSpacing/>
            </w:pPr>
            <w:r w:rsidRPr="00CD1B86">
              <w:t>1) Komise stanoví prostřednictvím prováděcích aktů technické specifikace a postupy nezbytné pro zavedení přístupu ze strany centrálních registrů uvedených v článku 10 na základě oprávněného zájmu, včetně:</w:t>
            </w:r>
          </w:p>
          <w:p w14:paraId="12455E7A" w14:textId="77777777" w:rsidR="008569C6" w:rsidRPr="00CD1B86" w:rsidRDefault="008569C6" w:rsidP="00124DB4">
            <w:pPr>
              <w:spacing w:after="0" w:line="240" w:lineRule="auto"/>
              <w:contextualSpacing/>
            </w:pPr>
            <w:r w:rsidRPr="00CD1B86">
              <w:t>…</w:t>
            </w:r>
          </w:p>
          <w:p w14:paraId="0A463C53" w14:textId="77777777" w:rsidR="008569C6" w:rsidRPr="00CD1B86" w:rsidRDefault="008569C6" w:rsidP="00124DB4">
            <w:pPr>
              <w:spacing w:line="240" w:lineRule="auto"/>
              <w:contextualSpacing/>
            </w:pPr>
            <w:r w:rsidRPr="00CD1B86">
              <w:t>d) postupů pro centrální registry za účelem vzájemného oznamování zrušení přístupu k informacím o skutečných majitelích podle čl. 13 odst. 8.</w:t>
            </w:r>
          </w:p>
        </w:tc>
      </w:tr>
      <w:tr w:rsidR="008569C6" w:rsidRPr="00CD1B86" w14:paraId="25287553" w14:textId="77777777" w:rsidTr="008569C6">
        <w:trPr>
          <w:trHeight w:val="275"/>
        </w:trPr>
        <w:tc>
          <w:tcPr>
            <w:tcW w:w="1143" w:type="dxa"/>
            <w:tcBorders>
              <w:top w:val="single" w:sz="4" w:space="0" w:color="auto"/>
              <w:left w:val="single" w:sz="4" w:space="0" w:color="auto"/>
              <w:bottom w:val="single" w:sz="4" w:space="0" w:color="auto"/>
              <w:right w:val="single" w:sz="4" w:space="0" w:color="auto"/>
            </w:tcBorders>
          </w:tcPr>
          <w:p w14:paraId="5E6B1F57"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15g odst. 1 a 2]</w:t>
            </w:r>
          </w:p>
        </w:tc>
        <w:tc>
          <w:tcPr>
            <w:tcW w:w="4557" w:type="dxa"/>
            <w:tcBorders>
              <w:top w:val="single" w:sz="4" w:space="0" w:color="auto"/>
              <w:left w:val="single" w:sz="4" w:space="0" w:color="auto"/>
              <w:bottom w:val="single" w:sz="4" w:space="0" w:color="auto"/>
              <w:right w:val="single" w:sz="4" w:space="0" w:color="auto"/>
            </w:tcBorders>
          </w:tcPr>
          <w:p w14:paraId="4E9E2C5D" w14:textId="77777777" w:rsidR="00FC39DD" w:rsidRPr="00E767AB" w:rsidRDefault="00FC39DD" w:rsidP="00FC39DD">
            <w:pPr>
              <w:spacing w:line="240" w:lineRule="auto"/>
              <w:contextualSpacing/>
            </w:pPr>
            <w:r w:rsidRPr="00E767AB">
              <w:t>(1) Ministerstvo vede záznamy o oprávněných osobách, které přistoupily k údajům o skutečném majiteli.</w:t>
            </w:r>
          </w:p>
          <w:p w14:paraId="2518CADF" w14:textId="77777777" w:rsidR="008569C6" w:rsidRPr="00E767AB" w:rsidRDefault="00FC39DD" w:rsidP="00FC39DD">
            <w:pPr>
              <w:spacing w:line="240" w:lineRule="auto"/>
              <w:contextualSpacing/>
            </w:pPr>
            <w:r w:rsidRPr="00E767AB">
              <w:t>(2) Ministerstvo sdělí skutečnému majiteli na základě jeho žádosti informace o oprávněných osobách, které přistoupily k o něm vedeným údajům; ministerstvo skutečnému majiteli sdělí v případě fyzické osoby její jméno a adresu bydliště a v případě právnické osoby název, adresu sídla a identifikační číslo, bylo-li jí přiděleno.</w:t>
            </w:r>
          </w:p>
        </w:tc>
        <w:tc>
          <w:tcPr>
            <w:tcW w:w="1265" w:type="dxa"/>
            <w:tcBorders>
              <w:top w:val="single" w:sz="4" w:space="0" w:color="auto"/>
              <w:left w:val="single" w:sz="4" w:space="0" w:color="auto"/>
              <w:bottom w:val="single" w:sz="4" w:space="0" w:color="auto"/>
              <w:right w:val="single" w:sz="4" w:space="0" w:color="auto"/>
            </w:tcBorders>
          </w:tcPr>
          <w:p w14:paraId="432B93BF"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79CFCBD8" w14:textId="77777777" w:rsidR="008569C6" w:rsidRPr="00CD1B86" w:rsidRDefault="008569C6" w:rsidP="00A2424B">
            <w:pPr>
              <w:spacing w:after="0" w:line="240" w:lineRule="auto"/>
              <w:contextualSpacing/>
              <w:jc w:val="left"/>
            </w:pPr>
            <w:r>
              <w:t>Č</w:t>
            </w:r>
            <w:r w:rsidRPr="00CD1B86">
              <w:t>l. 12 odst. 4 první pododstavec</w:t>
            </w:r>
          </w:p>
          <w:p w14:paraId="33CC05EB" w14:textId="77777777" w:rsidR="008569C6" w:rsidRPr="00CD1B86" w:rsidRDefault="008569C6" w:rsidP="00A2424B">
            <w:pPr>
              <w:spacing w:line="240" w:lineRule="auto"/>
              <w:contextualSpacing/>
              <w:jc w:val="left"/>
            </w:pPr>
          </w:p>
        </w:tc>
        <w:tc>
          <w:tcPr>
            <w:tcW w:w="6108" w:type="dxa"/>
            <w:tcBorders>
              <w:top w:val="single" w:sz="4" w:space="0" w:color="auto"/>
              <w:left w:val="single" w:sz="4" w:space="0" w:color="auto"/>
              <w:bottom w:val="single" w:sz="4" w:space="0" w:color="auto"/>
              <w:right w:val="single" w:sz="4" w:space="0" w:color="auto"/>
            </w:tcBorders>
          </w:tcPr>
          <w:p w14:paraId="350BEA4E" w14:textId="77777777" w:rsidR="008569C6" w:rsidRPr="00CD1B86" w:rsidRDefault="008569C6" w:rsidP="00124DB4">
            <w:pPr>
              <w:spacing w:after="0" w:line="240" w:lineRule="auto"/>
              <w:contextualSpacing/>
            </w:pPr>
            <w:r w:rsidRPr="00CD1B86">
              <w:t>4) Členské státy zajistí, aby centrální registry vedly záznamy o osobách, které přistoupily k informacím podle tohoto článku, a aby je mohly zpřístupnit skutečným majitelům při podání žádosti podle čl. 15 odst. 1 písm. c) nařízení (EU) 2016/679.</w:t>
            </w:r>
          </w:p>
        </w:tc>
      </w:tr>
      <w:tr w:rsidR="008569C6" w:rsidRPr="00CD1B86" w14:paraId="1CB6AA23" w14:textId="77777777" w:rsidTr="00220B37">
        <w:trPr>
          <w:trHeight w:val="1691"/>
        </w:trPr>
        <w:tc>
          <w:tcPr>
            <w:tcW w:w="1143" w:type="dxa"/>
            <w:tcBorders>
              <w:top w:val="single" w:sz="4" w:space="0" w:color="auto"/>
              <w:left w:val="single" w:sz="4" w:space="0" w:color="auto"/>
              <w:bottom w:val="single" w:sz="4" w:space="0" w:color="auto"/>
              <w:right w:val="single" w:sz="4" w:space="0" w:color="auto"/>
            </w:tcBorders>
          </w:tcPr>
          <w:p w14:paraId="1C29B377"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15g </w:t>
            </w:r>
            <w:r w:rsidR="00FC39DD" w:rsidRPr="00E767AB">
              <w:rPr>
                <w:sz w:val="22"/>
                <w:szCs w:val="22"/>
              </w:rPr>
              <w:t>odst. 3]</w:t>
            </w:r>
          </w:p>
        </w:tc>
        <w:tc>
          <w:tcPr>
            <w:tcW w:w="4557" w:type="dxa"/>
            <w:tcBorders>
              <w:top w:val="single" w:sz="4" w:space="0" w:color="auto"/>
              <w:left w:val="single" w:sz="4" w:space="0" w:color="auto"/>
              <w:bottom w:val="single" w:sz="4" w:space="0" w:color="auto"/>
              <w:right w:val="single" w:sz="4" w:space="0" w:color="auto"/>
            </w:tcBorders>
          </w:tcPr>
          <w:p w14:paraId="06D6AC8F" w14:textId="77777777" w:rsidR="008569C6" w:rsidRPr="00E767AB" w:rsidRDefault="008569C6" w:rsidP="00FC39DD">
            <w:pPr>
              <w:spacing w:line="240" w:lineRule="auto"/>
              <w:contextualSpacing/>
            </w:pPr>
            <w:r w:rsidRPr="00E767AB">
              <w:t xml:space="preserve">(3) </w:t>
            </w:r>
            <w:r w:rsidR="00FC39DD" w:rsidRPr="00E767AB">
              <w:t>V případě přístupu oprávněné osoby podle § 15 odst. 2 písm. a) až c) … sdělí ministerstvo skutečnému majiteli na základě jeho žádosti podle odstavce 2 pouze informaci o předmětu činnosti, funkci nebo povolání oprávněné osoby</w:t>
            </w:r>
            <w:r w:rsidRPr="00E767AB">
              <w:t>.</w:t>
            </w:r>
          </w:p>
        </w:tc>
        <w:tc>
          <w:tcPr>
            <w:tcW w:w="1265" w:type="dxa"/>
            <w:tcBorders>
              <w:top w:val="single" w:sz="4" w:space="0" w:color="auto"/>
              <w:left w:val="single" w:sz="4" w:space="0" w:color="auto"/>
              <w:bottom w:val="single" w:sz="4" w:space="0" w:color="auto"/>
              <w:right w:val="single" w:sz="4" w:space="0" w:color="auto"/>
            </w:tcBorders>
          </w:tcPr>
          <w:p w14:paraId="74A692A2"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355442E5" w14:textId="77777777" w:rsidR="008569C6" w:rsidRPr="00CD1B86" w:rsidRDefault="008569C6" w:rsidP="00A2424B">
            <w:pPr>
              <w:spacing w:after="0" w:line="240" w:lineRule="auto"/>
              <w:contextualSpacing/>
              <w:jc w:val="left"/>
            </w:pPr>
            <w:r>
              <w:t>Čl.</w:t>
            </w:r>
            <w:r w:rsidRPr="00CD1B86">
              <w:t xml:space="preserve"> 12 odst. 4 druhý a čtvrtý pododstavec</w:t>
            </w:r>
          </w:p>
        </w:tc>
        <w:tc>
          <w:tcPr>
            <w:tcW w:w="6108" w:type="dxa"/>
            <w:tcBorders>
              <w:top w:val="single" w:sz="4" w:space="0" w:color="auto"/>
              <w:left w:val="single" w:sz="4" w:space="0" w:color="auto"/>
              <w:bottom w:val="single" w:sz="4" w:space="0" w:color="auto"/>
              <w:right w:val="single" w:sz="4" w:space="0" w:color="auto"/>
            </w:tcBorders>
          </w:tcPr>
          <w:p w14:paraId="7C971059" w14:textId="77777777" w:rsidR="008569C6" w:rsidRPr="00CD1B86" w:rsidRDefault="008569C6" w:rsidP="00124DB4">
            <w:pPr>
              <w:spacing w:after="0" w:line="240" w:lineRule="auto"/>
              <w:contextualSpacing/>
            </w:pPr>
            <w:r w:rsidRPr="00CD1B86">
              <w:t>4) …</w:t>
            </w:r>
          </w:p>
          <w:p w14:paraId="4A5B1946" w14:textId="77777777" w:rsidR="008569C6" w:rsidRPr="00CD1B86" w:rsidRDefault="008569C6" w:rsidP="00124DB4">
            <w:pPr>
              <w:spacing w:after="0" w:line="240" w:lineRule="auto"/>
              <w:contextualSpacing/>
            </w:pPr>
            <w:r w:rsidRPr="00CD1B86">
              <w:t>Členské státy však zajistí, aby informace poskytované centrálními registry nevedly k identifikaci osob nahlížejících do registru, pokud jimi jsou:</w:t>
            </w:r>
          </w:p>
          <w:p w14:paraId="23E55E7C" w14:textId="77777777" w:rsidR="008569C6" w:rsidRPr="00CD1B86" w:rsidRDefault="008569C6" w:rsidP="00124DB4">
            <w:pPr>
              <w:spacing w:after="0" w:line="240" w:lineRule="auto"/>
              <w:contextualSpacing/>
            </w:pPr>
            <w:r w:rsidRPr="00CD1B86">
              <w:t xml:space="preserve">a) osoby jednající za účelem výkonu novinářské činnosti, poskytování zpravodajství nebo jiné formy projevu v médiích, které jsou spojeny s předcházením praní peněz, souvisejícím </w:t>
            </w:r>
            <w:r w:rsidRPr="00CD1B86">
              <w:lastRenderedPageBreak/>
              <w:t>predikativním trestným činům nebo financování terorismu a bojem proti nim;</w:t>
            </w:r>
          </w:p>
          <w:p w14:paraId="31667C89" w14:textId="77777777" w:rsidR="008569C6" w:rsidRPr="00CD1B86" w:rsidRDefault="008569C6" w:rsidP="00124DB4">
            <w:pPr>
              <w:spacing w:after="0" w:line="240" w:lineRule="auto"/>
              <w:contextualSpacing/>
            </w:pPr>
            <w:r w:rsidRPr="00CD1B86">
              <w:t>b) organizace občanské společnosti, které jsou spojeny s předcházením praní peněz, souvisejícím predikativním trestným činům nebo financování terorismu nebo bojem proti nim.</w:t>
            </w:r>
          </w:p>
          <w:p w14:paraId="43C4642B" w14:textId="77777777" w:rsidR="008569C6" w:rsidRPr="00CD1B86" w:rsidRDefault="008569C6" w:rsidP="00124DB4">
            <w:pPr>
              <w:spacing w:after="0" w:line="240" w:lineRule="auto"/>
              <w:contextualSpacing/>
            </w:pPr>
            <w:r w:rsidRPr="00CD1B86">
              <w:t>…</w:t>
            </w:r>
          </w:p>
          <w:p w14:paraId="60439BA3" w14:textId="77777777" w:rsidR="008569C6" w:rsidRPr="00CD1B86" w:rsidRDefault="008569C6" w:rsidP="00124DB4">
            <w:pPr>
              <w:spacing w:line="240" w:lineRule="auto"/>
              <w:contextualSpacing/>
            </w:pPr>
            <w:r w:rsidRPr="00CD1B86">
              <w:t>Pokud jde o osoby uvedené ve druhém pododstavci písm. a) a b) tohoto odstavce, členské státy zajistí, aby v případě, že skuteční majitelé podají žádost podle čl. 15 odst. 1 písm. c) nařízení (EU) 2016/679, obdrželi informace o funkci nebo povolání osob, které do informací o daných skutečných majitelích nahlížely.</w:t>
            </w:r>
          </w:p>
        </w:tc>
      </w:tr>
      <w:tr w:rsidR="008569C6" w:rsidRPr="00CD1B86" w14:paraId="6B50CE66" w14:textId="77777777" w:rsidTr="008569C6">
        <w:trPr>
          <w:trHeight w:val="1125"/>
        </w:trPr>
        <w:tc>
          <w:tcPr>
            <w:tcW w:w="1143" w:type="dxa"/>
            <w:tcBorders>
              <w:top w:val="single" w:sz="4" w:space="0" w:color="auto"/>
              <w:left w:val="single" w:sz="4" w:space="0" w:color="auto"/>
              <w:bottom w:val="single" w:sz="4" w:space="0" w:color="auto"/>
              <w:right w:val="single" w:sz="4" w:space="0" w:color="auto"/>
            </w:tcBorders>
          </w:tcPr>
          <w:p w14:paraId="26A9C61A" w14:textId="77777777" w:rsidR="008569C6" w:rsidRPr="00E767AB" w:rsidRDefault="008569C6" w:rsidP="00124DB4">
            <w:pPr>
              <w:pStyle w:val="Nadpis4"/>
              <w:spacing w:line="240" w:lineRule="auto"/>
              <w:contextualSpacing/>
              <w:jc w:val="both"/>
              <w:rPr>
                <w:sz w:val="22"/>
                <w:szCs w:val="22"/>
              </w:rPr>
            </w:pPr>
            <w:r w:rsidRPr="00E767AB">
              <w:rPr>
                <w:sz w:val="22"/>
                <w:szCs w:val="22"/>
              </w:rPr>
              <w:lastRenderedPageBreak/>
              <w:t xml:space="preserve">Čl. I </w:t>
            </w:r>
            <w:r w:rsidR="00252BA3" w:rsidRPr="00E767AB">
              <w:rPr>
                <w:sz w:val="22"/>
                <w:szCs w:val="22"/>
              </w:rPr>
              <w:t>bod 11</w:t>
            </w:r>
            <w:r w:rsidRPr="00E767AB">
              <w:rPr>
                <w:sz w:val="22"/>
                <w:szCs w:val="22"/>
              </w:rPr>
              <w:t xml:space="preserve"> [§ 15g odst. 4 a 5]</w:t>
            </w:r>
          </w:p>
        </w:tc>
        <w:tc>
          <w:tcPr>
            <w:tcW w:w="4557" w:type="dxa"/>
            <w:tcBorders>
              <w:top w:val="single" w:sz="4" w:space="0" w:color="auto"/>
              <w:left w:val="single" w:sz="4" w:space="0" w:color="auto"/>
              <w:bottom w:val="single" w:sz="4" w:space="0" w:color="auto"/>
              <w:right w:val="single" w:sz="4" w:space="0" w:color="auto"/>
            </w:tcBorders>
          </w:tcPr>
          <w:p w14:paraId="5A218E90" w14:textId="77777777" w:rsidR="00FC39DD" w:rsidRPr="00E767AB" w:rsidRDefault="00FC39DD" w:rsidP="00FC39DD">
            <w:pPr>
              <w:spacing w:line="240" w:lineRule="auto"/>
              <w:contextualSpacing/>
            </w:pPr>
            <w:r w:rsidRPr="00E767AB">
              <w:t xml:space="preserve">(4) V případě přístupu osoby nebo orgánu podle § 15 odst. 2 písm. f), jde-li o protějšek finanční zpravodajské jednotky nebo orgánu veřejné moci pověřeného vyšetřováním nebo stíháním praní peněz, souvisejících predikativních trestných činů nebo financování terorismu nebo vyhledáváním, zajišťováním nebo zmrazováním a zabavováním majetku pocházejícího z trestné činnosti, ministerstvo skutečnému majiteli informace o této osobě nebo orgánu nesdělí, pokud o to tato osoba nebo tento orgán požádaly v zájmu ochrany své činnosti. Za tímto účelem osoba nebo orgán podle věty první sdělí ministerstvu, po jak dlouhou dobu nemají být informace skutečnému majiteli sdělovány; tato doba nesmí přesáhnout 5 let ode dne ověření oprávněného zájmu osoby nebo orgánu. </w:t>
            </w:r>
          </w:p>
          <w:p w14:paraId="54671037" w14:textId="77777777" w:rsidR="008569C6" w:rsidRPr="00E767AB" w:rsidRDefault="00FC39DD" w:rsidP="00FC39DD">
            <w:pPr>
              <w:spacing w:line="240" w:lineRule="auto"/>
              <w:contextualSpacing/>
            </w:pPr>
            <w:r w:rsidRPr="00E767AB">
              <w:t>(5) Dobu, po kterou ministerstvo nesděluje skutečnému majiteli údaje o osobě nebo orgánu podle odstavce 4, lze prodloužit na základě odůvodněné žádosti, a to i opakovaně, pokaždé však nejdéle o 1 rok.</w:t>
            </w:r>
          </w:p>
        </w:tc>
        <w:tc>
          <w:tcPr>
            <w:tcW w:w="1265" w:type="dxa"/>
            <w:tcBorders>
              <w:top w:val="single" w:sz="4" w:space="0" w:color="auto"/>
              <w:left w:val="single" w:sz="4" w:space="0" w:color="auto"/>
              <w:bottom w:val="single" w:sz="4" w:space="0" w:color="auto"/>
              <w:right w:val="single" w:sz="4" w:space="0" w:color="auto"/>
            </w:tcBorders>
          </w:tcPr>
          <w:p w14:paraId="10E5E906"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5F2932E4" w14:textId="77777777" w:rsidR="008569C6" w:rsidRPr="00CD1B86" w:rsidRDefault="008569C6" w:rsidP="00A2424B">
            <w:pPr>
              <w:spacing w:after="0" w:line="240" w:lineRule="auto"/>
              <w:contextualSpacing/>
              <w:jc w:val="left"/>
            </w:pPr>
            <w:r>
              <w:t>Č</w:t>
            </w:r>
            <w:r w:rsidRPr="00CD1B86">
              <w:t>l. 12 odst. 4 třetí a pátý pododstavec</w:t>
            </w:r>
          </w:p>
        </w:tc>
        <w:tc>
          <w:tcPr>
            <w:tcW w:w="6108" w:type="dxa"/>
            <w:tcBorders>
              <w:top w:val="single" w:sz="4" w:space="0" w:color="auto"/>
              <w:left w:val="single" w:sz="4" w:space="0" w:color="auto"/>
              <w:bottom w:val="single" w:sz="4" w:space="0" w:color="auto"/>
              <w:right w:val="single" w:sz="4" w:space="0" w:color="auto"/>
            </w:tcBorders>
          </w:tcPr>
          <w:p w14:paraId="4A923902" w14:textId="77777777" w:rsidR="008569C6" w:rsidRPr="00CD1B86" w:rsidRDefault="008569C6" w:rsidP="00124DB4">
            <w:pPr>
              <w:spacing w:line="240" w:lineRule="auto"/>
              <w:contextualSpacing/>
            </w:pPr>
            <w:r w:rsidRPr="00CD1B86">
              <w:t>4) …</w:t>
            </w:r>
          </w:p>
          <w:p w14:paraId="66A1D5F2" w14:textId="77777777" w:rsidR="008569C6" w:rsidRPr="00CD1B86" w:rsidRDefault="008569C6" w:rsidP="00124DB4">
            <w:pPr>
              <w:spacing w:line="240" w:lineRule="auto"/>
              <w:contextualSpacing/>
            </w:pPr>
            <w:r w:rsidRPr="00CD1B86">
              <w:t>Kromě toho členské státy zajistí, aby subjekty odpovědné za centrální registry nesdělovaly totožnost žádných protějšků ze třetích zemí příslušných orgánů Unie pro boj proti praní peněz a financování terorismu uvedených v čl. 2 odst. 1 bodě 44 písm. a) a c) nařízení (EU) 2024/1624, dokud je to nutné z důvodu ochrany analýz nebo vyšetřování prováděných těmito orgány.</w:t>
            </w:r>
          </w:p>
          <w:p w14:paraId="6999850B" w14:textId="77777777" w:rsidR="008569C6" w:rsidRPr="00CD1B86" w:rsidRDefault="008569C6" w:rsidP="00124DB4">
            <w:pPr>
              <w:spacing w:line="240" w:lineRule="auto"/>
              <w:contextualSpacing/>
            </w:pPr>
            <w:r w:rsidRPr="00CD1B86">
              <w:t>…</w:t>
            </w:r>
          </w:p>
          <w:p w14:paraId="4191F8EC" w14:textId="77777777" w:rsidR="008569C6" w:rsidRPr="00CD1B86" w:rsidRDefault="008569C6" w:rsidP="00124DB4">
            <w:pPr>
              <w:spacing w:line="240" w:lineRule="auto"/>
              <w:contextualSpacing/>
            </w:pPr>
            <w:r w:rsidRPr="00CD1B86">
              <w:t>Pro účely třetího pododstavce orgány při žádosti o přístup k informacím o skutečných majitelích podle tohoto článku uvedou dobu, po kterou žádají centrální registry o nesdělování jejich totožnosti, která nepřesáhne pět let, a důvody tohoto omezení, včetně toho, jak by poskytnutí této informace ohrozilo účel prováděných analýz a vyšetřování. Členské státy zajistí, aby v případě, že centrální registry nesdělují totožnost subjektu, který nahlédl do informací o skutečných majitelích, bylo prodloužení této lhůty přiznáno pouze na základě odůvodněné žádosti orgánu ve třetí zemi, a to nejvýše o jeden rok, po jejímž uplynutí tento orgán musí podat novou odůvodněnou žádost o prodloužení.</w:t>
            </w:r>
          </w:p>
          <w:p w14:paraId="18074E3A" w14:textId="77777777" w:rsidR="008569C6" w:rsidRPr="00CD1B86" w:rsidRDefault="008569C6" w:rsidP="00124DB4">
            <w:pPr>
              <w:spacing w:after="0" w:line="240" w:lineRule="auto"/>
              <w:contextualSpacing/>
            </w:pPr>
          </w:p>
        </w:tc>
      </w:tr>
      <w:tr w:rsidR="008569C6" w:rsidRPr="00CD1B86" w14:paraId="24187B56" w14:textId="77777777" w:rsidTr="00220B37">
        <w:trPr>
          <w:trHeight w:val="1691"/>
        </w:trPr>
        <w:tc>
          <w:tcPr>
            <w:tcW w:w="1143" w:type="dxa"/>
            <w:tcBorders>
              <w:top w:val="single" w:sz="4" w:space="0" w:color="auto"/>
              <w:left w:val="single" w:sz="4" w:space="0" w:color="auto"/>
              <w:bottom w:val="single" w:sz="4" w:space="0" w:color="auto"/>
              <w:right w:val="single" w:sz="4" w:space="0" w:color="auto"/>
            </w:tcBorders>
          </w:tcPr>
          <w:p w14:paraId="160B1C43" w14:textId="77777777" w:rsidR="008569C6" w:rsidRPr="00E767AB" w:rsidRDefault="008569C6" w:rsidP="00124DB4">
            <w:pPr>
              <w:pStyle w:val="Nadpis4"/>
              <w:spacing w:line="240" w:lineRule="auto"/>
              <w:contextualSpacing/>
              <w:jc w:val="both"/>
              <w:rPr>
                <w:sz w:val="22"/>
                <w:szCs w:val="22"/>
              </w:rPr>
            </w:pPr>
            <w:r w:rsidRPr="00E767AB">
              <w:rPr>
                <w:sz w:val="22"/>
                <w:szCs w:val="22"/>
              </w:rPr>
              <w:lastRenderedPageBreak/>
              <w:t xml:space="preserve">Čl. I </w:t>
            </w:r>
            <w:r w:rsidR="00252BA3" w:rsidRPr="00E767AB">
              <w:rPr>
                <w:sz w:val="22"/>
                <w:szCs w:val="22"/>
              </w:rPr>
              <w:t>bod 11</w:t>
            </w:r>
            <w:r w:rsidRPr="00E767AB">
              <w:rPr>
                <w:sz w:val="22"/>
                <w:szCs w:val="22"/>
              </w:rPr>
              <w:t xml:space="preserve"> [§ 15h</w:t>
            </w:r>
            <w:r w:rsidR="00AA75F7" w:rsidRPr="00E767AB">
              <w:rPr>
                <w:sz w:val="22"/>
                <w:szCs w:val="22"/>
              </w:rPr>
              <w:t xml:space="preserve"> odst. 1</w:t>
            </w:r>
            <w:r w:rsidRPr="00E767AB">
              <w:rPr>
                <w:sz w:val="22"/>
                <w:szCs w:val="22"/>
              </w:rPr>
              <w:t>]</w:t>
            </w:r>
          </w:p>
        </w:tc>
        <w:tc>
          <w:tcPr>
            <w:tcW w:w="4557" w:type="dxa"/>
            <w:tcBorders>
              <w:top w:val="single" w:sz="4" w:space="0" w:color="auto"/>
              <w:left w:val="single" w:sz="4" w:space="0" w:color="auto"/>
              <w:bottom w:val="single" w:sz="4" w:space="0" w:color="auto"/>
              <w:right w:val="single" w:sz="4" w:space="0" w:color="auto"/>
            </w:tcBorders>
          </w:tcPr>
          <w:p w14:paraId="4347FDE6" w14:textId="77777777" w:rsidR="008569C6" w:rsidRPr="00E767AB" w:rsidRDefault="00AA75F7" w:rsidP="00FC39DD">
            <w:pPr>
              <w:spacing w:after="0" w:line="240" w:lineRule="auto"/>
              <w:contextualSpacing/>
            </w:pPr>
            <w:r w:rsidRPr="00E767AB">
              <w:t xml:space="preserve">(1) </w:t>
            </w:r>
            <w:r w:rsidR="008569C6" w:rsidRPr="00E767AB">
              <w:t xml:space="preserve">Ministerstvo vede statistické údaje o </w:t>
            </w:r>
          </w:p>
          <w:p w14:paraId="3BE425F0" w14:textId="77777777" w:rsidR="008569C6" w:rsidRPr="00E767AB" w:rsidRDefault="008569C6" w:rsidP="00D37F9A">
            <w:pPr>
              <w:pStyle w:val="Odstavecseseznamem"/>
              <w:numPr>
                <w:ilvl w:val="0"/>
                <w:numId w:val="9"/>
              </w:numPr>
              <w:ind w:left="346" w:hanging="346"/>
              <w:jc w:val="both"/>
              <w:rPr>
                <w:sz w:val="22"/>
                <w:szCs w:val="22"/>
              </w:rPr>
            </w:pPr>
            <w:r w:rsidRPr="00E767AB">
              <w:rPr>
                <w:sz w:val="22"/>
                <w:szCs w:val="22"/>
              </w:rPr>
              <w:t>počtu žádostí o přístup na základě oprávněného zájmu členěné podle kategor</w:t>
            </w:r>
            <w:r w:rsidR="00D37F9A" w:rsidRPr="00E767AB">
              <w:rPr>
                <w:sz w:val="22"/>
                <w:szCs w:val="22"/>
              </w:rPr>
              <w:t>ií podle § 15 odst. 2 písm. a) až k)</w:t>
            </w:r>
            <w:r w:rsidRPr="00E767AB">
              <w:rPr>
                <w:sz w:val="22"/>
                <w:szCs w:val="22"/>
              </w:rPr>
              <w:t>,</w:t>
            </w:r>
          </w:p>
          <w:p w14:paraId="3A9049AB" w14:textId="77777777" w:rsidR="008569C6" w:rsidRPr="00E767AB" w:rsidRDefault="008569C6" w:rsidP="00D37F9A">
            <w:pPr>
              <w:pStyle w:val="Odstavecseseznamem"/>
              <w:numPr>
                <w:ilvl w:val="0"/>
                <w:numId w:val="9"/>
              </w:numPr>
              <w:ind w:left="346" w:hanging="346"/>
              <w:jc w:val="both"/>
              <w:rPr>
                <w:sz w:val="22"/>
                <w:szCs w:val="22"/>
              </w:rPr>
            </w:pPr>
            <w:r w:rsidRPr="00E767AB">
              <w:rPr>
                <w:sz w:val="22"/>
                <w:szCs w:val="22"/>
              </w:rPr>
              <w:t xml:space="preserve">podílu zamítnutých žádostí o přístup na základě oprávněného zájmu členěné podle kategorií podle § 15 </w:t>
            </w:r>
            <w:r w:rsidR="00D37F9A" w:rsidRPr="00E767AB">
              <w:rPr>
                <w:sz w:val="22"/>
                <w:szCs w:val="22"/>
              </w:rPr>
              <w:t xml:space="preserve">odst. 2 písm. a) až k) </w:t>
            </w:r>
            <w:r w:rsidRPr="00E767AB">
              <w:rPr>
                <w:sz w:val="22"/>
                <w:szCs w:val="22"/>
              </w:rPr>
              <w:t xml:space="preserve">a </w:t>
            </w:r>
          </w:p>
          <w:p w14:paraId="4C670B06" w14:textId="77777777" w:rsidR="008569C6" w:rsidRPr="0073556D" w:rsidRDefault="008569C6" w:rsidP="00D37F9A">
            <w:pPr>
              <w:pStyle w:val="Odstavecseseznamem"/>
              <w:numPr>
                <w:ilvl w:val="0"/>
                <w:numId w:val="9"/>
              </w:numPr>
              <w:ind w:left="346" w:hanging="346"/>
              <w:jc w:val="both"/>
              <w:rPr>
                <w:sz w:val="22"/>
                <w:szCs w:val="22"/>
              </w:rPr>
            </w:pPr>
            <w:r w:rsidRPr="00E767AB">
              <w:rPr>
                <w:sz w:val="22"/>
                <w:szCs w:val="22"/>
              </w:rPr>
              <w:t>počtu žádostí o přístup na základě oprávněného zájmu podle § 15 odst. 2 věty první.</w:t>
            </w:r>
          </w:p>
        </w:tc>
        <w:tc>
          <w:tcPr>
            <w:tcW w:w="1265" w:type="dxa"/>
            <w:tcBorders>
              <w:top w:val="single" w:sz="4" w:space="0" w:color="auto"/>
              <w:left w:val="single" w:sz="4" w:space="0" w:color="auto"/>
              <w:bottom w:val="single" w:sz="4" w:space="0" w:color="auto"/>
              <w:right w:val="single" w:sz="4" w:space="0" w:color="auto"/>
            </w:tcBorders>
          </w:tcPr>
          <w:p w14:paraId="281EC038"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3EC0F26B" w14:textId="77777777" w:rsidR="008569C6" w:rsidRPr="00CD1B86" w:rsidRDefault="008569C6" w:rsidP="00A2424B">
            <w:pPr>
              <w:spacing w:after="0" w:line="240" w:lineRule="auto"/>
              <w:contextualSpacing/>
              <w:jc w:val="left"/>
            </w:pPr>
            <w:r>
              <w:t>Čl. 9 odst. 2 písm. i)</w:t>
            </w:r>
          </w:p>
        </w:tc>
        <w:tc>
          <w:tcPr>
            <w:tcW w:w="6108" w:type="dxa"/>
            <w:tcBorders>
              <w:top w:val="single" w:sz="4" w:space="0" w:color="auto"/>
              <w:left w:val="single" w:sz="4" w:space="0" w:color="auto"/>
              <w:bottom w:val="single" w:sz="4" w:space="0" w:color="auto"/>
              <w:right w:val="single" w:sz="4" w:space="0" w:color="auto"/>
            </w:tcBorders>
          </w:tcPr>
          <w:p w14:paraId="0B20D70E" w14:textId="77777777" w:rsidR="008569C6" w:rsidRDefault="008569C6" w:rsidP="00124DB4">
            <w:pPr>
              <w:spacing w:line="240" w:lineRule="auto"/>
              <w:contextualSpacing/>
            </w:pPr>
            <w:r>
              <w:t xml:space="preserve">2) </w:t>
            </w:r>
            <w:r w:rsidRPr="00CD1B86">
              <w:t>Statistiky podle odstavce 1 tohoto článku musí obsahovat:</w:t>
            </w:r>
          </w:p>
          <w:p w14:paraId="05E6E1F2" w14:textId="77777777" w:rsidR="008569C6" w:rsidRDefault="008569C6" w:rsidP="00124DB4">
            <w:pPr>
              <w:spacing w:line="240" w:lineRule="auto"/>
              <w:contextualSpacing/>
            </w:pPr>
            <w:r>
              <w:t>…</w:t>
            </w:r>
          </w:p>
          <w:p w14:paraId="0576BAB0" w14:textId="77777777" w:rsidR="008569C6" w:rsidRDefault="008569C6" w:rsidP="00124DB4">
            <w:pPr>
              <w:spacing w:line="240" w:lineRule="auto"/>
              <w:contextualSpacing/>
            </w:pPr>
            <w:r>
              <w:t>i) tyto informace týkající se provádění článku 12:</w:t>
            </w:r>
          </w:p>
          <w:p w14:paraId="36E4A723" w14:textId="77777777" w:rsidR="008569C6" w:rsidRDefault="008569C6" w:rsidP="00124DB4">
            <w:pPr>
              <w:spacing w:line="240" w:lineRule="auto"/>
              <w:contextualSpacing/>
            </w:pPr>
            <w:r>
              <w:t>i) počet žádostí o přístup k informacím o skutečných majitelích v centrálních registrech na základě kategorií stanovených v čl. 12 odst. 2;</w:t>
            </w:r>
          </w:p>
          <w:p w14:paraId="7CECC234" w14:textId="77777777" w:rsidR="008569C6" w:rsidRDefault="008569C6" w:rsidP="00124DB4">
            <w:pPr>
              <w:spacing w:line="240" w:lineRule="auto"/>
              <w:contextualSpacing/>
            </w:pPr>
            <w:proofErr w:type="spellStart"/>
            <w:r>
              <w:t>ii</w:t>
            </w:r>
            <w:proofErr w:type="spellEnd"/>
            <w:r>
              <w:t>) procento zamítnutých žádostí o přístupu k informacím podle jednotlivých kategorií stanovených v čl. 12 odst. 2;</w:t>
            </w:r>
          </w:p>
          <w:p w14:paraId="21E33296" w14:textId="77777777" w:rsidR="008569C6" w:rsidRPr="00CD1B86" w:rsidRDefault="008569C6" w:rsidP="00124DB4">
            <w:pPr>
              <w:spacing w:line="240" w:lineRule="auto"/>
              <w:contextualSpacing/>
            </w:pPr>
            <w:proofErr w:type="spellStart"/>
            <w:r>
              <w:t>iii</w:t>
            </w:r>
            <w:proofErr w:type="spellEnd"/>
            <w:r>
              <w:t>) přehled kategorií osob, kterým je umožněn přístup k informacím o skutečných majitelích podle čl. 12 odst. 2 druhého pododstavce;</w:t>
            </w:r>
          </w:p>
        </w:tc>
      </w:tr>
      <w:tr w:rsidR="00AA75F7" w:rsidRPr="00CD1B86" w14:paraId="3BC7685E" w14:textId="77777777" w:rsidTr="00D37F9A">
        <w:trPr>
          <w:trHeight w:val="966"/>
        </w:trPr>
        <w:tc>
          <w:tcPr>
            <w:tcW w:w="1143" w:type="dxa"/>
            <w:tcBorders>
              <w:top w:val="single" w:sz="4" w:space="0" w:color="auto"/>
              <w:left w:val="single" w:sz="4" w:space="0" w:color="auto"/>
              <w:bottom w:val="single" w:sz="4" w:space="0" w:color="auto"/>
              <w:right w:val="single" w:sz="4" w:space="0" w:color="auto"/>
            </w:tcBorders>
          </w:tcPr>
          <w:p w14:paraId="5A4059B9" w14:textId="77777777" w:rsidR="00AA75F7" w:rsidRPr="00E767AB" w:rsidRDefault="00AA75F7" w:rsidP="00124DB4">
            <w:pPr>
              <w:pStyle w:val="Nadpis4"/>
              <w:spacing w:line="240" w:lineRule="auto"/>
              <w:contextualSpacing/>
              <w:jc w:val="both"/>
              <w:rPr>
                <w:sz w:val="22"/>
                <w:szCs w:val="22"/>
              </w:rPr>
            </w:pPr>
            <w:r w:rsidRPr="00E767AB">
              <w:rPr>
                <w:sz w:val="22"/>
                <w:szCs w:val="22"/>
              </w:rPr>
              <w:t xml:space="preserve">Čl. I </w:t>
            </w:r>
            <w:r w:rsidR="00252BA3" w:rsidRPr="00E767AB">
              <w:rPr>
                <w:sz w:val="22"/>
                <w:szCs w:val="22"/>
              </w:rPr>
              <w:t>bod 11</w:t>
            </w:r>
            <w:r w:rsidRPr="00E767AB">
              <w:rPr>
                <w:sz w:val="22"/>
                <w:szCs w:val="22"/>
              </w:rPr>
              <w:t xml:space="preserve"> [§ 15h odst. 2]</w:t>
            </w:r>
          </w:p>
        </w:tc>
        <w:tc>
          <w:tcPr>
            <w:tcW w:w="4557" w:type="dxa"/>
            <w:tcBorders>
              <w:top w:val="single" w:sz="4" w:space="0" w:color="auto"/>
              <w:left w:val="single" w:sz="4" w:space="0" w:color="auto"/>
              <w:bottom w:val="single" w:sz="4" w:space="0" w:color="auto"/>
              <w:right w:val="single" w:sz="4" w:space="0" w:color="auto"/>
            </w:tcBorders>
          </w:tcPr>
          <w:p w14:paraId="71BEF2FC" w14:textId="77777777" w:rsidR="00AA75F7" w:rsidRPr="00E767AB" w:rsidRDefault="00AA75F7" w:rsidP="00124DB4">
            <w:pPr>
              <w:spacing w:line="240" w:lineRule="auto"/>
              <w:contextualSpacing/>
            </w:pPr>
            <w:r w:rsidRPr="00E767AB">
              <w:t>(2) Ministerstvo každoročně statistické údaje podle odsta</w:t>
            </w:r>
            <w:r w:rsidR="00D37F9A" w:rsidRPr="00E767AB">
              <w:t xml:space="preserve">vce 1 </w:t>
            </w:r>
            <w:r w:rsidRPr="00E767AB">
              <w:t>předá Evropské komisi.</w:t>
            </w:r>
          </w:p>
        </w:tc>
        <w:tc>
          <w:tcPr>
            <w:tcW w:w="1265" w:type="dxa"/>
            <w:tcBorders>
              <w:top w:val="single" w:sz="4" w:space="0" w:color="auto"/>
              <w:left w:val="single" w:sz="4" w:space="0" w:color="auto"/>
              <w:bottom w:val="single" w:sz="4" w:space="0" w:color="auto"/>
              <w:right w:val="single" w:sz="4" w:space="0" w:color="auto"/>
            </w:tcBorders>
          </w:tcPr>
          <w:p w14:paraId="457C9326" w14:textId="77777777" w:rsidR="00AA75F7" w:rsidRPr="00CD1B86" w:rsidRDefault="00AA75F7"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5725FE55" w14:textId="77777777" w:rsidR="00AA75F7" w:rsidRDefault="00AA75F7" w:rsidP="00A2424B">
            <w:pPr>
              <w:spacing w:after="0" w:line="240" w:lineRule="auto"/>
              <w:contextualSpacing/>
              <w:jc w:val="left"/>
            </w:pPr>
            <w:r>
              <w:t>Čl. 9 odst. 3</w:t>
            </w:r>
          </w:p>
        </w:tc>
        <w:tc>
          <w:tcPr>
            <w:tcW w:w="6108" w:type="dxa"/>
            <w:tcBorders>
              <w:top w:val="single" w:sz="4" w:space="0" w:color="auto"/>
              <w:left w:val="single" w:sz="4" w:space="0" w:color="auto"/>
              <w:bottom w:val="single" w:sz="4" w:space="0" w:color="auto"/>
              <w:right w:val="single" w:sz="4" w:space="0" w:color="auto"/>
            </w:tcBorders>
          </w:tcPr>
          <w:p w14:paraId="679AE170" w14:textId="77777777" w:rsidR="00AA75F7" w:rsidRDefault="00AA75F7" w:rsidP="00124DB4">
            <w:pPr>
              <w:spacing w:line="240" w:lineRule="auto"/>
              <w:contextualSpacing/>
            </w:pPr>
            <w:r>
              <w:t xml:space="preserve">3) </w:t>
            </w:r>
            <w:r w:rsidRPr="00AA75F7">
              <w:t>Členské státy zajistí, aby statistické údaje podle odstavce 2 byly shromažďovány a předávány Komisi jednou ročně. Statistiky uvedené v odst. 2 písm. a), c), d) a f) se předávají rovněž orgánu AMLA.</w:t>
            </w:r>
          </w:p>
        </w:tc>
      </w:tr>
      <w:tr w:rsidR="008569C6" w:rsidRPr="00CD1B86" w14:paraId="4E530142" w14:textId="77777777" w:rsidTr="00AB10FE">
        <w:trPr>
          <w:trHeight w:val="983"/>
        </w:trPr>
        <w:tc>
          <w:tcPr>
            <w:tcW w:w="1143" w:type="dxa"/>
            <w:tcBorders>
              <w:top w:val="single" w:sz="4" w:space="0" w:color="auto"/>
              <w:left w:val="single" w:sz="4" w:space="0" w:color="auto"/>
              <w:bottom w:val="single" w:sz="4" w:space="0" w:color="auto"/>
              <w:right w:val="single" w:sz="4" w:space="0" w:color="auto"/>
            </w:tcBorders>
          </w:tcPr>
          <w:p w14:paraId="6BFBC074"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bod </w:t>
            </w:r>
            <w:r w:rsidR="00D37F9A" w:rsidRPr="00E767AB">
              <w:rPr>
                <w:sz w:val="22"/>
                <w:szCs w:val="22"/>
              </w:rPr>
              <w:t>12</w:t>
            </w:r>
            <w:r w:rsidRPr="00E767AB">
              <w:rPr>
                <w:sz w:val="22"/>
                <w:szCs w:val="22"/>
              </w:rPr>
              <w:t xml:space="preserve"> [§ 16 odst. 2]</w:t>
            </w:r>
          </w:p>
        </w:tc>
        <w:tc>
          <w:tcPr>
            <w:tcW w:w="4557" w:type="dxa"/>
            <w:tcBorders>
              <w:top w:val="single" w:sz="4" w:space="0" w:color="auto"/>
              <w:left w:val="single" w:sz="4" w:space="0" w:color="auto"/>
              <w:bottom w:val="single" w:sz="4" w:space="0" w:color="auto"/>
              <w:right w:val="single" w:sz="4" w:space="0" w:color="auto"/>
            </w:tcBorders>
          </w:tcPr>
          <w:p w14:paraId="341307F8" w14:textId="184368A5" w:rsidR="008569C6" w:rsidRPr="00E767AB" w:rsidRDefault="00D37F9A" w:rsidP="00124DB4">
            <w:pPr>
              <w:spacing w:line="240" w:lineRule="auto"/>
              <w:contextualSpacing/>
            </w:pPr>
            <w:r w:rsidRPr="00E767AB">
              <w:t>h</w:t>
            </w:r>
            <w:r w:rsidR="008569C6" w:rsidRPr="00E767AB">
              <w:t xml:space="preserve">) AMLA pro účely společných analýz podle článku 32 směrnice </w:t>
            </w:r>
            <w:r w:rsidRPr="00E767AB">
              <w:t>Evropského parlamentu a Rady (EU) 2024/1640 a článku 40 nařízení Evropského parlamentu a Rady (EU) 2024/1620</w:t>
            </w:r>
            <w:r w:rsidR="008569C6" w:rsidRPr="00E767AB">
              <w:t>,</w:t>
            </w:r>
          </w:p>
          <w:p w14:paraId="5925893D" w14:textId="77777777" w:rsidR="008569C6" w:rsidRPr="00E767AB" w:rsidRDefault="00D37F9A" w:rsidP="00124DB4">
            <w:pPr>
              <w:spacing w:line="240" w:lineRule="auto"/>
              <w:contextualSpacing/>
            </w:pPr>
            <w:r w:rsidRPr="00E767AB">
              <w:t>i</w:t>
            </w:r>
            <w:r w:rsidR="008569C6" w:rsidRPr="00E767AB">
              <w:t>) Úřadu evropského veřejného žalobce (EPPO) a Evropskému úřadu pro boj proti podvodům (OLAF),</w:t>
            </w:r>
          </w:p>
          <w:p w14:paraId="100EC254" w14:textId="77777777" w:rsidR="008569C6" w:rsidRPr="00E767AB" w:rsidRDefault="00D37F9A" w:rsidP="00124DB4">
            <w:pPr>
              <w:spacing w:line="240" w:lineRule="auto"/>
              <w:contextualSpacing/>
            </w:pPr>
            <w:r w:rsidRPr="00E767AB">
              <w:t>j</w:t>
            </w:r>
            <w:r w:rsidR="008569C6" w:rsidRPr="00E767AB">
              <w:t xml:space="preserve">) </w:t>
            </w:r>
            <w:proofErr w:type="spellStart"/>
            <w:r w:rsidR="008569C6" w:rsidRPr="00E767AB">
              <w:t>Europolu</w:t>
            </w:r>
            <w:proofErr w:type="spellEnd"/>
            <w:r w:rsidR="008569C6" w:rsidRPr="00E767AB">
              <w:t xml:space="preserve"> a </w:t>
            </w:r>
            <w:proofErr w:type="spellStart"/>
            <w:r w:rsidR="008569C6" w:rsidRPr="00E767AB">
              <w:t>Eurojustu</w:t>
            </w:r>
            <w:proofErr w:type="spellEnd"/>
            <w:r w:rsidR="008569C6" w:rsidRPr="00E767AB">
              <w:t xml:space="preserve"> při poskytování operativní podpory příslušným orgánům členských států,</w:t>
            </w:r>
          </w:p>
          <w:p w14:paraId="2141C9D7" w14:textId="77777777" w:rsidR="008569C6" w:rsidRPr="00E767AB" w:rsidRDefault="00D37F9A" w:rsidP="00124DB4">
            <w:pPr>
              <w:spacing w:line="240" w:lineRule="auto"/>
              <w:contextualSpacing/>
            </w:pPr>
            <w:r w:rsidRPr="00E767AB">
              <w:t>k</w:t>
            </w:r>
            <w:r w:rsidR="008569C6" w:rsidRPr="00E767AB">
              <w:t>) příslušným profesním komorám podle zákona upravujícího některá opatření proti legalizaci výnosů z trestné činnosti a financování terorismu při výkonu dohledu podle téhož zákon,</w:t>
            </w:r>
          </w:p>
        </w:tc>
        <w:tc>
          <w:tcPr>
            <w:tcW w:w="1265" w:type="dxa"/>
            <w:tcBorders>
              <w:top w:val="single" w:sz="4" w:space="0" w:color="auto"/>
              <w:left w:val="single" w:sz="4" w:space="0" w:color="auto"/>
              <w:bottom w:val="single" w:sz="4" w:space="0" w:color="auto"/>
              <w:right w:val="single" w:sz="4" w:space="0" w:color="auto"/>
            </w:tcBorders>
          </w:tcPr>
          <w:p w14:paraId="73E8EEDB"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4A2038C6" w14:textId="77777777" w:rsidR="008569C6" w:rsidRPr="00CD1B86" w:rsidRDefault="008569C6" w:rsidP="00A2424B">
            <w:pPr>
              <w:spacing w:after="0" w:line="240" w:lineRule="auto"/>
              <w:contextualSpacing/>
              <w:jc w:val="left"/>
            </w:pPr>
            <w:r>
              <w:t>Č</w:t>
            </w:r>
            <w:r w:rsidRPr="00AB10FE">
              <w:t>l. 11 odst. 2</w:t>
            </w:r>
          </w:p>
        </w:tc>
        <w:tc>
          <w:tcPr>
            <w:tcW w:w="6108" w:type="dxa"/>
            <w:tcBorders>
              <w:top w:val="single" w:sz="4" w:space="0" w:color="auto"/>
              <w:left w:val="single" w:sz="4" w:space="0" w:color="auto"/>
              <w:bottom w:val="single" w:sz="4" w:space="0" w:color="auto"/>
              <w:right w:val="single" w:sz="4" w:space="0" w:color="auto"/>
            </w:tcBorders>
          </w:tcPr>
          <w:p w14:paraId="512EEF73" w14:textId="77777777" w:rsidR="008569C6" w:rsidRDefault="008569C6" w:rsidP="00124DB4">
            <w:pPr>
              <w:spacing w:line="240" w:lineRule="auto"/>
              <w:contextualSpacing/>
            </w:pPr>
            <w:r>
              <w:t>2) Přístup uvedený v odstavci 1 se udělí:</w:t>
            </w:r>
          </w:p>
          <w:p w14:paraId="10A501B8" w14:textId="77777777" w:rsidR="008569C6" w:rsidRDefault="008569C6" w:rsidP="00124DB4">
            <w:pPr>
              <w:spacing w:line="240" w:lineRule="auto"/>
              <w:contextualSpacing/>
            </w:pPr>
            <w:r>
              <w:t>…</w:t>
            </w:r>
          </w:p>
          <w:p w14:paraId="253FBBC0" w14:textId="77777777" w:rsidR="008569C6" w:rsidRDefault="008569C6" w:rsidP="00124DB4">
            <w:pPr>
              <w:spacing w:line="240" w:lineRule="auto"/>
              <w:contextualSpacing/>
            </w:pPr>
            <w:r>
              <w:t>b) orgánům stavovské samosprávy při výkonu funkcí dohledu podle článku 37;</w:t>
            </w:r>
          </w:p>
          <w:p w14:paraId="1912684E" w14:textId="77777777" w:rsidR="008569C6" w:rsidRDefault="008569C6" w:rsidP="00124DB4">
            <w:pPr>
              <w:spacing w:line="240" w:lineRule="auto"/>
              <w:contextualSpacing/>
            </w:pPr>
            <w:r>
              <w:t>…</w:t>
            </w:r>
          </w:p>
          <w:p w14:paraId="72382A9C" w14:textId="77777777" w:rsidR="008569C6" w:rsidRDefault="008569C6" w:rsidP="00124DB4">
            <w:pPr>
              <w:spacing w:line="240" w:lineRule="auto"/>
              <w:contextualSpacing/>
            </w:pPr>
            <w:r>
              <w:t>e) AMLA pro účely společných analýz podle článku 32 této směrnice a článku 40 nařízení (EU) 2024/1620;</w:t>
            </w:r>
          </w:p>
          <w:p w14:paraId="6FC79E4D" w14:textId="77777777" w:rsidR="008569C6" w:rsidRDefault="008569C6" w:rsidP="00124DB4">
            <w:pPr>
              <w:spacing w:line="240" w:lineRule="auto"/>
              <w:contextualSpacing/>
            </w:pPr>
            <w:r>
              <w:t>f) EPPO;</w:t>
            </w:r>
          </w:p>
          <w:p w14:paraId="5810E516" w14:textId="77777777" w:rsidR="008569C6" w:rsidRDefault="008569C6" w:rsidP="00124DB4">
            <w:pPr>
              <w:spacing w:line="240" w:lineRule="auto"/>
              <w:contextualSpacing/>
            </w:pPr>
            <w:r>
              <w:t>g) úřadu OLAF;</w:t>
            </w:r>
          </w:p>
          <w:p w14:paraId="1B31533D" w14:textId="77777777" w:rsidR="008569C6" w:rsidRPr="00CD1B86" w:rsidRDefault="008569C6" w:rsidP="00124DB4">
            <w:pPr>
              <w:spacing w:line="240" w:lineRule="auto"/>
              <w:contextualSpacing/>
            </w:pPr>
            <w:r>
              <w:t xml:space="preserve">h) </w:t>
            </w:r>
            <w:proofErr w:type="spellStart"/>
            <w:r>
              <w:t>Europolu</w:t>
            </w:r>
            <w:proofErr w:type="spellEnd"/>
            <w:r>
              <w:t xml:space="preserve"> a </w:t>
            </w:r>
            <w:proofErr w:type="spellStart"/>
            <w:r>
              <w:t>Eurojustu</w:t>
            </w:r>
            <w:proofErr w:type="spellEnd"/>
            <w:r>
              <w:t xml:space="preserve"> při poskytování operativní podpory příslušným orgánům členských států.</w:t>
            </w:r>
          </w:p>
        </w:tc>
      </w:tr>
      <w:tr w:rsidR="008569C6" w:rsidRPr="00CD1B86" w14:paraId="12F80217" w14:textId="77777777" w:rsidTr="008F6364">
        <w:trPr>
          <w:trHeight w:val="421"/>
        </w:trPr>
        <w:tc>
          <w:tcPr>
            <w:tcW w:w="1143" w:type="dxa"/>
            <w:tcBorders>
              <w:top w:val="single" w:sz="4" w:space="0" w:color="auto"/>
              <w:left w:val="single" w:sz="4" w:space="0" w:color="auto"/>
              <w:bottom w:val="single" w:sz="4" w:space="0" w:color="auto"/>
              <w:right w:val="single" w:sz="4" w:space="0" w:color="auto"/>
            </w:tcBorders>
          </w:tcPr>
          <w:p w14:paraId="6164205C" w14:textId="77777777" w:rsidR="008569C6" w:rsidRPr="00E767AB" w:rsidRDefault="008569C6" w:rsidP="00D37F9A">
            <w:pPr>
              <w:pStyle w:val="Nadpis4"/>
              <w:spacing w:line="240" w:lineRule="auto"/>
              <w:contextualSpacing/>
              <w:jc w:val="both"/>
              <w:rPr>
                <w:sz w:val="22"/>
                <w:szCs w:val="22"/>
              </w:rPr>
            </w:pPr>
            <w:r w:rsidRPr="00E767AB">
              <w:rPr>
                <w:sz w:val="22"/>
                <w:szCs w:val="22"/>
              </w:rPr>
              <w:t>Čl. I bod 1</w:t>
            </w:r>
            <w:r w:rsidR="00D37F9A" w:rsidRPr="00E767AB">
              <w:rPr>
                <w:sz w:val="22"/>
                <w:szCs w:val="22"/>
              </w:rPr>
              <w:t>3</w:t>
            </w:r>
            <w:r w:rsidRPr="00E767AB">
              <w:rPr>
                <w:sz w:val="22"/>
                <w:szCs w:val="22"/>
              </w:rPr>
              <w:t xml:space="preserve"> a 1</w:t>
            </w:r>
            <w:r w:rsidR="00D37F9A" w:rsidRPr="00E767AB">
              <w:rPr>
                <w:sz w:val="22"/>
                <w:szCs w:val="22"/>
              </w:rPr>
              <w:t>4</w:t>
            </w:r>
            <w:r w:rsidRPr="00E767AB">
              <w:rPr>
                <w:sz w:val="22"/>
                <w:szCs w:val="22"/>
              </w:rPr>
              <w:t xml:space="preserve"> [§ 16 odst. 3]</w:t>
            </w:r>
          </w:p>
        </w:tc>
        <w:tc>
          <w:tcPr>
            <w:tcW w:w="4557" w:type="dxa"/>
            <w:tcBorders>
              <w:top w:val="single" w:sz="4" w:space="0" w:color="auto"/>
              <w:left w:val="single" w:sz="4" w:space="0" w:color="auto"/>
              <w:bottom w:val="single" w:sz="4" w:space="0" w:color="auto"/>
              <w:right w:val="single" w:sz="4" w:space="0" w:color="auto"/>
            </w:tcBorders>
          </w:tcPr>
          <w:p w14:paraId="593A4C07" w14:textId="24905EC1" w:rsidR="008569C6" w:rsidRPr="00E767AB" w:rsidRDefault="008569C6" w:rsidP="00124DB4">
            <w:pPr>
              <w:spacing w:line="240" w:lineRule="auto"/>
            </w:pPr>
            <w:r w:rsidRPr="00E767AB">
              <w:t xml:space="preserve">(3) Jsou-li údaje o skutečném majiteli znepřístupněny podle § 32 </w:t>
            </w:r>
            <w:r w:rsidRPr="00E767AB">
              <w:rPr>
                <w:bCs/>
              </w:rPr>
              <w:t>nebo 32a,</w:t>
            </w:r>
            <w:r w:rsidRPr="00E767AB">
              <w:t xml:space="preserve"> ministerstvo k nim přístup podle odstavce 2 písm. </w:t>
            </w:r>
            <w:r w:rsidRPr="00E767AB">
              <w:rPr>
                <w:strike/>
              </w:rPr>
              <w:t>n) až u)</w:t>
            </w:r>
            <w:r w:rsidRPr="00E767AB">
              <w:t xml:space="preserve"> </w:t>
            </w:r>
            <w:r w:rsidR="00D37F9A" w:rsidRPr="00E767AB">
              <w:rPr>
                <w:bCs/>
              </w:rPr>
              <w:t>p) až z</w:t>
            </w:r>
            <w:r w:rsidRPr="00E767AB">
              <w:rPr>
                <w:bCs/>
              </w:rPr>
              <w:t>)</w:t>
            </w:r>
            <w:r w:rsidRPr="00E767AB">
              <w:t xml:space="preserve"> neumožní; to neplatí pro přístup </w:t>
            </w:r>
            <w:bookmarkStart w:id="1" w:name="_Hlk211518571"/>
            <w:r w:rsidRPr="00E767AB">
              <w:rPr>
                <w:strike/>
              </w:rPr>
              <w:t>úvěrových a finančních institucí, notářů a advokátů, pokud provádějí identifikaci a kontrolu klienta podle zákona upravujícího některá opatření proti legalizaci výnosů z trestné činnosti a financování terorismu</w:t>
            </w:r>
            <w:bookmarkEnd w:id="1"/>
            <w:r w:rsidRPr="00E767AB">
              <w:rPr>
                <w:bCs/>
              </w:rPr>
              <w:t xml:space="preserve"> </w:t>
            </w:r>
            <w:bookmarkStart w:id="2" w:name="_Hlk211518587"/>
            <w:r w:rsidRPr="00E767AB">
              <w:rPr>
                <w:bCs/>
              </w:rPr>
              <w:t xml:space="preserve">povinných osob podle čl. článku 3 bodu 3 písm. b) přímo </w:t>
            </w:r>
            <w:r w:rsidR="00D37F9A" w:rsidRPr="00E767AB">
              <w:t xml:space="preserve"> </w:t>
            </w:r>
            <w:r w:rsidR="00D37F9A" w:rsidRPr="00E767AB">
              <w:rPr>
                <w:bCs/>
              </w:rPr>
              <w:t xml:space="preserve">nařízení Evropského parlamentu </w:t>
            </w:r>
            <w:r w:rsidR="00D37F9A" w:rsidRPr="00E767AB">
              <w:rPr>
                <w:bCs/>
              </w:rPr>
              <w:lastRenderedPageBreak/>
              <w:t>a Rady (EU) 2024/1624</w:t>
            </w:r>
            <w:r w:rsidRPr="00E767AB">
              <w:rPr>
                <w:bCs/>
              </w:rPr>
              <w:t>, které jsou veřejnými činitel</w:t>
            </w:r>
            <w:bookmarkEnd w:id="2"/>
            <w:r w:rsidRPr="00E767AB">
              <w:rPr>
                <w:bCs/>
              </w:rPr>
              <w:t>i</w:t>
            </w:r>
            <w:r w:rsidRPr="00E767AB">
              <w:t>.</w:t>
            </w:r>
          </w:p>
        </w:tc>
        <w:tc>
          <w:tcPr>
            <w:tcW w:w="1265" w:type="dxa"/>
            <w:tcBorders>
              <w:top w:val="single" w:sz="4" w:space="0" w:color="auto"/>
              <w:left w:val="single" w:sz="4" w:space="0" w:color="auto"/>
              <w:bottom w:val="single" w:sz="4" w:space="0" w:color="auto"/>
              <w:right w:val="single" w:sz="4" w:space="0" w:color="auto"/>
            </w:tcBorders>
          </w:tcPr>
          <w:p w14:paraId="2C8383E2" w14:textId="77777777" w:rsidR="008569C6" w:rsidRPr="00CD1B86" w:rsidRDefault="008569C6" w:rsidP="00124DB4">
            <w:pPr>
              <w:spacing w:after="0" w:line="240" w:lineRule="auto"/>
              <w:contextualSpacing/>
            </w:pPr>
            <w:r w:rsidRPr="00CD1B86">
              <w:lastRenderedPageBreak/>
              <w:t>32024L1640</w:t>
            </w:r>
          </w:p>
        </w:tc>
        <w:tc>
          <w:tcPr>
            <w:tcW w:w="1252" w:type="dxa"/>
            <w:tcBorders>
              <w:top w:val="single" w:sz="4" w:space="0" w:color="auto"/>
              <w:left w:val="single" w:sz="4" w:space="0" w:color="auto"/>
              <w:bottom w:val="single" w:sz="4" w:space="0" w:color="auto"/>
              <w:right w:val="single" w:sz="4" w:space="0" w:color="auto"/>
            </w:tcBorders>
          </w:tcPr>
          <w:p w14:paraId="4C6738B0" w14:textId="77777777" w:rsidR="008569C6" w:rsidRPr="00CD1B86" w:rsidRDefault="008569C6" w:rsidP="00A2424B">
            <w:pPr>
              <w:spacing w:after="0" w:line="240" w:lineRule="auto"/>
              <w:contextualSpacing/>
              <w:jc w:val="left"/>
            </w:pPr>
            <w:r>
              <w:t xml:space="preserve">Čl. 15 druhý pododstavec </w:t>
            </w:r>
          </w:p>
        </w:tc>
        <w:tc>
          <w:tcPr>
            <w:tcW w:w="6108" w:type="dxa"/>
            <w:tcBorders>
              <w:top w:val="single" w:sz="4" w:space="0" w:color="auto"/>
              <w:left w:val="single" w:sz="4" w:space="0" w:color="auto"/>
              <w:bottom w:val="single" w:sz="4" w:space="0" w:color="auto"/>
              <w:right w:val="single" w:sz="4" w:space="0" w:color="auto"/>
            </w:tcBorders>
          </w:tcPr>
          <w:p w14:paraId="2EF68BA2" w14:textId="77777777" w:rsidR="008569C6" w:rsidRPr="00AB10FE" w:rsidRDefault="008569C6" w:rsidP="00124DB4">
            <w:pPr>
              <w:spacing w:line="240" w:lineRule="auto"/>
            </w:pPr>
            <w:r w:rsidRPr="00AB10FE">
              <w:t>Výjimky udělené podle tohoto článku se nevztahují na povinné osoby uvedené v čl. 3 bodě 3) písm. b) nařízení (EU) 2024/1624, které jsou veřejnými činiteli.</w:t>
            </w:r>
          </w:p>
          <w:p w14:paraId="43579B92" w14:textId="77777777" w:rsidR="008569C6" w:rsidRPr="00CD1B86" w:rsidRDefault="008569C6" w:rsidP="00124DB4">
            <w:pPr>
              <w:spacing w:line="240" w:lineRule="auto"/>
              <w:contextualSpacing/>
            </w:pPr>
          </w:p>
        </w:tc>
      </w:tr>
      <w:tr w:rsidR="008569C6" w:rsidRPr="00CD1B86" w14:paraId="7B89BF4D" w14:textId="77777777" w:rsidTr="005129BC">
        <w:trPr>
          <w:trHeight w:val="1106"/>
        </w:trPr>
        <w:tc>
          <w:tcPr>
            <w:tcW w:w="1143" w:type="dxa"/>
            <w:tcBorders>
              <w:top w:val="single" w:sz="4" w:space="0" w:color="auto"/>
              <w:left w:val="single" w:sz="4" w:space="0" w:color="auto"/>
              <w:bottom w:val="single" w:sz="4" w:space="0" w:color="auto"/>
              <w:right w:val="single" w:sz="4" w:space="0" w:color="auto"/>
            </w:tcBorders>
          </w:tcPr>
          <w:p w14:paraId="4F74DBDC"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bod </w:t>
            </w:r>
            <w:r w:rsidR="00D37F9A" w:rsidRPr="00E767AB">
              <w:rPr>
                <w:sz w:val="22"/>
                <w:szCs w:val="22"/>
              </w:rPr>
              <w:t>20</w:t>
            </w:r>
            <w:r w:rsidR="00B76297" w:rsidRPr="00E767AB">
              <w:rPr>
                <w:sz w:val="22"/>
                <w:szCs w:val="22"/>
              </w:rPr>
              <w:t xml:space="preserve"> [§ 17</w:t>
            </w:r>
            <w:r w:rsidRPr="00E767AB">
              <w:rPr>
                <w:sz w:val="22"/>
                <w:szCs w:val="22"/>
              </w:rPr>
              <w:t xml:space="preserve"> odst. 6]</w:t>
            </w:r>
          </w:p>
        </w:tc>
        <w:tc>
          <w:tcPr>
            <w:tcW w:w="4557" w:type="dxa"/>
            <w:tcBorders>
              <w:top w:val="single" w:sz="4" w:space="0" w:color="auto"/>
              <w:left w:val="single" w:sz="4" w:space="0" w:color="auto"/>
              <w:bottom w:val="single" w:sz="4" w:space="0" w:color="auto"/>
              <w:right w:val="single" w:sz="4" w:space="0" w:color="auto"/>
            </w:tcBorders>
          </w:tcPr>
          <w:p w14:paraId="512366E7" w14:textId="77777777" w:rsidR="008569C6" w:rsidRPr="00E767AB" w:rsidRDefault="00D37F9A" w:rsidP="008F6364">
            <w:pPr>
              <w:spacing w:line="240" w:lineRule="auto"/>
              <w:contextualSpacing/>
            </w:pPr>
            <w:r w:rsidRPr="00E767AB">
              <w:t>(6) Ministerstvo skutečnému majiteli nesděluje informace o osobách nebo orgánech podle § 16 odst. 2 písm. c) až l), které při</w:t>
            </w:r>
            <w:r w:rsidR="008F6364" w:rsidRPr="00E767AB">
              <w:t xml:space="preserve">stoupily k o něm vedeným údajům. </w:t>
            </w:r>
            <w:r w:rsidR="008569C6" w:rsidRPr="00E767AB">
              <w:t>…</w:t>
            </w:r>
          </w:p>
        </w:tc>
        <w:tc>
          <w:tcPr>
            <w:tcW w:w="1265" w:type="dxa"/>
            <w:tcBorders>
              <w:top w:val="single" w:sz="4" w:space="0" w:color="auto"/>
              <w:left w:val="single" w:sz="4" w:space="0" w:color="auto"/>
              <w:bottom w:val="single" w:sz="4" w:space="0" w:color="auto"/>
              <w:right w:val="single" w:sz="4" w:space="0" w:color="auto"/>
            </w:tcBorders>
          </w:tcPr>
          <w:p w14:paraId="562F9FE8" w14:textId="77777777" w:rsidR="008569C6" w:rsidRPr="00CD1B86" w:rsidRDefault="008569C6" w:rsidP="00124DB4">
            <w:pPr>
              <w:spacing w:after="0" w:line="240" w:lineRule="auto"/>
              <w:contextualSpacing/>
            </w:pPr>
            <w:r w:rsidRPr="00CD1B86">
              <w:t>32024L1640</w:t>
            </w:r>
          </w:p>
        </w:tc>
        <w:tc>
          <w:tcPr>
            <w:tcW w:w="1252" w:type="dxa"/>
            <w:tcBorders>
              <w:top w:val="single" w:sz="4" w:space="0" w:color="auto"/>
              <w:left w:val="single" w:sz="4" w:space="0" w:color="auto"/>
              <w:bottom w:val="single" w:sz="4" w:space="0" w:color="auto"/>
              <w:right w:val="single" w:sz="4" w:space="0" w:color="auto"/>
            </w:tcBorders>
          </w:tcPr>
          <w:p w14:paraId="7C166803" w14:textId="77777777" w:rsidR="008569C6" w:rsidRPr="00CD1B86" w:rsidRDefault="008569C6" w:rsidP="00A2424B">
            <w:pPr>
              <w:spacing w:after="0" w:line="240" w:lineRule="auto"/>
              <w:contextualSpacing/>
              <w:jc w:val="left"/>
            </w:pPr>
            <w:r>
              <w:t>Čl. 11 odst. 1</w:t>
            </w:r>
          </w:p>
        </w:tc>
        <w:tc>
          <w:tcPr>
            <w:tcW w:w="6108" w:type="dxa"/>
            <w:tcBorders>
              <w:top w:val="single" w:sz="4" w:space="0" w:color="auto"/>
              <w:left w:val="single" w:sz="4" w:space="0" w:color="auto"/>
              <w:bottom w:val="single" w:sz="4" w:space="0" w:color="auto"/>
              <w:right w:val="single" w:sz="4" w:space="0" w:color="auto"/>
            </w:tcBorders>
          </w:tcPr>
          <w:p w14:paraId="02A1280A" w14:textId="77777777" w:rsidR="008569C6" w:rsidRPr="00CD1B86" w:rsidRDefault="008569C6" w:rsidP="00124DB4">
            <w:pPr>
              <w:spacing w:line="240" w:lineRule="auto"/>
              <w:contextualSpacing/>
            </w:pPr>
            <w:r>
              <w:t>1)</w:t>
            </w:r>
            <w:r w:rsidRPr="005129BC">
              <w:t xml:space="preserve"> Členské státy zajistí, aby příslušné orgány měly bezprostřední, plný, přímý a volný přístup k informacím vedeným v propojených centrálních registrech uvedených v článku 10 bez toho, aby byla upozorněna dotčená právnická osoba nebo právní uspořádání.</w:t>
            </w:r>
          </w:p>
        </w:tc>
      </w:tr>
      <w:tr w:rsidR="008569C6" w:rsidRPr="00CD1B86" w14:paraId="06045A77" w14:textId="77777777" w:rsidTr="008569C6">
        <w:trPr>
          <w:trHeight w:val="700"/>
        </w:trPr>
        <w:tc>
          <w:tcPr>
            <w:tcW w:w="1143" w:type="dxa"/>
            <w:tcBorders>
              <w:top w:val="single" w:sz="4" w:space="0" w:color="auto"/>
              <w:left w:val="single" w:sz="4" w:space="0" w:color="auto"/>
              <w:bottom w:val="single" w:sz="4" w:space="0" w:color="auto"/>
              <w:right w:val="single" w:sz="4" w:space="0" w:color="auto"/>
            </w:tcBorders>
          </w:tcPr>
          <w:p w14:paraId="6E7CEB9A" w14:textId="77777777" w:rsidR="008569C6" w:rsidRPr="00E767AB" w:rsidRDefault="008569C6" w:rsidP="00124DB4">
            <w:pPr>
              <w:pStyle w:val="Nadpis4"/>
              <w:spacing w:line="240" w:lineRule="auto"/>
              <w:contextualSpacing/>
              <w:jc w:val="both"/>
              <w:rPr>
                <w:sz w:val="22"/>
                <w:szCs w:val="22"/>
              </w:rPr>
            </w:pPr>
            <w:r w:rsidRPr="00E767AB">
              <w:rPr>
                <w:sz w:val="22"/>
                <w:szCs w:val="22"/>
              </w:rPr>
              <w:t xml:space="preserve">Čl. I bod </w:t>
            </w:r>
            <w:r w:rsidR="00D37F9A" w:rsidRPr="00E767AB">
              <w:rPr>
                <w:sz w:val="22"/>
                <w:szCs w:val="22"/>
              </w:rPr>
              <w:t>21</w:t>
            </w:r>
            <w:r w:rsidRPr="00E767AB">
              <w:rPr>
                <w:sz w:val="22"/>
                <w:szCs w:val="22"/>
              </w:rPr>
              <w:t xml:space="preserve"> [§ 17b]</w:t>
            </w:r>
          </w:p>
        </w:tc>
        <w:tc>
          <w:tcPr>
            <w:tcW w:w="4557" w:type="dxa"/>
            <w:tcBorders>
              <w:top w:val="single" w:sz="4" w:space="0" w:color="auto"/>
              <w:left w:val="single" w:sz="4" w:space="0" w:color="auto"/>
              <w:bottom w:val="single" w:sz="4" w:space="0" w:color="auto"/>
              <w:right w:val="single" w:sz="4" w:space="0" w:color="auto"/>
            </w:tcBorders>
          </w:tcPr>
          <w:p w14:paraId="496762D0" w14:textId="77777777" w:rsidR="008569C6" w:rsidRPr="00E767AB" w:rsidRDefault="008569C6" w:rsidP="00124DB4">
            <w:pPr>
              <w:spacing w:line="240" w:lineRule="auto"/>
              <w:contextualSpacing/>
            </w:pPr>
            <w:r w:rsidRPr="00E767AB">
              <w:t>(1) Ministerstvo údaje podle § 13 zpřístupní prostřednictvím systému propojení evidencí zřízeného podle směrnice Evropského parlamentu a Rady upravující některé aspekty práva obchodních společností.</w:t>
            </w:r>
          </w:p>
          <w:p w14:paraId="1E46A6BF" w14:textId="77777777" w:rsidR="008569C6" w:rsidRPr="00E767AB" w:rsidRDefault="008569C6" w:rsidP="00D37F9A">
            <w:pPr>
              <w:spacing w:line="240" w:lineRule="auto"/>
              <w:contextualSpacing/>
            </w:pPr>
            <w:r w:rsidRPr="00E767AB">
              <w:t xml:space="preserve">(2) Ministerstvo zajistí, aby osoby a orgány podle § 16 odst. 2 písm. a) až </w:t>
            </w:r>
            <w:r w:rsidR="00D37F9A" w:rsidRPr="00E767AB">
              <w:t>l) a t) měly</w:t>
            </w:r>
            <w:r w:rsidRPr="00E767AB">
              <w:t xml:space="preserve"> v rámci dálkového přístupu </w:t>
            </w:r>
            <w:r w:rsidR="00D37F9A" w:rsidRPr="00E767AB">
              <w:t xml:space="preserve">také </w:t>
            </w:r>
            <w:r w:rsidRPr="00E767AB">
              <w:t>přístup k syst</w:t>
            </w:r>
            <w:r w:rsidR="00D37F9A" w:rsidRPr="00E767AB">
              <w:t>ému propojení evidencí zřízenému</w:t>
            </w:r>
            <w:r w:rsidRPr="00E767AB">
              <w:t xml:space="preserve"> podle směrnice Evropského parlamentu a Rady upravující některé aspekty práva obchodních společností.</w:t>
            </w:r>
          </w:p>
        </w:tc>
        <w:tc>
          <w:tcPr>
            <w:tcW w:w="1265" w:type="dxa"/>
            <w:tcBorders>
              <w:top w:val="single" w:sz="4" w:space="0" w:color="auto"/>
              <w:left w:val="single" w:sz="4" w:space="0" w:color="auto"/>
              <w:bottom w:val="single" w:sz="4" w:space="0" w:color="auto"/>
              <w:right w:val="single" w:sz="4" w:space="0" w:color="auto"/>
            </w:tcBorders>
          </w:tcPr>
          <w:p w14:paraId="1777B76B" w14:textId="77777777" w:rsidR="008569C6" w:rsidRDefault="008569C6" w:rsidP="00124DB4">
            <w:pPr>
              <w:spacing w:after="0" w:line="240" w:lineRule="auto"/>
              <w:contextualSpacing/>
            </w:pPr>
            <w:r w:rsidRPr="00F355C2">
              <w:t>32018L0843</w:t>
            </w:r>
          </w:p>
          <w:p w14:paraId="66C44907" w14:textId="77777777" w:rsidR="008569C6" w:rsidRDefault="008569C6" w:rsidP="00124DB4">
            <w:pPr>
              <w:spacing w:after="0" w:line="240" w:lineRule="auto"/>
              <w:contextualSpacing/>
            </w:pPr>
          </w:p>
          <w:p w14:paraId="1332847C" w14:textId="77777777" w:rsidR="008569C6" w:rsidRDefault="008569C6" w:rsidP="00124DB4">
            <w:pPr>
              <w:spacing w:after="0" w:line="240" w:lineRule="auto"/>
              <w:contextualSpacing/>
            </w:pPr>
          </w:p>
          <w:p w14:paraId="141154F4" w14:textId="77777777" w:rsidR="008569C6" w:rsidRDefault="008569C6" w:rsidP="00124DB4">
            <w:pPr>
              <w:spacing w:after="0" w:line="240" w:lineRule="auto"/>
              <w:contextualSpacing/>
            </w:pPr>
          </w:p>
          <w:p w14:paraId="77F4C830" w14:textId="77777777" w:rsidR="008569C6" w:rsidRDefault="008569C6" w:rsidP="00124DB4">
            <w:pPr>
              <w:spacing w:after="0" w:line="240" w:lineRule="auto"/>
              <w:contextualSpacing/>
            </w:pPr>
          </w:p>
          <w:p w14:paraId="04B0D872" w14:textId="77777777" w:rsidR="008569C6" w:rsidRDefault="008569C6" w:rsidP="00124DB4">
            <w:pPr>
              <w:spacing w:after="0" w:line="240" w:lineRule="auto"/>
              <w:contextualSpacing/>
            </w:pPr>
          </w:p>
          <w:p w14:paraId="0F6C3C66" w14:textId="77777777" w:rsidR="008569C6" w:rsidRDefault="008569C6" w:rsidP="00124DB4">
            <w:pPr>
              <w:spacing w:after="0" w:line="240" w:lineRule="auto"/>
              <w:contextualSpacing/>
            </w:pPr>
          </w:p>
          <w:p w14:paraId="4655C442" w14:textId="77777777" w:rsidR="008569C6" w:rsidRDefault="008569C6" w:rsidP="00124DB4">
            <w:pPr>
              <w:spacing w:after="0" w:line="240" w:lineRule="auto"/>
              <w:contextualSpacing/>
            </w:pPr>
          </w:p>
          <w:p w14:paraId="63570273" w14:textId="77777777" w:rsidR="008569C6" w:rsidRDefault="008569C6" w:rsidP="00124DB4">
            <w:pPr>
              <w:spacing w:after="0" w:line="240" w:lineRule="auto"/>
              <w:contextualSpacing/>
            </w:pPr>
            <w:r w:rsidRPr="00F355C2">
              <w:t>32018L0843</w:t>
            </w:r>
          </w:p>
          <w:p w14:paraId="1C05D3E4" w14:textId="77777777" w:rsidR="00FA4D2D" w:rsidRDefault="00FA4D2D" w:rsidP="00124DB4">
            <w:pPr>
              <w:spacing w:after="0" w:line="240" w:lineRule="auto"/>
              <w:contextualSpacing/>
            </w:pPr>
          </w:p>
          <w:p w14:paraId="269E8AB3" w14:textId="77777777" w:rsidR="00FA4D2D" w:rsidRDefault="00FA4D2D" w:rsidP="00124DB4">
            <w:pPr>
              <w:spacing w:after="0" w:line="240" w:lineRule="auto"/>
              <w:contextualSpacing/>
            </w:pPr>
          </w:p>
          <w:p w14:paraId="2B3BC9B3" w14:textId="77777777" w:rsidR="00FA4D2D" w:rsidRDefault="00FA4D2D" w:rsidP="00124DB4">
            <w:pPr>
              <w:spacing w:after="0" w:line="240" w:lineRule="auto"/>
              <w:contextualSpacing/>
            </w:pPr>
          </w:p>
          <w:p w14:paraId="2FB5953F" w14:textId="77777777" w:rsidR="00FA4D2D" w:rsidRDefault="00FA4D2D" w:rsidP="00124DB4">
            <w:pPr>
              <w:spacing w:after="0" w:line="240" w:lineRule="auto"/>
              <w:contextualSpacing/>
            </w:pPr>
          </w:p>
          <w:p w14:paraId="642B54B9" w14:textId="77777777" w:rsidR="00FA4D2D" w:rsidRDefault="00FA4D2D" w:rsidP="00124DB4">
            <w:pPr>
              <w:spacing w:after="0" w:line="240" w:lineRule="auto"/>
              <w:contextualSpacing/>
            </w:pPr>
          </w:p>
          <w:p w14:paraId="6D5E17F1" w14:textId="77777777" w:rsidR="00FA4D2D" w:rsidRDefault="00FA4D2D" w:rsidP="00124DB4">
            <w:pPr>
              <w:spacing w:after="0" w:line="240" w:lineRule="auto"/>
              <w:contextualSpacing/>
            </w:pPr>
          </w:p>
          <w:p w14:paraId="4DC9777B" w14:textId="77777777" w:rsidR="00FA4D2D" w:rsidRPr="00CD1B86" w:rsidRDefault="00FA4D2D" w:rsidP="00124DB4">
            <w:pPr>
              <w:spacing w:after="0" w:line="240" w:lineRule="auto"/>
              <w:contextualSpacing/>
            </w:pPr>
            <w:r w:rsidRPr="00FA4D2D">
              <w:t>32024L1640</w:t>
            </w:r>
          </w:p>
        </w:tc>
        <w:tc>
          <w:tcPr>
            <w:tcW w:w="1252" w:type="dxa"/>
            <w:tcBorders>
              <w:top w:val="single" w:sz="4" w:space="0" w:color="auto"/>
              <w:left w:val="single" w:sz="4" w:space="0" w:color="auto"/>
              <w:bottom w:val="single" w:sz="4" w:space="0" w:color="auto"/>
              <w:right w:val="single" w:sz="4" w:space="0" w:color="auto"/>
            </w:tcBorders>
          </w:tcPr>
          <w:p w14:paraId="44F97822" w14:textId="77777777" w:rsidR="00FC74DB" w:rsidRDefault="00FC74DB" w:rsidP="00A2424B">
            <w:pPr>
              <w:spacing w:after="0" w:line="240" w:lineRule="auto"/>
              <w:contextualSpacing/>
              <w:jc w:val="left"/>
            </w:pPr>
            <w:r>
              <w:t>Čl. 1 odst. 15 písm. g)</w:t>
            </w:r>
          </w:p>
          <w:p w14:paraId="31829103" w14:textId="77777777" w:rsidR="008569C6" w:rsidRDefault="00FC74DB" w:rsidP="00A2424B">
            <w:pPr>
              <w:spacing w:after="0" w:line="240" w:lineRule="auto"/>
              <w:contextualSpacing/>
              <w:jc w:val="left"/>
            </w:pPr>
            <w:r>
              <w:t>(čl. 30 odst. 10 druhý pododstavec)</w:t>
            </w:r>
            <w:r w:rsidR="008569C6" w:rsidRPr="001F044F">
              <w:t xml:space="preserve"> </w:t>
            </w:r>
          </w:p>
          <w:p w14:paraId="7901DFB3" w14:textId="77777777" w:rsidR="008569C6" w:rsidRDefault="008569C6" w:rsidP="00A2424B">
            <w:pPr>
              <w:spacing w:after="0" w:line="240" w:lineRule="auto"/>
              <w:contextualSpacing/>
              <w:jc w:val="left"/>
            </w:pPr>
          </w:p>
          <w:p w14:paraId="57EFDE65" w14:textId="77777777" w:rsidR="008569C6" w:rsidRDefault="008569C6" w:rsidP="00A2424B">
            <w:pPr>
              <w:spacing w:after="0" w:line="240" w:lineRule="auto"/>
              <w:contextualSpacing/>
              <w:jc w:val="left"/>
            </w:pPr>
          </w:p>
          <w:p w14:paraId="2833B903" w14:textId="77777777" w:rsidR="00FC74DB" w:rsidRDefault="00FC74DB" w:rsidP="00A2424B">
            <w:pPr>
              <w:spacing w:after="0" w:line="240" w:lineRule="auto"/>
              <w:contextualSpacing/>
              <w:jc w:val="left"/>
            </w:pPr>
            <w:r>
              <w:t>Čl. 1 odst. 16 písm. j)</w:t>
            </w:r>
          </w:p>
          <w:p w14:paraId="634D6647" w14:textId="77777777" w:rsidR="008569C6" w:rsidRDefault="00FC74DB" w:rsidP="00A2424B">
            <w:pPr>
              <w:spacing w:after="0" w:line="240" w:lineRule="auto"/>
              <w:contextualSpacing/>
              <w:jc w:val="left"/>
            </w:pPr>
            <w:r>
              <w:t>(čl. 31 odst. 9 druhý pododstavec)</w:t>
            </w:r>
          </w:p>
          <w:p w14:paraId="2B59A8DB" w14:textId="77777777" w:rsidR="008569C6" w:rsidRDefault="008569C6" w:rsidP="00A2424B">
            <w:pPr>
              <w:spacing w:after="0" w:line="240" w:lineRule="auto"/>
              <w:contextualSpacing/>
              <w:jc w:val="left"/>
            </w:pPr>
          </w:p>
          <w:p w14:paraId="29AFA517" w14:textId="77777777" w:rsidR="008569C6" w:rsidRPr="00CD1B86" w:rsidRDefault="008569C6" w:rsidP="00A2424B">
            <w:pPr>
              <w:spacing w:after="0" w:line="240" w:lineRule="auto"/>
              <w:contextualSpacing/>
              <w:jc w:val="left"/>
            </w:pPr>
            <w:r>
              <w:t>Čl. 10 odst. 19</w:t>
            </w:r>
          </w:p>
        </w:tc>
        <w:tc>
          <w:tcPr>
            <w:tcW w:w="6108" w:type="dxa"/>
            <w:tcBorders>
              <w:top w:val="single" w:sz="4" w:space="0" w:color="auto"/>
              <w:left w:val="single" w:sz="4" w:space="0" w:color="auto"/>
              <w:bottom w:val="single" w:sz="4" w:space="0" w:color="auto"/>
              <w:right w:val="single" w:sz="4" w:space="0" w:color="auto"/>
            </w:tcBorders>
          </w:tcPr>
          <w:p w14:paraId="525D1A6D" w14:textId="77777777" w:rsidR="008569C6" w:rsidRDefault="008569C6" w:rsidP="00124DB4">
            <w:pPr>
              <w:spacing w:line="240" w:lineRule="auto"/>
            </w:pPr>
            <w:r>
              <w:t>10)…</w:t>
            </w:r>
          </w:p>
          <w:p w14:paraId="58CBB4D8" w14:textId="77777777" w:rsidR="008569C6" w:rsidRPr="008569C6" w:rsidRDefault="008569C6" w:rsidP="00124DB4">
            <w:pPr>
              <w:spacing w:line="240" w:lineRule="auto"/>
            </w:pPr>
            <w:r w:rsidRPr="008569C6">
              <w:t>Členské státy zajistí, aby informace uvedené v odstavci 1 tohoto článku byly přístupné prostřednictvím systému propojení rejstříků zřízeného podle čl. 22 odst. 1 směrnice (EU) 2017/1132 v souladu s vnitrostátními právními předpisy členských států, kterými se provádí odstavce 5, 5a a 6 tohoto článku.</w:t>
            </w:r>
          </w:p>
          <w:p w14:paraId="19E595DE" w14:textId="77777777" w:rsidR="008569C6" w:rsidRDefault="008569C6" w:rsidP="00124DB4">
            <w:pPr>
              <w:spacing w:line="240" w:lineRule="auto"/>
              <w:contextualSpacing/>
            </w:pPr>
          </w:p>
          <w:p w14:paraId="17B31F7F" w14:textId="77777777" w:rsidR="008569C6" w:rsidRDefault="008569C6" w:rsidP="00124DB4">
            <w:pPr>
              <w:spacing w:line="240" w:lineRule="auto"/>
              <w:contextualSpacing/>
            </w:pPr>
            <w:r>
              <w:t>9)…</w:t>
            </w:r>
          </w:p>
          <w:p w14:paraId="4DCC074E" w14:textId="77777777" w:rsidR="008569C6" w:rsidRPr="008569C6" w:rsidRDefault="008569C6" w:rsidP="00124DB4">
            <w:pPr>
              <w:spacing w:line="240" w:lineRule="auto"/>
            </w:pPr>
            <w:r w:rsidRPr="008569C6">
              <w:t>Členské státy zajistí, aby informace uvedené v odstavci 1 tohoto článku byly zveřejněny rovněž prostřednictvím systému propojení rejstříků zřízeného podle čl. 22 odst. 2. směrnice (EU) 2017/1132 v souladu s vnitrostátními právními předpisy členských států, kterými sek provádí odstavce 4 a 5 tohoto článku.</w:t>
            </w:r>
          </w:p>
          <w:p w14:paraId="27410FB5" w14:textId="77777777" w:rsidR="008569C6" w:rsidRPr="00CD1B86" w:rsidRDefault="008569C6" w:rsidP="00124DB4">
            <w:pPr>
              <w:spacing w:line="240" w:lineRule="auto"/>
              <w:contextualSpacing/>
            </w:pPr>
            <w:r>
              <w:t xml:space="preserve">19) </w:t>
            </w:r>
            <w:r w:rsidRPr="008569C6">
              <w:t>Centrální registry jsou propojené prostřednictvím evropské centrální platformy zřízené podle čl. 22 odst. 1 směrnice (EU) 2017/1132.</w:t>
            </w:r>
          </w:p>
        </w:tc>
      </w:tr>
      <w:tr w:rsidR="008569C6" w:rsidRPr="00CD1B86" w14:paraId="422754A6" w14:textId="77777777" w:rsidTr="004A4114">
        <w:trPr>
          <w:trHeight w:val="1125"/>
        </w:trPr>
        <w:tc>
          <w:tcPr>
            <w:tcW w:w="1143" w:type="dxa"/>
            <w:tcBorders>
              <w:top w:val="single" w:sz="4" w:space="0" w:color="auto"/>
              <w:left w:val="single" w:sz="4" w:space="0" w:color="auto"/>
              <w:bottom w:val="single" w:sz="4" w:space="0" w:color="auto"/>
              <w:right w:val="single" w:sz="4" w:space="0" w:color="auto"/>
            </w:tcBorders>
          </w:tcPr>
          <w:p w14:paraId="700F342F" w14:textId="77777777" w:rsidR="008569C6" w:rsidRPr="00E767AB" w:rsidRDefault="008569C6" w:rsidP="008F6364">
            <w:pPr>
              <w:pStyle w:val="Nadpis4"/>
              <w:spacing w:line="240" w:lineRule="auto"/>
              <w:contextualSpacing/>
              <w:jc w:val="both"/>
              <w:rPr>
                <w:sz w:val="22"/>
                <w:szCs w:val="22"/>
              </w:rPr>
            </w:pPr>
            <w:r w:rsidRPr="00E767AB">
              <w:rPr>
                <w:sz w:val="22"/>
                <w:szCs w:val="22"/>
              </w:rPr>
              <w:t xml:space="preserve">Čl. I bod </w:t>
            </w:r>
            <w:r w:rsidR="008F6364" w:rsidRPr="00E767AB">
              <w:rPr>
                <w:sz w:val="22"/>
                <w:szCs w:val="22"/>
              </w:rPr>
              <w:t>23</w:t>
            </w:r>
            <w:r w:rsidRPr="00E767AB">
              <w:rPr>
                <w:sz w:val="22"/>
                <w:szCs w:val="22"/>
              </w:rPr>
              <w:t xml:space="preserve"> [§ 32]</w:t>
            </w:r>
          </w:p>
        </w:tc>
        <w:tc>
          <w:tcPr>
            <w:tcW w:w="4557" w:type="dxa"/>
            <w:tcBorders>
              <w:top w:val="single" w:sz="4" w:space="0" w:color="auto"/>
              <w:left w:val="single" w:sz="4" w:space="0" w:color="auto"/>
              <w:bottom w:val="single" w:sz="4" w:space="0" w:color="auto"/>
              <w:right w:val="single" w:sz="4" w:space="0" w:color="auto"/>
            </w:tcBorders>
          </w:tcPr>
          <w:p w14:paraId="1251EEAE" w14:textId="77777777" w:rsidR="008F6364" w:rsidRPr="00E767AB" w:rsidRDefault="008F6364" w:rsidP="008F6364">
            <w:pPr>
              <w:spacing w:after="0" w:line="240" w:lineRule="auto"/>
              <w:contextualSpacing/>
            </w:pPr>
            <w:r w:rsidRPr="00E767AB">
              <w:t xml:space="preserve">(1) Navrhne-li to evidující osoba nebo osoba zapsaná v evidenci skutečných majitelů jako skutečný majitel, soud údaje o skutečném majiteli nebo jejich část v případech hodných zvláštního zřetele v evidenci skutečných majitelů znepřístupní, pokud </w:t>
            </w:r>
          </w:p>
          <w:p w14:paraId="6C3E4992" w14:textId="77777777" w:rsidR="008F6364" w:rsidRPr="0073556D" w:rsidRDefault="008F6364" w:rsidP="008F6364">
            <w:pPr>
              <w:pStyle w:val="Odstavecseseznamem"/>
              <w:numPr>
                <w:ilvl w:val="0"/>
                <w:numId w:val="12"/>
              </w:numPr>
              <w:jc w:val="both"/>
              <w:rPr>
                <w:sz w:val="22"/>
                <w:szCs w:val="22"/>
              </w:rPr>
            </w:pPr>
            <w:r w:rsidRPr="0073556D">
              <w:rPr>
                <w:sz w:val="22"/>
                <w:szCs w:val="22"/>
              </w:rPr>
              <w:t>zapsaný skutečný majitel nedovršil 18 let nebo není plně svéprávný nebo</w:t>
            </w:r>
          </w:p>
          <w:p w14:paraId="2C99675E" w14:textId="77777777" w:rsidR="008F6364" w:rsidRPr="0073556D" w:rsidRDefault="008F6364" w:rsidP="008F6364">
            <w:pPr>
              <w:pStyle w:val="Odstavecseseznamem"/>
              <w:numPr>
                <w:ilvl w:val="0"/>
                <w:numId w:val="12"/>
              </w:numPr>
              <w:jc w:val="both"/>
              <w:rPr>
                <w:sz w:val="22"/>
                <w:szCs w:val="22"/>
              </w:rPr>
            </w:pPr>
            <w:r w:rsidRPr="0073556D">
              <w:rPr>
                <w:sz w:val="22"/>
                <w:szCs w:val="22"/>
              </w:rPr>
              <w:t xml:space="preserve">navrhovatel prokáže, že přístup k údajům by skutečného majitele vystavil nepřiměřenému riziku, že se stane obětí trestného činu podvodu, loupeže, braní rukojmí, vydírání, útisku, nebezpečného vyhrožování, </w:t>
            </w:r>
            <w:r w:rsidRPr="0073556D">
              <w:rPr>
                <w:sz w:val="22"/>
                <w:szCs w:val="22"/>
              </w:rPr>
              <w:lastRenderedPageBreak/>
              <w:t>nebezpečného pronásledování, ublížení na zdraví, těžkého ublížení na zdraví, zabití nebo vraždy.</w:t>
            </w:r>
          </w:p>
          <w:p w14:paraId="141F4869" w14:textId="77777777" w:rsidR="008F6364" w:rsidRPr="00E767AB" w:rsidRDefault="008F6364" w:rsidP="008F6364">
            <w:pPr>
              <w:spacing w:line="240" w:lineRule="auto"/>
              <w:contextualSpacing/>
            </w:pPr>
            <w:r w:rsidRPr="00E767AB">
              <w:t xml:space="preserve">(2) Riziko podle odst. 1 písmene b) se považuje za nepřiměřené, pokud je na základě doložených skutečností pravděpodobnost spáchání trestného činu proti skutečnému majiteli podstatně vyšší než u jiných skutečných majitelů ve srovnatelné situaci, zejména pokud trestné činy proti skutečnému majiteli nebo jemu blízkým osobám již byly v minulosti spáchány nebo hrozily. Přístup k údajům o skutečném majiteli jej nepřiměřenému riziku nevystaví, jsou-li tyto údaje zjistitelné z veřejných zdrojů. </w:t>
            </w:r>
          </w:p>
          <w:p w14:paraId="0F298DA8" w14:textId="6E069B45" w:rsidR="008F6364" w:rsidRPr="00E767AB" w:rsidRDefault="008F6364" w:rsidP="008F6364">
            <w:pPr>
              <w:spacing w:line="240" w:lineRule="auto"/>
              <w:contextualSpacing/>
            </w:pPr>
            <w:r w:rsidRPr="00E767AB">
              <w:t>(3) Postačuje-li to k ochraně skutečného majitele před nepřiměřeným rizikem podle odstavce 2, soud v evidenci skutečných majitelů znepřístupní pouze část údajů o skutečném majitel</w:t>
            </w:r>
            <w:r w:rsidR="00E767AB" w:rsidRPr="00E767AB">
              <w:t>i</w:t>
            </w:r>
            <w:r w:rsidRPr="00E767AB">
              <w:t>, zejména údaj o jeho adrese bydliště.</w:t>
            </w:r>
          </w:p>
          <w:p w14:paraId="482C31A2" w14:textId="77777777" w:rsidR="00DB4139" w:rsidRPr="00E767AB" w:rsidRDefault="008F6364" w:rsidP="008F6364">
            <w:pPr>
              <w:spacing w:line="240" w:lineRule="auto"/>
              <w:contextualSpacing/>
            </w:pPr>
            <w:r w:rsidRPr="00E767AB">
              <w:t>(4) Ministerstvo každoročně zveřejní na svých internetových stránkách statistické údaje o počtu znepřístupnění údajů o skutečném majiteli a jejich důvodech podle odstavce 1 a předá tuto statistiku Evropské komisi</w:t>
            </w:r>
          </w:p>
        </w:tc>
        <w:tc>
          <w:tcPr>
            <w:tcW w:w="1265" w:type="dxa"/>
            <w:tcBorders>
              <w:top w:val="single" w:sz="4" w:space="0" w:color="auto"/>
              <w:left w:val="single" w:sz="4" w:space="0" w:color="auto"/>
              <w:bottom w:val="single" w:sz="4" w:space="0" w:color="auto"/>
              <w:right w:val="single" w:sz="4" w:space="0" w:color="auto"/>
            </w:tcBorders>
          </w:tcPr>
          <w:p w14:paraId="6278F841" w14:textId="77777777" w:rsidR="008569C6" w:rsidRPr="00CD1B86" w:rsidRDefault="008569C6" w:rsidP="00124DB4">
            <w:pPr>
              <w:spacing w:after="0" w:line="240" w:lineRule="auto"/>
              <w:contextualSpacing/>
            </w:pPr>
            <w:r w:rsidRPr="00CD1B86">
              <w:lastRenderedPageBreak/>
              <w:t>32024L1640</w:t>
            </w:r>
          </w:p>
        </w:tc>
        <w:tc>
          <w:tcPr>
            <w:tcW w:w="1252" w:type="dxa"/>
            <w:tcBorders>
              <w:top w:val="single" w:sz="4" w:space="0" w:color="auto"/>
              <w:left w:val="single" w:sz="4" w:space="0" w:color="auto"/>
              <w:bottom w:val="single" w:sz="4" w:space="0" w:color="auto"/>
              <w:right w:val="single" w:sz="4" w:space="0" w:color="auto"/>
            </w:tcBorders>
          </w:tcPr>
          <w:p w14:paraId="55D8BEBD" w14:textId="77777777" w:rsidR="008569C6" w:rsidRPr="00CD1B86" w:rsidRDefault="00DB4139" w:rsidP="00A2424B">
            <w:pPr>
              <w:spacing w:after="0" w:line="240" w:lineRule="auto"/>
              <w:contextualSpacing/>
              <w:jc w:val="left"/>
            </w:pPr>
            <w:r>
              <w:t>Č</w:t>
            </w:r>
            <w:r w:rsidR="00FC74DB">
              <w:t>l</w:t>
            </w:r>
            <w:r>
              <w:t>. 15 první pododstavec</w:t>
            </w:r>
          </w:p>
        </w:tc>
        <w:tc>
          <w:tcPr>
            <w:tcW w:w="6108" w:type="dxa"/>
            <w:tcBorders>
              <w:top w:val="single" w:sz="4" w:space="0" w:color="auto"/>
              <w:left w:val="single" w:sz="4" w:space="0" w:color="auto"/>
              <w:bottom w:val="single" w:sz="4" w:space="0" w:color="auto"/>
              <w:right w:val="single" w:sz="4" w:space="0" w:color="auto"/>
            </w:tcBorders>
          </w:tcPr>
          <w:p w14:paraId="771A2C6D" w14:textId="77777777" w:rsidR="008569C6" w:rsidRPr="00CD1B86" w:rsidRDefault="00DB4139" w:rsidP="00124DB4">
            <w:pPr>
              <w:spacing w:line="240" w:lineRule="auto"/>
              <w:contextualSpacing/>
            </w:pPr>
            <w:r w:rsidRPr="00DB4139">
              <w:t xml:space="preserve">Za výjimečných okolností, které jsou stanoveny ve vnitrostátním právu, stanoví členské státy v případě, že by přístup podle čl. 11 odst. 3 a čl. 12 odst. 1 vystavil skutečného majitele nepřiměřenému riziku podvodu, únosu, vydírání, obtěžování, násilí nebo zastrašování nebo pokud je skutečným majitelem nezletilá nebo jinak právně nezpůsobilá osoba, na základě individuálního posouzení případu výjimku z takovéhoto přístupu ke všem nebo některým osobním informacím o skutečném majiteli. Členské státy zajistí, aby tyto výjimky byly udělovány v jednotlivých případech na základě podrobného posouzení výjimečné povahy okolností a potvrzení existence těchto nepřiměřených rizik. Je zaručeno právo na správní přezkum rozhodnutí o výjimce a právo na účinnou soudní ochranu. Členský stát, který povolil výjimky, zveřejní roční statistické údaje </w:t>
            </w:r>
            <w:r w:rsidRPr="00DB4139">
              <w:lastRenderedPageBreak/>
              <w:t>o počtu udělených výjimek a uvedených důvodech a předloží tyto údaje Komisi.</w:t>
            </w:r>
          </w:p>
        </w:tc>
      </w:tr>
      <w:tr w:rsidR="00E54BB2" w:rsidRPr="00CD1B86" w14:paraId="6A76E3AA" w14:textId="77777777" w:rsidTr="00E54BB2">
        <w:trPr>
          <w:trHeight w:val="2817"/>
        </w:trPr>
        <w:tc>
          <w:tcPr>
            <w:tcW w:w="1143" w:type="dxa"/>
            <w:tcBorders>
              <w:top w:val="single" w:sz="4" w:space="0" w:color="auto"/>
              <w:left w:val="single" w:sz="4" w:space="0" w:color="auto"/>
              <w:bottom w:val="single" w:sz="4" w:space="0" w:color="auto"/>
              <w:right w:val="single" w:sz="4" w:space="0" w:color="auto"/>
            </w:tcBorders>
          </w:tcPr>
          <w:p w14:paraId="79E7324D" w14:textId="77777777" w:rsidR="00E54BB2" w:rsidRPr="00E767AB" w:rsidRDefault="00E54BB2" w:rsidP="00124DB4">
            <w:pPr>
              <w:pStyle w:val="Nadpis4"/>
              <w:spacing w:line="240" w:lineRule="auto"/>
              <w:contextualSpacing/>
              <w:jc w:val="both"/>
              <w:rPr>
                <w:sz w:val="22"/>
                <w:szCs w:val="22"/>
              </w:rPr>
            </w:pPr>
            <w:r w:rsidRPr="00E767AB">
              <w:rPr>
                <w:sz w:val="22"/>
                <w:szCs w:val="22"/>
              </w:rPr>
              <w:lastRenderedPageBreak/>
              <w:t xml:space="preserve">Čl. I bod </w:t>
            </w:r>
            <w:r w:rsidR="008F6364" w:rsidRPr="00E767AB">
              <w:rPr>
                <w:sz w:val="22"/>
                <w:szCs w:val="22"/>
              </w:rPr>
              <w:t>25 [§ 53 odst. 1</w:t>
            </w:r>
            <w:r w:rsidRPr="00E767AB">
              <w:rPr>
                <w:sz w:val="22"/>
                <w:szCs w:val="22"/>
              </w:rPr>
              <w:t>]</w:t>
            </w:r>
          </w:p>
        </w:tc>
        <w:tc>
          <w:tcPr>
            <w:tcW w:w="4557" w:type="dxa"/>
            <w:tcBorders>
              <w:top w:val="single" w:sz="4" w:space="0" w:color="auto"/>
              <w:left w:val="single" w:sz="4" w:space="0" w:color="auto"/>
              <w:bottom w:val="single" w:sz="4" w:space="0" w:color="auto"/>
              <w:right w:val="single" w:sz="4" w:space="0" w:color="auto"/>
            </w:tcBorders>
          </w:tcPr>
          <w:p w14:paraId="3581B78C" w14:textId="77777777" w:rsidR="00E54BB2" w:rsidRPr="00E767AB" w:rsidRDefault="00E54BB2" w:rsidP="00124DB4">
            <w:pPr>
              <w:spacing w:line="240" w:lineRule="auto"/>
              <w:contextualSpacing/>
            </w:pPr>
            <w:r w:rsidRPr="00E767AB">
              <w:t>(1) Není-li skutečný majitel obchodní korporace zapsán v evidenci skutečných majitelů, nesmí tato obchodní korporace vyplatit podíl na zisku, jiných vlastních zdrojích nebo likvidačním zůstatku jemu, ani právnické osobě nebo právnímu uspořádání, jejichž je rovněž skutečným majitelem, a kteří mají v obchodní korporaci jednotlivě podíl větší než 5 %; to neplatí v případě skutečného majitele, který jím je podle § 5 odst. 1 a 3 na základě svého postavení osoby ve vrcholném vedení.</w:t>
            </w:r>
          </w:p>
        </w:tc>
        <w:tc>
          <w:tcPr>
            <w:tcW w:w="1265" w:type="dxa"/>
            <w:tcBorders>
              <w:top w:val="single" w:sz="4" w:space="0" w:color="auto"/>
              <w:left w:val="single" w:sz="4" w:space="0" w:color="auto"/>
              <w:bottom w:val="single" w:sz="4" w:space="0" w:color="auto"/>
              <w:right w:val="single" w:sz="4" w:space="0" w:color="auto"/>
            </w:tcBorders>
          </w:tcPr>
          <w:p w14:paraId="4C6B4E33" w14:textId="77777777" w:rsidR="00E54BB2" w:rsidRPr="00CD1B86" w:rsidRDefault="00E54BB2" w:rsidP="00124DB4">
            <w:pPr>
              <w:spacing w:after="0" w:line="240" w:lineRule="auto"/>
              <w:contextualSpacing/>
            </w:pPr>
            <w:r w:rsidRPr="00F355C2">
              <w:t>32018L0843</w:t>
            </w:r>
          </w:p>
        </w:tc>
        <w:tc>
          <w:tcPr>
            <w:tcW w:w="1252" w:type="dxa"/>
            <w:tcBorders>
              <w:top w:val="single" w:sz="4" w:space="0" w:color="auto"/>
              <w:left w:val="single" w:sz="4" w:space="0" w:color="auto"/>
              <w:bottom w:val="single" w:sz="4" w:space="0" w:color="auto"/>
              <w:right w:val="single" w:sz="4" w:space="0" w:color="auto"/>
            </w:tcBorders>
          </w:tcPr>
          <w:p w14:paraId="4BA3DA49" w14:textId="77777777" w:rsidR="00E54BB2" w:rsidRDefault="00E54BB2" w:rsidP="00A2424B">
            <w:pPr>
              <w:spacing w:after="0" w:line="240" w:lineRule="auto"/>
              <w:contextualSpacing/>
              <w:jc w:val="left"/>
            </w:pPr>
            <w:r>
              <w:t>Čl. 1 odst. 15 písm. a) bod i)</w:t>
            </w:r>
          </w:p>
          <w:p w14:paraId="67FA019A" w14:textId="77777777" w:rsidR="00E54BB2" w:rsidRDefault="00E54BB2" w:rsidP="00A2424B">
            <w:pPr>
              <w:spacing w:after="0" w:line="240" w:lineRule="auto"/>
              <w:contextualSpacing/>
              <w:jc w:val="left"/>
            </w:pPr>
            <w:r>
              <w:t>(čl. 30 odst. 1)</w:t>
            </w:r>
          </w:p>
          <w:p w14:paraId="7D1C5E0A" w14:textId="77777777" w:rsidR="00E54BB2" w:rsidRDefault="00E54BB2" w:rsidP="00A2424B">
            <w:pPr>
              <w:spacing w:after="0" w:line="240" w:lineRule="auto"/>
              <w:contextualSpacing/>
              <w:jc w:val="left"/>
            </w:pPr>
          </w:p>
          <w:p w14:paraId="44509174" w14:textId="77777777" w:rsidR="00E54BB2" w:rsidRDefault="00E54BB2" w:rsidP="00A2424B">
            <w:pPr>
              <w:spacing w:after="0" w:line="240" w:lineRule="auto"/>
              <w:contextualSpacing/>
              <w:jc w:val="left"/>
            </w:pPr>
          </w:p>
          <w:p w14:paraId="61E8F7AA" w14:textId="77777777" w:rsidR="00E54BB2" w:rsidRDefault="00E54BB2" w:rsidP="00A2424B">
            <w:pPr>
              <w:spacing w:after="0" w:line="240" w:lineRule="auto"/>
              <w:contextualSpacing/>
              <w:jc w:val="left"/>
            </w:pPr>
          </w:p>
          <w:p w14:paraId="41721D82" w14:textId="77777777" w:rsidR="00E54BB2" w:rsidRDefault="00E54BB2" w:rsidP="00A2424B">
            <w:pPr>
              <w:spacing w:after="0" w:line="240" w:lineRule="auto"/>
              <w:contextualSpacing/>
              <w:jc w:val="left"/>
            </w:pPr>
          </w:p>
          <w:p w14:paraId="51E2DB84" w14:textId="77777777" w:rsidR="00E54BB2" w:rsidRDefault="00E54BB2" w:rsidP="00A2424B">
            <w:pPr>
              <w:spacing w:after="0" w:line="240" w:lineRule="auto"/>
              <w:contextualSpacing/>
              <w:jc w:val="left"/>
            </w:pPr>
          </w:p>
        </w:tc>
        <w:tc>
          <w:tcPr>
            <w:tcW w:w="6108" w:type="dxa"/>
            <w:tcBorders>
              <w:top w:val="single" w:sz="4" w:space="0" w:color="auto"/>
              <w:left w:val="single" w:sz="4" w:space="0" w:color="auto"/>
              <w:bottom w:val="single" w:sz="4" w:space="0" w:color="auto"/>
              <w:right w:val="single" w:sz="4" w:space="0" w:color="auto"/>
            </w:tcBorders>
          </w:tcPr>
          <w:p w14:paraId="070C4840" w14:textId="77777777" w:rsidR="00E54BB2" w:rsidRPr="00E54BB2" w:rsidRDefault="00E54BB2" w:rsidP="00124DB4">
            <w:pPr>
              <w:spacing w:line="240" w:lineRule="auto"/>
              <w:rPr>
                <w:szCs w:val="17"/>
              </w:rPr>
            </w:pPr>
            <w:r w:rsidRPr="00E54BB2">
              <w:rPr>
                <w:szCs w:val="17"/>
              </w:rPr>
              <w:t xml:space="preserve">15) Článek 30 se mění takto: </w:t>
            </w:r>
          </w:p>
          <w:p w14:paraId="7D3C64EF" w14:textId="77777777" w:rsidR="00E54BB2" w:rsidRPr="00E54BB2" w:rsidRDefault="00E54BB2" w:rsidP="00124DB4">
            <w:pPr>
              <w:spacing w:line="240" w:lineRule="auto"/>
              <w:rPr>
                <w:szCs w:val="17"/>
              </w:rPr>
            </w:pPr>
            <w:r w:rsidRPr="00E54BB2">
              <w:rPr>
                <w:szCs w:val="17"/>
              </w:rPr>
              <w:t xml:space="preserve">a) odstavec 1 se mění takto: </w:t>
            </w:r>
          </w:p>
          <w:p w14:paraId="10F9330B" w14:textId="77777777" w:rsidR="00E54BB2" w:rsidRPr="00E54BB2" w:rsidRDefault="00E54BB2" w:rsidP="00124DB4">
            <w:pPr>
              <w:spacing w:line="240" w:lineRule="auto"/>
              <w:rPr>
                <w:szCs w:val="17"/>
              </w:rPr>
            </w:pPr>
            <w:r w:rsidRPr="00E54BB2">
              <w:rPr>
                <w:szCs w:val="17"/>
              </w:rPr>
              <w:t xml:space="preserve">i) první pododstavec se nahrazuje tímto: </w:t>
            </w:r>
          </w:p>
          <w:p w14:paraId="4327D72E" w14:textId="77777777" w:rsidR="00E54BB2" w:rsidRPr="00E54BB2" w:rsidRDefault="00E54BB2" w:rsidP="00124DB4">
            <w:pPr>
              <w:spacing w:line="240" w:lineRule="auto"/>
              <w:contextualSpacing/>
              <w:rPr>
                <w:sz w:val="32"/>
              </w:rPr>
            </w:pPr>
            <w:r w:rsidRPr="00E54BB2">
              <w:rPr>
                <w:szCs w:val="17"/>
              </w:rPr>
              <w:t>„Členské státy zajistí, aby společnosti a jiné právnické osoby zapsané v rejstříku na jejich území měly povinnost získat a mít adekvátní, přesné a aktuální informace o svém skutečném majiteli, včetně podrobností o účasti skutečného majitele. Členské státy zajistí, aby porušení tohoto článku podléhala účinným, přiměřeným a odrazujícím opatřením nebo sankcím.“</w:t>
            </w:r>
          </w:p>
        </w:tc>
      </w:tr>
      <w:tr w:rsidR="00E54BB2" w:rsidRPr="00CD1B86" w14:paraId="79C23C33" w14:textId="77777777" w:rsidTr="004A4114">
        <w:trPr>
          <w:trHeight w:val="1125"/>
        </w:trPr>
        <w:tc>
          <w:tcPr>
            <w:tcW w:w="1143" w:type="dxa"/>
            <w:tcBorders>
              <w:top w:val="single" w:sz="4" w:space="0" w:color="auto"/>
              <w:left w:val="single" w:sz="4" w:space="0" w:color="auto"/>
              <w:bottom w:val="single" w:sz="4" w:space="0" w:color="auto"/>
              <w:right w:val="single" w:sz="4" w:space="0" w:color="auto"/>
            </w:tcBorders>
          </w:tcPr>
          <w:p w14:paraId="6E08D66F" w14:textId="77777777" w:rsidR="00E54BB2" w:rsidRPr="00E767AB" w:rsidRDefault="00E54BB2" w:rsidP="00124DB4">
            <w:pPr>
              <w:pStyle w:val="Nadpis4"/>
              <w:spacing w:line="240" w:lineRule="auto"/>
              <w:contextualSpacing/>
              <w:jc w:val="both"/>
              <w:rPr>
                <w:sz w:val="22"/>
                <w:szCs w:val="22"/>
              </w:rPr>
            </w:pPr>
            <w:r w:rsidRPr="00E767AB">
              <w:rPr>
                <w:sz w:val="22"/>
                <w:szCs w:val="22"/>
              </w:rPr>
              <w:lastRenderedPageBreak/>
              <w:t xml:space="preserve">Čl. I bod </w:t>
            </w:r>
            <w:r w:rsidR="008F6364" w:rsidRPr="00E767AB">
              <w:rPr>
                <w:sz w:val="22"/>
                <w:szCs w:val="22"/>
              </w:rPr>
              <w:t>25 [§ 54 odst. 1</w:t>
            </w:r>
            <w:r w:rsidRPr="00E767AB">
              <w:rPr>
                <w:sz w:val="22"/>
                <w:szCs w:val="22"/>
              </w:rPr>
              <w:t>]</w:t>
            </w:r>
          </w:p>
        </w:tc>
        <w:tc>
          <w:tcPr>
            <w:tcW w:w="4557" w:type="dxa"/>
            <w:tcBorders>
              <w:top w:val="single" w:sz="4" w:space="0" w:color="auto"/>
              <w:left w:val="single" w:sz="4" w:space="0" w:color="auto"/>
              <w:bottom w:val="single" w:sz="4" w:space="0" w:color="auto"/>
              <w:right w:val="single" w:sz="4" w:space="0" w:color="auto"/>
            </w:tcBorders>
          </w:tcPr>
          <w:p w14:paraId="64174CD2" w14:textId="77777777" w:rsidR="00E54BB2" w:rsidRPr="00E767AB" w:rsidRDefault="00E54BB2" w:rsidP="00124DB4">
            <w:pPr>
              <w:spacing w:line="240" w:lineRule="auto"/>
              <w:contextualSpacing/>
            </w:pPr>
            <w:r w:rsidRPr="00E767AB">
              <w:t>(1) Není-li skutečný majitel obchodní korporace zapsán v evidenci skutečných majitelů, nesmí při rozhodování nejvyššího orgánu této obchodní korporace vykonávat hlasovací práva nebo rozhodovat jako její jediný společník on, ani právnická osoba nebo ten, kdo jedná na účet právního uspořádání, jejichž je rovněž skutečným majitelem, a kteří mají v obchodní korporaci jednotlivě podíl větší než 5 %; to neplatí v případě skutečného majitele, který jím je podle § 5 odst. 1 a 3 na základě svého postavení osoby ve vrcholném vedení.</w:t>
            </w:r>
          </w:p>
        </w:tc>
        <w:tc>
          <w:tcPr>
            <w:tcW w:w="1265" w:type="dxa"/>
            <w:tcBorders>
              <w:top w:val="single" w:sz="4" w:space="0" w:color="auto"/>
              <w:left w:val="single" w:sz="4" w:space="0" w:color="auto"/>
              <w:bottom w:val="single" w:sz="4" w:space="0" w:color="auto"/>
              <w:right w:val="single" w:sz="4" w:space="0" w:color="auto"/>
            </w:tcBorders>
          </w:tcPr>
          <w:p w14:paraId="6CEAEEBA" w14:textId="77777777" w:rsidR="00E54BB2" w:rsidRPr="00F355C2" w:rsidRDefault="00E54BB2" w:rsidP="00124DB4">
            <w:pPr>
              <w:spacing w:after="0" w:line="240" w:lineRule="auto"/>
              <w:contextualSpacing/>
            </w:pPr>
            <w:r w:rsidRPr="00F355C2">
              <w:t>32018L0843</w:t>
            </w:r>
          </w:p>
        </w:tc>
        <w:tc>
          <w:tcPr>
            <w:tcW w:w="1252" w:type="dxa"/>
            <w:tcBorders>
              <w:top w:val="single" w:sz="4" w:space="0" w:color="auto"/>
              <w:left w:val="single" w:sz="4" w:space="0" w:color="auto"/>
              <w:bottom w:val="single" w:sz="4" w:space="0" w:color="auto"/>
              <w:right w:val="single" w:sz="4" w:space="0" w:color="auto"/>
            </w:tcBorders>
          </w:tcPr>
          <w:p w14:paraId="0BD538A1" w14:textId="77777777" w:rsidR="00E54BB2" w:rsidRDefault="00E54BB2" w:rsidP="00A2424B">
            <w:pPr>
              <w:spacing w:after="0" w:line="240" w:lineRule="auto"/>
              <w:contextualSpacing/>
              <w:jc w:val="left"/>
            </w:pPr>
            <w:r>
              <w:t>Čl. 1 odst. 16 písm. a)</w:t>
            </w:r>
          </w:p>
          <w:p w14:paraId="0DEA3110" w14:textId="77777777" w:rsidR="00E54BB2" w:rsidRDefault="00E54BB2" w:rsidP="00A2424B">
            <w:pPr>
              <w:spacing w:after="0" w:line="240" w:lineRule="auto"/>
              <w:contextualSpacing/>
              <w:jc w:val="left"/>
            </w:pPr>
            <w:r>
              <w:t>(čl. 31 odst. 1)</w:t>
            </w:r>
          </w:p>
        </w:tc>
        <w:tc>
          <w:tcPr>
            <w:tcW w:w="6108" w:type="dxa"/>
            <w:tcBorders>
              <w:top w:val="single" w:sz="4" w:space="0" w:color="auto"/>
              <w:left w:val="single" w:sz="4" w:space="0" w:color="auto"/>
              <w:bottom w:val="single" w:sz="4" w:space="0" w:color="auto"/>
              <w:right w:val="single" w:sz="4" w:space="0" w:color="auto"/>
            </w:tcBorders>
          </w:tcPr>
          <w:p w14:paraId="6C68EB9B" w14:textId="77777777" w:rsidR="00E54BB2" w:rsidRDefault="00E54BB2" w:rsidP="00124DB4">
            <w:pPr>
              <w:spacing w:line="240" w:lineRule="auto"/>
              <w:contextualSpacing/>
            </w:pPr>
            <w:r>
              <w:t xml:space="preserve">16) Článek 31 se mění takto: </w:t>
            </w:r>
          </w:p>
          <w:p w14:paraId="10238D60" w14:textId="77777777" w:rsidR="00E54BB2" w:rsidRDefault="00E54BB2" w:rsidP="00124DB4">
            <w:pPr>
              <w:spacing w:line="240" w:lineRule="auto"/>
              <w:contextualSpacing/>
            </w:pPr>
            <w:r>
              <w:t>a) odstavec 1 se nahrazuje tímto:</w:t>
            </w:r>
          </w:p>
          <w:p w14:paraId="3EF35D4A" w14:textId="77777777" w:rsidR="00E54BB2" w:rsidRDefault="00E54BB2" w:rsidP="00124DB4">
            <w:pPr>
              <w:spacing w:line="240" w:lineRule="auto"/>
              <w:contextualSpacing/>
            </w:pPr>
            <w:r>
              <w:t>…</w:t>
            </w:r>
          </w:p>
          <w:p w14:paraId="194EA951" w14:textId="77777777" w:rsidR="00E54BB2" w:rsidRPr="00E54BB2" w:rsidRDefault="00E54BB2" w:rsidP="00124DB4">
            <w:pPr>
              <w:spacing w:line="240" w:lineRule="auto"/>
              <w:rPr>
                <w:szCs w:val="17"/>
              </w:rPr>
            </w:pPr>
            <w:r>
              <w:t>„</w:t>
            </w:r>
            <w:r w:rsidRPr="00E54BB2">
              <w:t>Členské státy zajistí, aby porušení tohoto článku podléhala účinným, přiměřeným a odrazujícím opatřením nebo sankcím</w:t>
            </w:r>
            <w:r>
              <w:t>.“</w:t>
            </w:r>
          </w:p>
        </w:tc>
      </w:tr>
    </w:tbl>
    <w:p w14:paraId="2B8C5E13" w14:textId="77777777" w:rsidR="005C4B1B" w:rsidRPr="00F355C2" w:rsidRDefault="00A9519D" w:rsidP="00124DB4">
      <w:pPr>
        <w:spacing w:after="0" w:line="240" w:lineRule="auto"/>
        <w:rPr>
          <w:color w:val="F79646" w:themeColor="accent6"/>
        </w:rPr>
      </w:pPr>
      <w:r>
        <w:rPr>
          <w:color w:val="F79646" w:themeColor="accent6"/>
        </w:rPr>
        <w:br w:type="textWrapping" w:clear="all"/>
      </w:r>
    </w:p>
    <w:p w14:paraId="4301C7F5" w14:textId="77777777" w:rsidR="005C4B1B" w:rsidRPr="00F355C2" w:rsidRDefault="005C4B1B" w:rsidP="00124DB4">
      <w:pPr>
        <w:spacing w:after="0" w:line="240" w:lineRule="auto"/>
        <w:rPr>
          <w:color w:val="F79646" w:themeColor="accent6"/>
        </w:rPr>
      </w:pPr>
    </w:p>
    <w:tbl>
      <w:tblPr>
        <w:tblW w:w="1431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1"/>
        <w:gridCol w:w="10206"/>
      </w:tblGrid>
      <w:tr w:rsidR="00567928" w:rsidRPr="00F355C2" w14:paraId="405EB9E4" w14:textId="77777777" w:rsidTr="00CA074C">
        <w:trPr>
          <w:trHeight w:val="312"/>
        </w:trPr>
        <w:tc>
          <w:tcPr>
            <w:tcW w:w="4111" w:type="dxa"/>
            <w:shd w:val="clear" w:color="auto" w:fill="F2F2F2"/>
            <w:vAlign w:val="center"/>
          </w:tcPr>
          <w:p w14:paraId="3660DFAA" w14:textId="77777777" w:rsidR="005C4B1B" w:rsidRPr="00F355C2" w:rsidRDefault="005C4B1B" w:rsidP="00124DB4">
            <w:pPr>
              <w:spacing w:after="0" w:line="240" w:lineRule="auto"/>
              <w:jc w:val="center"/>
            </w:pPr>
            <w:r w:rsidRPr="00F355C2">
              <w:t xml:space="preserve">Číslo předpisu EU (kód </w:t>
            </w:r>
            <w:proofErr w:type="spellStart"/>
            <w:r w:rsidRPr="00F355C2">
              <w:t>celex</w:t>
            </w:r>
            <w:proofErr w:type="spellEnd"/>
            <w:r w:rsidRPr="00F355C2">
              <w:t>)</w:t>
            </w:r>
          </w:p>
        </w:tc>
        <w:tc>
          <w:tcPr>
            <w:tcW w:w="10206" w:type="dxa"/>
            <w:shd w:val="clear" w:color="auto" w:fill="F2F2F2"/>
            <w:vAlign w:val="center"/>
          </w:tcPr>
          <w:p w14:paraId="3D71588C" w14:textId="77777777" w:rsidR="005C4B1B" w:rsidRPr="00F355C2" w:rsidRDefault="005C4B1B" w:rsidP="00124DB4">
            <w:pPr>
              <w:spacing w:after="0" w:line="240" w:lineRule="auto"/>
              <w:jc w:val="center"/>
            </w:pPr>
            <w:r w:rsidRPr="00F355C2">
              <w:rPr>
                <w:lang w:eastAsia="cs-CZ"/>
              </w:rPr>
              <w:t>Název předpisu EU</w:t>
            </w:r>
          </w:p>
        </w:tc>
      </w:tr>
      <w:tr w:rsidR="00567928" w:rsidRPr="00F355C2" w14:paraId="07A97035" w14:textId="77777777" w:rsidTr="00CA074C">
        <w:trPr>
          <w:trHeight w:val="360"/>
        </w:trPr>
        <w:tc>
          <w:tcPr>
            <w:tcW w:w="4111" w:type="dxa"/>
          </w:tcPr>
          <w:p w14:paraId="0D0E412A" w14:textId="77777777" w:rsidR="005C4B1B" w:rsidRPr="00F355C2" w:rsidRDefault="008569C6" w:rsidP="00124DB4">
            <w:pPr>
              <w:spacing w:after="0" w:line="240" w:lineRule="auto"/>
              <w:jc w:val="center"/>
              <w:rPr>
                <w:lang w:eastAsia="cs-CZ"/>
              </w:rPr>
            </w:pPr>
            <w:r w:rsidRPr="00CD1B86">
              <w:t>32024L1640</w:t>
            </w:r>
          </w:p>
        </w:tc>
        <w:tc>
          <w:tcPr>
            <w:tcW w:w="10206" w:type="dxa"/>
          </w:tcPr>
          <w:p w14:paraId="76E699DB" w14:textId="77777777" w:rsidR="005C4B1B" w:rsidRPr="00B038A7" w:rsidRDefault="00DB4139" w:rsidP="00124DB4">
            <w:pPr>
              <w:spacing w:after="0" w:line="240" w:lineRule="auto"/>
              <w:jc w:val="left"/>
            </w:pPr>
            <w:r w:rsidRPr="00DB4139">
              <w:t>Směrnice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 (EU) 2015/849</w:t>
            </w:r>
          </w:p>
        </w:tc>
      </w:tr>
      <w:tr w:rsidR="00567928" w:rsidRPr="00F355C2" w14:paraId="395378D9" w14:textId="77777777" w:rsidTr="00CA074C">
        <w:trPr>
          <w:trHeight w:val="266"/>
        </w:trPr>
        <w:tc>
          <w:tcPr>
            <w:tcW w:w="4111" w:type="dxa"/>
          </w:tcPr>
          <w:p w14:paraId="0A42484C" w14:textId="77777777" w:rsidR="005C4B1B" w:rsidRPr="00F355C2" w:rsidRDefault="002F04F9" w:rsidP="00124DB4">
            <w:pPr>
              <w:spacing w:after="0" w:line="240" w:lineRule="auto"/>
              <w:jc w:val="center"/>
              <w:rPr>
                <w:lang w:eastAsia="cs-CZ"/>
              </w:rPr>
            </w:pPr>
            <w:r w:rsidRPr="00F355C2">
              <w:t>32018L0843</w:t>
            </w:r>
          </w:p>
        </w:tc>
        <w:tc>
          <w:tcPr>
            <w:tcW w:w="10206" w:type="dxa"/>
          </w:tcPr>
          <w:p w14:paraId="2BDC3113" w14:textId="77777777" w:rsidR="005C4B1B" w:rsidRPr="00B038A7" w:rsidRDefault="002F04F9" w:rsidP="00124DB4">
            <w:pPr>
              <w:spacing w:after="0" w:line="240" w:lineRule="auto"/>
              <w:jc w:val="left"/>
            </w:pPr>
            <w:r w:rsidRPr="00B038A7">
              <w:t>Směrnice Evropského parlamentu a Rady (EU) 2018/843 ze dne 30. května 2018, kterou se mění směrnice (EU) 2015/849 o předcházení využívání finančního systému k praní peněz nebo financování terorismu a směrnice 2009/138/ES a 2013/36/EU</w:t>
            </w:r>
          </w:p>
        </w:tc>
      </w:tr>
    </w:tbl>
    <w:p w14:paraId="524FF998" w14:textId="77777777" w:rsidR="00A11187" w:rsidRPr="00567928" w:rsidRDefault="00A11187" w:rsidP="00124DB4">
      <w:pPr>
        <w:spacing w:after="0" w:line="240" w:lineRule="auto"/>
        <w:rPr>
          <w:color w:val="F79646" w:themeColor="accent6"/>
        </w:rPr>
      </w:pPr>
    </w:p>
    <w:sectPr w:rsidR="00A11187" w:rsidRPr="00567928" w:rsidSect="00B272EA">
      <w:headerReference w:type="default" r:id="rId8"/>
      <w:footerReference w:type="default" r:id="rId9"/>
      <w:headerReference w:type="first" r:id="rId10"/>
      <w:footerReference w:type="first" r:id="rId11"/>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32511" w14:textId="77777777" w:rsidR="00D37F9A" w:rsidRDefault="00D37F9A" w:rsidP="00904E4D">
      <w:pPr>
        <w:spacing w:after="0" w:line="240" w:lineRule="auto"/>
      </w:pPr>
      <w:r>
        <w:separator/>
      </w:r>
    </w:p>
  </w:endnote>
  <w:endnote w:type="continuationSeparator" w:id="0">
    <w:p w14:paraId="766908B5" w14:textId="77777777" w:rsidR="00D37F9A" w:rsidRDefault="00D37F9A" w:rsidP="00904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EUAlbertina">
    <w:altName w:val="Calibri"/>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303877"/>
      <w:docPartObj>
        <w:docPartGallery w:val="Page Numbers (Bottom of Page)"/>
        <w:docPartUnique/>
      </w:docPartObj>
    </w:sdtPr>
    <w:sdtEndPr/>
    <w:sdtContent>
      <w:p w14:paraId="4CF82378" w14:textId="4AB8B42E" w:rsidR="00D37F9A" w:rsidRDefault="00D37F9A">
        <w:pPr>
          <w:pStyle w:val="Zpat"/>
          <w:jc w:val="right"/>
        </w:pPr>
        <w:r>
          <w:fldChar w:fldCharType="begin"/>
        </w:r>
        <w:r>
          <w:instrText>PAGE   \* MERGEFORMAT</w:instrText>
        </w:r>
        <w:r>
          <w:fldChar w:fldCharType="separate"/>
        </w:r>
        <w:r w:rsidR="0073556D">
          <w:rPr>
            <w:noProof/>
          </w:rPr>
          <w:t>16</w:t>
        </w:r>
        <w:r>
          <w:fldChar w:fldCharType="end"/>
        </w:r>
      </w:p>
    </w:sdtContent>
  </w:sdt>
  <w:p w14:paraId="667594BF" w14:textId="77777777" w:rsidR="00D37F9A" w:rsidRDefault="00D37F9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0048" w14:textId="77777777" w:rsidR="00D37F9A" w:rsidRDefault="00D37F9A" w:rsidP="00B272EA">
    <w:pPr>
      <w:pStyle w:val="Zpat"/>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857A8" w14:textId="77777777" w:rsidR="00D37F9A" w:rsidRDefault="00D37F9A" w:rsidP="00904E4D">
      <w:pPr>
        <w:spacing w:after="0" w:line="240" w:lineRule="auto"/>
      </w:pPr>
      <w:r>
        <w:separator/>
      </w:r>
    </w:p>
  </w:footnote>
  <w:footnote w:type="continuationSeparator" w:id="0">
    <w:p w14:paraId="4DDCB483" w14:textId="77777777" w:rsidR="00D37F9A" w:rsidRDefault="00D37F9A" w:rsidP="00904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74AB2" w14:textId="77777777" w:rsidR="00D37F9A" w:rsidRPr="000055BA" w:rsidRDefault="00D37F9A" w:rsidP="0032290C">
    <w:pPr>
      <w:pStyle w:val="Zhlav"/>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6ACE4" w14:textId="5A068BD7" w:rsidR="00D37F9A" w:rsidRPr="00B272EA" w:rsidRDefault="00D37F9A" w:rsidP="00B272EA">
    <w:pPr>
      <w:pStyle w:val="Zhlav"/>
      <w:jc w:val="right"/>
      <w:rPr>
        <w:b/>
      </w:rPr>
    </w:pPr>
    <w:r>
      <w:rPr>
        <w:b/>
      </w:rPr>
      <w:t>V</w:t>
    </w:r>
    <w:r w:rsidR="005F443E">
      <w:rPr>
        <w:b/>
      </w:rPr>
      <w:t>I</w:t>
    </w:r>
    <w:r>
      <w:rPr>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6705F"/>
    <w:multiLevelType w:val="hybridMultilevel"/>
    <w:tmpl w:val="02A4BE1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2FF32EA2"/>
    <w:multiLevelType w:val="hybridMultilevel"/>
    <w:tmpl w:val="C51448C8"/>
    <w:lvl w:ilvl="0" w:tplc="B34262C6">
      <w:start w:val="1"/>
      <w:numFmt w:val="lowerLetter"/>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3A9F2A62"/>
    <w:multiLevelType w:val="hybridMultilevel"/>
    <w:tmpl w:val="52FC088C"/>
    <w:lvl w:ilvl="0" w:tplc="6D4A0890">
      <w:start w:val="1"/>
      <w:numFmt w:val="lowerLetter"/>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20F8B"/>
    <w:multiLevelType w:val="hybridMultilevel"/>
    <w:tmpl w:val="8C56393E"/>
    <w:lvl w:ilvl="0" w:tplc="B6D208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3960853"/>
    <w:multiLevelType w:val="hybridMultilevel"/>
    <w:tmpl w:val="4C6078CA"/>
    <w:lvl w:ilvl="0" w:tplc="B6D208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D1129A"/>
    <w:multiLevelType w:val="hybridMultilevel"/>
    <w:tmpl w:val="D1DC9D06"/>
    <w:lvl w:ilvl="0" w:tplc="B6D208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D0788E"/>
    <w:multiLevelType w:val="hybridMultilevel"/>
    <w:tmpl w:val="8B908802"/>
    <w:lvl w:ilvl="0" w:tplc="B6D208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866A11"/>
    <w:multiLevelType w:val="hybridMultilevel"/>
    <w:tmpl w:val="52FC088C"/>
    <w:lvl w:ilvl="0" w:tplc="6D4A0890">
      <w:start w:val="1"/>
      <w:numFmt w:val="lowerLetter"/>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E5C7D"/>
    <w:multiLevelType w:val="hybridMultilevel"/>
    <w:tmpl w:val="8B908802"/>
    <w:lvl w:ilvl="0" w:tplc="B6D208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1325915"/>
    <w:multiLevelType w:val="hybridMultilevel"/>
    <w:tmpl w:val="E3327578"/>
    <w:lvl w:ilvl="0" w:tplc="B6D208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6149A5"/>
    <w:multiLevelType w:val="hybridMultilevel"/>
    <w:tmpl w:val="51EA0E8C"/>
    <w:lvl w:ilvl="0" w:tplc="2F32EF06">
      <w:start w:val="1"/>
      <w:numFmt w:val="lowerLetter"/>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77721FC8"/>
    <w:multiLevelType w:val="hybridMultilevel"/>
    <w:tmpl w:val="8C56393E"/>
    <w:lvl w:ilvl="0" w:tplc="B6D208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5"/>
  </w:num>
  <w:num w:numId="3">
    <w:abstractNumId w:val="3"/>
  </w:num>
  <w:num w:numId="4">
    <w:abstractNumId w:val="11"/>
  </w:num>
  <w:num w:numId="5">
    <w:abstractNumId w:val="9"/>
  </w:num>
  <w:num w:numId="6">
    <w:abstractNumId w:val="4"/>
  </w:num>
  <w:num w:numId="7">
    <w:abstractNumId w:val="6"/>
  </w:num>
  <w:num w:numId="8">
    <w:abstractNumId w:val="8"/>
  </w:num>
  <w:num w:numId="9">
    <w:abstractNumId w:val="10"/>
  </w:num>
  <w:num w:numId="10">
    <w:abstractNumId w:val="1"/>
  </w:num>
  <w:num w:numId="11">
    <w:abstractNumId w:val="2"/>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trackRevisions/>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F1"/>
    <w:rsid w:val="000055BA"/>
    <w:rsid w:val="000103EA"/>
    <w:rsid w:val="000147D6"/>
    <w:rsid w:val="00017BBF"/>
    <w:rsid w:val="00023201"/>
    <w:rsid w:val="00025166"/>
    <w:rsid w:val="0002591D"/>
    <w:rsid w:val="00025E07"/>
    <w:rsid w:val="00031709"/>
    <w:rsid w:val="00032E98"/>
    <w:rsid w:val="00035C49"/>
    <w:rsid w:val="000542B7"/>
    <w:rsid w:val="00054E99"/>
    <w:rsid w:val="00062F86"/>
    <w:rsid w:val="00064CB7"/>
    <w:rsid w:val="00064D2F"/>
    <w:rsid w:val="00081277"/>
    <w:rsid w:val="000822A3"/>
    <w:rsid w:val="00084349"/>
    <w:rsid w:val="00084AC3"/>
    <w:rsid w:val="000860F9"/>
    <w:rsid w:val="00092241"/>
    <w:rsid w:val="00096022"/>
    <w:rsid w:val="00096C6E"/>
    <w:rsid w:val="000A0EE5"/>
    <w:rsid w:val="000A1EE8"/>
    <w:rsid w:val="000A4E0F"/>
    <w:rsid w:val="000A6442"/>
    <w:rsid w:val="000B1BED"/>
    <w:rsid w:val="000B2B2E"/>
    <w:rsid w:val="000B2CDE"/>
    <w:rsid w:val="000B4493"/>
    <w:rsid w:val="000B6887"/>
    <w:rsid w:val="000C6CFA"/>
    <w:rsid w:val="000D0F33"/>
    <w:rsid w:val="000E0142"/>
    <w:rsid w:val="000E27A1"/>
    <w:rsid w:val="000E2880"/>
    <w:rsid w:val="000E38B7"/>
    <w:rsid w:val="000F1223"/>
    <w:rsid w:val="000F2B32"/>
    <w:rsid w:val="000F6457"/>
    <w:rsid w:val="00100F1C"/>
    <w:rsid w:val="00105BC8"/>
    <w:rsid w:val="0010697B"/>
    <w:rsid w:val="00124B37"/>
    <w:rsid w:val="00124BA8"/>
    <w:rsid w:val="00124DB4"/>
    <w:rsid w:val="00126123"/>
    <w:rsid w:val="00132035"/>
    <w:rsid w:val="00133755"/>
    <w:rsid w:val="0013692A"/>
    <w:rsid w:val="00137AAD"/>
    <w:rsid w:val="00142F21"/>
    <w:rsid w:val="00145B60"/>
    <w:rsid w:val="00151F92"/>
    <w:rsid w:val="00152638"/>
    <w:rsid w:val="001577C7"/>
    <w:rsid w:val="001577E1"/>
    <w:rsid w:val="0016208A"/>
    <w:rsid w:val="001634A5"/>
    <w:rsid w:val="00166AC8"/>
    <w:rsid w:val="00170894"/>
    <w:rsid w:val="001711DC"/>
    <w:rsid w:val="001758A3"/>
    <w:rsid w:val="00176B82"/>
    <w:rsid w:val="00176D03"/>
    <w:rsid w:val="0018339C"/>
    <w:rsid w:val="0019321D"/>
    <w:rsid w:val="00195263"/>
    <w:rsid w:val="001967AD"/>
    <w:rsid w:val="001A0677"/>
    <w:rsid w:val="001B2B37"/>
    <w:rsid w:val="001B46BD"/>
    <w:rsid w:val="001B5C2F"/>
    <w:rsid w:val="001B6056"/>
    <w:rsid w:val="001B652E"/>
    <w:rsid w:val="001B67FE"/>
    <w:rsid w:val="001B7DB9"/>
    <w:rsid w:val="001C2EB5"/>
    <w:rsid w:val="001C49D6"/>
    <w:rsid w:val="001D136B"/>
    <w:rsid w:val="001D1F63"/>
    <w:rsid w:val="001D2171"/>
    <w:rsid w:val="001D4A48"/>
    <w:rsid w:val="001D5CAA"/>
    <w:rsid w:val="001D6316"/>
    <w:rsid w:val="001D667A"/>
    <w:rsid w:val="001E2116"/>
    <w:rsid w:val="001E3D72"/>
    <w:rsid w:val="001E4781"/>
    <w:rsid w:val="001E4B32"/>
    <w:rsid w:val="002001AF"/>
    <w:rsid w:val="00203B11"/>
    <w:rsid w:val="002103EA"/>
    <w:rsid w:val="00216BAE"/>
    <w:rsid w:val="00220B37"/>
    <w:rsid w:val="00222FAD"/>
    <w:rsid w:val="00230FE1"/>
    <w:rsid w:val="00231015"/>
    <w:rsid w:val="002314BF"/>
    <w:rsid w:val="00234CED"/>
    <w:rsid w:val="002438A1"/>
    <w:rsid w:val="00245AD6"/>
    <w:rsid w:val="00251825"/>
    <w:rsid w:val="00252392"/>
    <w:rsid w:val="00252BA3"/>
    <w:rsid w:val="00253844"/>
    <w:rsid w:val="0025551E"/>
    <w:rsid w:val="00262206"/>
    <w:rsid w:val="00262FDF"/>
    <w:rsid w:val="0026632C"/>
    <w:rsid w:val="0027332E"/>
    <w:rsid w:val="00276D05"/>
    <w:rsid w:val="0028376D"/>
    <w:rsid w:val="002870E8"/>
    <w:rsid w:val="0028741D"/>
    <w:rsid w:val="002957E5"/>
    <w:rsid w:val="00296631"/>
    <w:rsid w:val="002A09E2"/>
    <w:rsid w:val="002A1B50"/>
    <w:rsid w:val="002A287E"/>
    <w:rsid w:val="002B1282"/>
    <w:rsid w:val="002C0C7D"/>
    <w:rsid w:val="002C15D0"/>
    <w:rsid w:val="002C415C"/>
    <w:rsid w:val="002D0FA5"/>
    <w:rsid w:val="002D4BAD"/>
    <w:rsid w:val="002D5293"/>
    <w:rsid w:val="002D5E4B"/>
    <w:rsid w:val="002D6084"/>
    <w:rsid w:val="002E12A7"/>
    <w:rsid w:val="002E1C58"/>
    <w:rsid w:val="002E4048"/>
    <w:rsid w:val="002E6918"/>
    <w:rsid w:val="002E7ED0"/>
    <w:rsid w:val="002F04F9"/>
    <w:rsid w:val="002F43C1"/>
    <w:rsid w:val="002F512A"/>
    <w:rsid w:val="002F6DF4"/>
    <w:rsid w:val="002F7CBD"/>
    <w:rsid w:val="0031543C"/>
    <w:rsid w:val="00315C96"/>
    <w:rsid w:val="00316753"/>
    <w:rsid w:val="00317F7A"/>
    <w:rsid w:val="0032103C"/>
    <w:rsid w:val="0032290C"/>
    <w:rsid w:val="00326EAF"/>
    <w:rsid w:val="00333D47"/>
    <w:rsid w:val="0033475E"/>
    <w:rsid w:val="00336AC9"/>
    <w:rsid w:val="0033745D"/>
    <w:rsid w:val="00344E0C"/>
    <w:rsid w:val="00346B89"/>
    <w:rsid w:val="00360DE9"/>
    <w:rsid w:val="00361DAC"/>
    <w:rsid w:val="003632D0"/>
    <w:rsid w:val="003664A3"/>
    <w:rsid w:val="00366901"/>
    <w:rsid w:val="00367329"/>
    <w:rsid w:val="003762C3"/>
    <w:rsid w:val="00383CFD"/>
    <w:rsid w:val="003958C9"/>
    <w:rsid w:val="003A007A"/>
    <w:rsid w:val="003A42FF"/>
    <w:rsid w:val="003A6F84"/>
    <w:rsid w:val="003A718D"/>
    <w:rsid w:val="003B17C9"/>
    <w:rsid w:val="003B2436"/>
    <w:rsid w:val="003C2BF8"/>
    <w:rsid w:val="003C3538"/>
    <w:rsid w:val="003C5D61"/>
    <w:rsid w:val="003C70AB"/>
    <w:rsid w:val="003C7C85"/>
    <w:rsid w:val="003D2DCB"/>
    <w:rsid w:val="003D5647"/>
    <w:rsid w:val="003D56B4"/>
    <w:rsid w:val="003D7342"/>
    <w:rsid w:val="003E7434"/>
    <w:rsid w:val="003F6BF6"/>
    <w:rsid w:val="00401345"/>
    <w:rsid w:val="00405E05"/>
    <w:rsid w:val="0040777C"/>
    <w:rsid w:val="00413A4E"/>
    <w:rsid w:val="00414326"/>
    <w:rsid w:val="004143F5"/>
    <w:rsid w:val="00417BAE"/>
    <w:rsid w:val="00425161"/>
    <w:rsid w:val="004303E3"/>
    <w:rsid w:val="00431ED5"/>
    <w:rsid w:val="0043738A"/>
    <w:rsid w:val="004424CC"/>
    <w:rsid w:val="004535DE"/>
    <w:rsid w:val="00456315"/>
    <w:rsid w:val="0046219E"/>
    <w:rsid w:val="004622E3"/>
    <w:rsid w:val="0046463A"/>
    <w:rsid w:val="0046648D"/>
    <w:rsid w:val="00470341"/>
    <w:rsid w:val="00470E86"/>
    <w:rsid w:val="00473A48"/>
    <w:rsid w:val="0048582D"/>
    <w:rsid w:val="00487CD6"/>
    <w:rsid w:val="00491306"/>
    <w:rsid w:val="00494179"/>
    <w:rsid w:val="004945F4"/>
    <w:rsid w:val="004A0F5C"/>
    <w:rsid w:val="004A4114"/>
    <w:rsid w:val="004A4FBD"/>
    <w:rsid w:val="004A5CDF"/>
    <w:rsid w:val="004A633C"/>
    <w:rsid w:val="004A7212"/>
    <w:rsid w:val="004B0A79"/>
    <w:rsid w:val="004B0B94"/>
    <w:rsid w:val="004B0C02"/>
    <w:rsid w:val="004B27D5"/>
    <w:rsid w:val="004B3BB0"/>
    <w:rsid w:val="004C0BB5"/>
    <w:rsid w:val="004C5B53"/>
    <w:rsid w:val="004D496A"/>
    <w:rsid w:val="004D6B32"/>
    <w:rsid w:val="004F0E7D"/>
    <w:rsid w:val="004F1881"/>
    <w:rsid w:val="004F31A4"/>
    <w:rsid w:val="004F37A8"/>
    <w:rsid w:val="004F6065"/>
    <w:rsid w:val="00500D07"/>
    <w:rsid w:val="00502A51"/>
    <w:rsid w:val="00504519"/>
    <w:rsid w:val="00504B17"/>
    <w:rsid w:val="00510818"/>
    <w:rsid w:val="0051251D"/>
    <w:rsid w:val="005129BC"/>
    <w:rsid w:val="00513960"/>
    <w:rsid w:val="0051581C"/>
    <w:rsid w:val="00517CFD"/>
    <w:rsid w:val="005238BD"/>
    <w:rsid w:val="00524EDC"/>
    <w:rsid w:val="0052761A"/>
    <w:rsid w:val="00530CED"/>
    <w:rsid w:val="00531D19"/>
    <w:rsid w:val="005357EA"/>
    <w:rsid w:val="005402AC"/>
    <w:rsid w:val="0054167F"/>
    <w:rsid w:val="00544AD5"/>
    <w:rsid w:val="005509F7"/>
    <w:rsid w:val="005536F6"/>
    <w:rsid w:val="00554357"/>
    <w:rsid w:val="0055446B"/>
    <w:rsid w:val="00554796"/>
    <w:rsid w:val="00554A8D"/>
    <w:rsid w:val="0055561C"/>
    <w:rsid w:val="00555A73"/>
    <w:rsid w:val="00562F52"/>
    <w:rsid w:val="00563A96"/>
    <w:rsid w:val="00564184"/>
    <w:rsid w:val="00567928"/>
    <w:rsid w:val="00574A51"/>
    <w:rsid w:val="00577F32"/>
    <w:rsid w:val="00581BB2"/>
    <w:rsid w:val="00584166"/>
    <w:rsid w:val="00584D35"/>
    <w:rsid w:val="005907DF"/>
    <w:rsid w:val="00592CE4"/>
    <w:rsid w:val="005979A5"/>
    <w:rsid w:val="005A1605"/>
    <w:rsid w:val="005A2F0C"/>
    <w:rsid w:val="005B051E"/>
    <w:rsid w:val="005B2A4A"/>
    <w:rsid w:val="005B2B1C"/>
    <w:rsid w:val="005B6593"/>
    <w:rsid w:val="005C0F10"/>
    <w:rsid w:val="005C1D33"/>
    <w:rsid w:val="005C1E38"/>
    <w:rsid w:val="005C2369"/>
    <w:rsid w:val="005C2E6D"/>
    <w:rsid w:val="005C4756"/>
    <w:rsid w:val="005C4B1B"/>
    <w:rsid w:val="005D3FB6"/>
    <w:rsid w:val="005D555A"/>
    <w:rsid w:val="005D6EC2"/>
    <w:rsid w:val="005E102B"/>
    <w:rsid w:val="005E102C"/>
    <w:rsid w:val="005F2553"/>
    <w:rsid w:val="005F443E"/>
    <w:rsid w:val="005F5038"/>
    <w:rsid w:val="005F518C"/>
    <w:rsid w:val="005F5BF3"/>
    <w:rsid w:val="00602017"/>
    <w:rsid w:val="0060491D"/>
    <w:rsid w:val="00605281"/>
    <w:rsid w:val="00611730"/>
    <w:rsid w:val="0061369A"/>
    <w:rsid w:val="00616DE8"/>
    <w:rsid w:val="006204B8"/>
    <w:rsid w:val="0062088A"/>
    <w:rsid w:val="00624C66"/>
    <w:rsid w:val="00624C7E"/>
    <w:rsid w:val="00626585"/>
    <w:rsid w:val="0062662C"/>
    <w:rsid w:val="006304DF"/>
    <w:rsid w:val="00631071"/>
    <w:rsid w:val="00631274"/>
    <w:rsid w:val="00634493"/>
    <w:rsid w:val="00636F94"/>
    <w:rsid w:val="00640233"/>
    <w:rsid w:val="0064041D"/>
    <w:rsid w:val="006419D5"/>
    <w:rsid w:val="00643149"/>
    <w:rsid w:val="006432AC"/>
    <w:rsid w:val="00644DC5"/>
    <w:rsid w:val="00645C19"/>
    <w:rsid w:val="00646E48"/>
    <w:rsid w:val="006478C6"/>
    <w:rsid w:val="00660021"/>
    <w:rsid w:val="0066035E"/>
    <w:rsid w:val="006605FF"/>
    <w:rsid w:val="006672B0"/>
    <w:rsid w:val="006673E5"/>
    <w:rsid w:val="006701B3"/>
    <w:rsid w:val="006817DA"/>
    <w:rsid w:val="006835B3"/>
    <w:rsid w:val="00684ED8"/>
    <w:rsid w:val="00685324"/>
    <w:rsid w:val="006923D5"/>
    <w:rsid w:val="00694BDE"/>
    <w:rsid w:val="006A28BA"/>
    <w:rsid w:val="006A3AE6"/>
    <w:rsid w:val="006A5473"/>
    <w:rsid w:val="006A623A"/>
    <w:rsid w:val="006A68A1"/>
    <w:rsid w:val="006B0915"/>
    <w:rsid w:val="006B2769"/>
    <w:rsid w:val="006B2A26"/>
    <w:rsid w:val="006B304B"/>
    <w:rsid w:val="006B7C3C"/>
    <w:rsid w:val="006C0910"/>
    <w:rsid w:val="006C26D5"/>
    <w:rsid w:val="006C2BB8"/>
    <w:rsid w:val="006C2CEB"/>
    <w:rsid w:val="006C4417"/>
    <w:rsid w:val="006D0948"/>
    <w:rsid w:val="006D20A1"/>
    <w:rsid w:val="006D2774"/>
    <w:rsid w:val="006D2C74"/>
    <w:rsid w:val="006D4570"/>
    <w:rsid w:val="006D5F20"/>
    <w:rsid w:val="006D6AE6"/>
    <w:rsid w:val="006E0F12"/>
    <w:rsid w:val="006E2CFE"/>
    <w:rsid w:val="006E30D0"/>
    <w:rsid w:val="006E31FF"/>
    <w:rsid w:val="006E3C56"/>
    <w:rsid w:val="006E7AB2"/>
    <w:rsid w:val="006E7FB4"/>
    <w:rsid w:val="006F294E"/>
    <w:rsid w:val="006F2966"/>
    <w:rsid w:val="006F2FD6"/>
    <w:rsid w:val="00704061"/>
    <w:rsid w:val="00716D89"/>
    <w:rsid w:val="00720750"/>
    <w:rsid w:val="00720E26"/>
    <w:rsid w:val="0072291D"/>
    <w:rsid w:val="007257CB"/>
    <w:rsid w:val="00726DE8"/>
    <w:rsid w:val="0072784E"/>
    <w:rsid w:val="0073016A"/>
    <w:rsid w:val="00730C17"/>
    <w:rsid w:val="00731BA0"/>
    <w:rsid w:val="00732587"/>
    <w:rsid w:val="0073279B"/>
    <w:rsid w:val="00733487"/>
    <w:rsid w:val="0073556D"/>
    <w:rsid w:val="00735771"/>
    <w:rsid w:val="00740061"/>
    <w:rsid w:val="007479B0"/>
    <w:rsid w:val="00750120"/>
    <w:rsid w:val="00750814"/>
    <w:rsid w:val="0075421E"/>
    <w:rsid w:val="00755284"/>
    <w:rsid w:val="00770A99"/>
    <w:rsid w:val="00775BBF"/>
    <w:rsid w:val="00776539"/>
    <w:rsid w:val="00777A08"/>
    <w:rsid w:val="00780995"/>
    <w:rsid w:val="007858DB"/>
    <w:rsid w:val="00790A62"/>
    <w:rsid w:val="00791BC4"/>
    <w:rsid w:val="007976A3"/>
    <w:rsid w:val="007A180B"/>
    <w:rsid w:val="007A29C3"/>
    <w:rsid w:val="007A5FF8"/>
    <w:rsid w:val="007B0DA7"/>
    <w:rsid w:val="007B37A9"/>
    <w:rsid w:val="007B50D2"/>
    <w:rsid w:val="007B5BE4"/>
    <w:rsid w:val="007B6837"/>
    <w:rsid w:val="007C1F8C"/>
    <w:rsid w:val="007C42B6"/>
    <w:rsid w:val="007C7C49"/>
    <w:rsid w:val="007D01FE"/>
    <w:rsid w:val="007D3F20"/>
    <w:rsid w:val="007E5709"/>
    <w:rsid w:val="007E588D"/>
    <w:rsid w:val="007E6B29"/>
    <w:rsid w:val="007F07EF"/>
    <w:rsid w:val="007F1910"/>
    <w:rsid w:val="007F1E28"/>
    <w:rsid w:val="007F3CD7"/>
    <w:rsid w:val="00801BE5"/>
    <w:rsid w:val="00801E46"/>
    <w:rsid w:val="00802B02"/>
    <w:rsid w:val="00802B9C"/>
    <w:rsid w:val="008045ED"/>
    <w:rsid w:val="008061B8"/>
    <w:rsid w:val="00812BFD"/>
    <w:rsid w:val="008147E7"/>
    <w:rsid w:val="00820A2D"/>
    <w:rsid w:val="00820F75"/>
    <w:rsid w:val="00832D61"/>
    <w:rsid w:val="008338E1"/>
    <w:rsid w:val="008356CD"/>
    <w:rsid w:val="00836FC0"/>
    <w:rsid w:val="00844972"/>
    <w:rsid w:val="00852093"/>
    <w:rsid w:val="008569C6"/>
    <w:rsid w:val="008648E9"/>
    <w:rsid w:val="00864F2D"/>
    <w:rsid w:val="0086504F"/>
    <w:rsid w:val="00867654"/>
    <w:rsid w:val="00871D14"/>
    <w:rsid w:val="0088197F"/>
    <w:rsid w:val="00883D3D"/>
    <w:rsid w:val="00885E14"/>
    <w:rsid w:val="00891B9D"/>
    <w:rsid w:val="008A374B"/>
    <w:rsid w:val="008A56F0"/>
    <w:rsid w:val="008A65C8"/>
    <w:rsid w:val="008B138D"/>
    <w:rsid w:val="008B495A"/>
    <w:rsid w:val="008B570C"/>
    <w:rsid w:val="008C1976"/>
    <w:rsid w:val="008C3C82"/>
    <w:rsid w:val="008C5F67"/>
    <w:rsid w:val="008C6A06"/>
    <w:rsid w:val="008D6FEA"/>
    <w:rsid w:val="008D716A"/>
    <w:rsid w:val="008E085D"/>
    <w:rsid w:val="008E5335"/>
    <w:rsid w:val="008E63D0"/>
    <w:rsid w:val="008F4984"/>
    <w:rsid w:val="008F6364"/>
    <w:rsid w:val="008F6759"/>
    <w:rsid w:val="00903210"/>
    <w:rsid w:val="009039B1"/>
    <w:rsid w:val="00904E4D"/>
    <w:rsid w:val="00906BC5"/>
    <w:rsid w:val="00907AB7"/>
    <w:rsid w:val="009128CF"/>
    <w:rsid w:val="009158DB"/>
    <w:rsid w:val="0091722D"/>
    <w:rsid w:val="0091730D"/>
    <w:rsid w:val="00924CBB"/>
    <w:rsid w:val="00925F8F"/>
    <w:rsid w:val="00930D76"/>
    <w:rsid w:val="00935066"/>
    <w:rsid w:val="00940A5F"/>
    <w:rsid w:val="00943809"/>
    <w:rsid w:val="00945160"/>
    <w:rsid w:val="00947DDA"/>
    <w:rsid w:val="009500D3"/>
    <w:rsid w:val="00952775"/>
    <w:rsid w:val="00962231"/>
    <w:rsid w:val="009716C6"/>
    <w:rsid w:val="00974564"/>
    <w:rsid w:val="00980B35"/>
    <w:rsid w:val="00980C5C"/>
    <w:rsid w:val="00984E1E"/>
    <w:rsid w:val="00985648"/>
    <w:rsid w:val="0098646C"/>
    <w:rsid w:val="00990B09"/>
    <w:rsid w:val="00992CED"/>
    <w:rsid w:val="00995CE4"/>
    <w:rsid w:val="00995D96"/>
    <w:rsid w:val="009A0327"/>
    <w:rsid w:val="009A1A25"/>
    <w:rsid w:val="009A6693"/>
    <w:rsid w:val="009B145C"/>
    <w:rsid w:val="009B23E4"/>
    <w:rsid w:val="009B2936"/>
    <w:rsid w:val="009B2B57"/>
    <w:rsid w:val="009B3985"/>
    <w:rsid w:val="009B4870"/>
    <w:rsid w:val="009C3CCF"/>
    <w:rsid w:val="009D0ADE"/>
    <w:rsid w:val="009D21A7"/>
    <w:rsid w:val="009D3687"/>
    <w:rsid w:val="009D5855"/>
    <w:rsid w:val="009E35B7"/>
    <w:rsid w:val="009E3C4B"/>
    <w:rsid w:val="009E6098"/>
    <w:rsid w:val="009E75B5"/>
    <w:rsid w:val="009F298E"/>
    <w:rsid w:val="009F72DF"/>
    <w:rsid w:val="00A034C7"/>
    <w:rsid w:val="00A0665F"/>
    <w:rsid w:val="00A11187"/>
    <w:rsid w:val="00A116A8"/>
    <w:rsid w:val="00A119D6"/>
    <w:rsid w:val="00A13947"/>
    <w:rsid w:val="00A2424B"/>
    <w:rsid w:val="00A278CF"/>
    <w:rsid w:val="00A31043"/>
    <w:rsid w:val="00A3415D"/>
    <w:rsid w:val="00A43D6C"/>
    <w:rsid w:val="00A5179F"/>
    <w:rsid w:val="00A52047"/>
    <w:rsid w:val="00A535B1"/>
    <w:rsid w:val="00A5674C"/>
    <w:rsid w:val="00A56D30"/>
    <w:rsid w:val="00A6658C"/>
    <w:rsid w:val="00A6670F"/>
    <w:rsid w:val="00A71030"/>
    <w:rsid w:val="00A75BD1"/>
    <w:rsid w:val="00A819E1"/>
    <w:rsid w:val="00A81B6E"/>
    <w:rsid w:val="00A864FD"/>
    <w:rsid w:val="00A86E84"/>
    <w:rsid w:val="00A905E0"/>
    <w:rsid w:val="00A9310C"/>
    <w:rsid w:val="00A9519D"/>
    <w:rsid w:val="00A95F13"/>
    <w:rsid w:val="00AA1349"/>
    <w:rsid w:val="00AA29A3"/>
    <w:rsid w:val="00AA4BA7"/>
    <w:rsid w:val="00AA59C4"/>
    <w:rsid w:val="00AA75F7"/>
    <w:rsid w:val="00AA7CA6"/>
    <w:rsid w:val="00AB10FE"/>
    <w:rsid w:val="00AB4C65"/>
    <w:rsid w:val="00AC3FC7"/>
    <w:rsid w:val="00AC63C3"/>
    <w:rsid w:val="00AD4254"/>
    <w:rsid w:val="00AD4D37"/>
    <w:rsid w:val="00AD7C90"/>
    <w:rsid w:val="00AE1FE2"/>
    <w:rsid w:val="00AE7A8E"/>
    <w:rsid w:val="00AF050B"/>
    <w:rsid w:val="00AF6458"/>
    <w:rsid w:val="00B038A7"/>
    <w:rsid w:val="00B044BA"/>
    <w:rsid w:val="00B05E1C"/>
    <w:rsid w:val="00B071A3"/>
    <w:rsid w:val="00B11A2A"/>
    <w:rsid w:val="00B142A3"/>
    <w:rsid w:val="00B226F4"/>
    <w:rsid w:val="00B2526F"/>
    <w:rsid w:val="00B272EA"/>
    <w:rsid w:val="00B3197C"/>
    <w:rsid w:val="00B325D3"/>
    <w:rsid w:val="00B36F99"/>
    <w:rsid w:val="00B379D2"/>
    <w:rsid w:val="00B40F6F"/>
    <w:rsid w:val="00B474C4"/>
    <w:rsid w:val="00B506E3"/>
    <w:rsid w:val="00B53B8E"/>
    <w:rsid w:val="00B53DFD"/>
    <w:rsid w:val="00B54527"/>
    <w:rsid w:val="00B556A2"/>
    <w:rsid w:val="00B56FDE"/>
    <w:rsid w:val="00B60151"/>
    <w:rsid w:val="00B63B64"/>
    <w:rsid w:val="00B674AF"/>
    <w:rsid w:val="00B703AB"/>
    <w:rsid w:val="00B71FBC"/>
    <w:rsid w:val="00B72F2C"/>
    <w:rsid w:val="00B76297"/>
    <w:rsid w:val="00B7688B"/>
    <w:rsid w:val="00B83D72"/>
    <w:rsid w:val="00B86B44"/>
    <w:rsid w:val="00B9500D"/>
    <w:rsid w:val="00BA0F74"/>
    <w:rsid w:val="00BA1851"/>
    <w:rsid w:val="00BA4C4A"/>
    <w:rsid w:val="00BA56FD"/>
    <w:rsid w:val="00BB1FD2"/>
    <w:rsid w:val="00BB4925"/>
    <w:rsid w:val="00BB79D6"/>
    <w:rsid w:val="00BC3866"/>
    <w:rsid w:val="00BC4353"/>
    <w:rsid w:val="00BC62A0"/>
    <w:rsid w:val="00BC68C8"/>
    <w:rsid w:val="00BD31F1"/>
    <w:rsid w:val="00BD3213"/>
    <w:rsid w:val="00BD6C99"/>
    <w:rsid w:val="00BE0A88"/>
    <w:rsid w:val="00BE71D8"/>
    <w:rsid w:val="00BF0AC7"/>
    <w:rsid w:val="00BF2232"/>
    <w:rsid w:val="00BF3C5D"/>
    <w:rsid w:val="00BF6117"/>
    <w:rsid w:val="00C05489"/>
    <w:rsid w:val="00C07513"/>
    <w:rsid w:val="00C14176"/>
    <w:rsid w:val="00C219E4"/>
    <w:rsid w:val="00C23C90"/>
    <w:rsid w:val="00C265BD"/>
    <w:rsid w:val="00C31C23"/>
    <w:rsid w:val="00C3280E"/>
    <w:rsid w:val="00C36792"/>
    <w:rsid w:val="00C36B5B"/>
    <w:rsid w:val="00C403EF"/>
    <w:rsid w:val="00C4533F"/>
    <w:rsid w:val="00C51016"/>
    <w:rsid w:val="00C517AA"/>
    <w:rsid w:val="00C5373F"/>
    <w:rsid w:val="00C538E8"/>
    <w:rsid w:val="00C57BD6"/>
    <w:rsid w:val="00C71560"/>
    <w:rsid w:val="00C73C65"/>
    <w:rsid w:val="00C74B2E"/>
    <w:rsid w:val="00C75BBD"/>
    <w:rsid w:val="00C8542A"/>
    <w:rsid w:val="00C861A7"/>
    <w:rsid w:val="00C93A68"/>
    <w:rsid w:val="00C93B4E"/>
    <w:rsid w:val="00C95861"/>
    <w:rsid w:val="00CA0470"/>
    <w:rsid w:val="00CA074C"/>
    <w:rsid w:val="00CA235A"/>
    <w:rsid w:val="00CA5B9D"/>
    <w:rsid w:val="00CA6397"/>
    <w:rsid w:val="00CB4B76"/>
    <w:rsid w:val="00CB7D1C"/>
    <w:rsid w:val="00CC5C61"/>
    <w:rsid w:val="00CD0DCF"/>
    <w:rsid w:val="00CD1B86"/>
    <w:rsid w:val="00CD344A"/>
    <w:rsid w:val="00CD57D1"/>
    <w:rsid w:val="00CD61A4"/>
    <w:rsid w:val="00CE0AA2"/>
    <w:rsid w:val="00CE0BFC"/>
    <w:rsid w:val="00CE19E8"/>
    <w:rsid w:val="00CE37C1"/>
    <w:rsid w:val="00CF3CC9"/>
    <w:rsid w:val="00CF3CD6"/>
    <w:rsid w:val="00CF42CE"/>
    <w:rsid w:val="00D03A63"/>
    <w:rsid w:val="00D14A03"/>
    <w:rsid w:val="00D2171B"/>
    <w:rsid w:val="00D22D8B"/>
    <w:rsid w:val="00D269B8"/>
    <w:rsid w:val="00D27264"/>
    <w:rsid w:val="00D27827"/>
    <w:rsid w:val="00D34686"/>
    <w:rsid w:val="00D37544"/>
    <w:rsid w:val="00D37F9A"/>
    <w:rsid w:val="00D401D4"/>
    <w:rsid w:val="00D4545B"/>
    <w:rsid w:val="00D53A7F"/>
    <w:rsid w:val="00D54430"/>
    <w:rsid w:val="00D5492F"/>
    <w:rsid w:val="00D56808"/>
    <w:rsid w:val="00D57BBD"/>
    <w:rsid w:val="00D62138"/>
    <w:rsid w:val="00D62F33"/>
    <w:rsid w:val="00D64209"/>
    <w:rsid w:val="00D72C4C"/>
    <w:rsid w:val="00D7364E"/>
    <w:rsid w:val="00D75CB8"/>
    <w:rsid w:val="00D76BAE"/>
    <w:rsid w:val="00D860FE"/>
    <w:rsid w:val="00D9328B"/>
    <w:rsid w:val="00D957D0"/>
    <w:rsid w:val="00DB0F31"/>
    <w:rsid w:val="00DB4139"/>
    <w:rsid w:val="00DB6E9F"/>
    <w:rsid w:val="00DC1BF0"/>
    <w:rsid w:val="00DC2F7B"/>
    <w:rsid w:val="00DC37A9"/>
    <w:rsid w:val="00DC66CE"/>
    <w:rsid w:val="00DD32AC"/>
    <w:rsid w:val="00DE0B90"/>
    <w:rsid w:val="00DE0C2B"/>
    <w:rsid w:val="00DE6288"/>
    <w:rsid w:val="00DE73B7"/>
    <w:rsid w:val="00DF2522"/>
    <w:rsid w:val="00DF25C9"/>
    <w:rsid w:val="00DF3A88"/>
    <w:rsid w:val="00DF7D74"/>
    <w:rsid w:val="00E01136"/>
    <w:rsid w:val="00E01454"/>
    <w:rsid w:val="00E04096"/>
    <w:rsid w:val="00E0506B"/>
    <w:rsid w:val="00E1349F"/>
    <w:rsid w:val="00E13D51"/>
    <w:rsid w:val="00E1402D"/>
    <w:rsid w:val="00E17BC4"/>
    <w:rsid w:val="00E31013"/>
    <w:rsid w:val="00E31C8D"/>
    <w:rsid w:val="00E3422A"/>
    <w:rsid w:val="00E356BA"/>
    <w:rsid w:val="00E36CE4"/>
    <w:rsid w:val="00E43865"/>
    <w:rsid w:val="00E46286"/>
    <w:rsid w:val="00E54BB2"/>
    <w:rsid w:val="00E622B6"/>
    <w:rsid w:val="00E62785"/>
    <w:rsid w:val="00E67094"/>
    <w:rsid w:val="00E67760"/>
    <w:rsid w:val="00E7237F"/>
    <w:rsid w:val="00E73E8F"/>
    <w:rsid w:val="00E767AB"/>
    <w:rsid w:val="00E80F32"/>
    <w:rsid w:val="00E81647"/>
    <w:rsid w:val="00E81991"/>
    <w:rsid w:val="00E8742A"/>
    <w:rsid w:val="00E874EF"/>
    <w:rsid w:val="00E90DC8"/>
    <w:rsid w:val="00E91E38"/>
    <w:rsid w:val="00E92661"/>
    <w:rsid w:val="00E94E27"/>
    <w:rsid w:val="00EA1655"/>
    <w:rsid w:val="00EA7B46"/>
    <w:rsid w:val="00EB788D"/>
    <w:rsid w:val="00EC2E99"/>
    <w:rsid w:val="00EC58BA"/>
    <w:rsid w:val="00EC6FF5"/>
    <w:rsid w:val="00EC7A1E"/>
    <w:rsid w:val="00ED4C88"/>
    <w:rsid w:val="00ED6D5C"/>
    <w:rsid w:val="00EF1B04"/>
    <w:rsid w:val="00EF23B7"/>
    <w:rsid w:val="00EF2674"/>
    <w:rsid w:val="00EF2EE6"/>
    <w:rsid w:val="00EF30E3"/>
    <w:rsid w:val="00F03E09"/>
    <w:rsid w:val="00F054C7"/>
    <w:rsid w:val="00F12E08"/>
    <w:rsid w:val="00F14CEF"/>
    <w:rsid w:val="00F17427"/>
    <w:rsid w:val="00F21C5E"/>
    <w:rsid w:val="00F23DE5"/>
    <w:rsid w:val="00F251FE"/>
    <w:rsid w:val="00F26E2C"/>
    <w:rsid w:val="00F30294"/>
    <w:rsid w:val="00F305C8"/>
    <w:rsid w:val="00F31EA2"/>
    <w:rsid w:val="00F355C2"/>
    <w:rsid w:val="00F372F1"/>
    <w:rsid w:val="00F415D8"/>
    <w:rsid w:val="00F42C5D"/>
    <w:rsid w:val="00F44C13"/>
    <w:rsid w:val="00F4638C"/>
    <w:rsid w:val="00F55B1B"/>
    <w:rsid w:val="00F6051E"/>
    <w:rsid w:val="00F63424"/>
    <w:rsid w:val="00F65911"/>
    <w:rsid w:val="00F67843"/>
    <w:rsid w:val="00F70E08"/>
    <w:rsid w:val="00F74185"/>
    <w:rsid w:val="00F75842"/>
    <w:rsid w:val="00F80EA2"/>
    <w:rsid w:val="00F815C7"/>
    <w:rsid w:val="00F82839"/>
    <w:rsid w:val="00F85004"/>
    <w:rsid w:val="00F91D02"/>
    <w:rsid w:val="00F92E6D"/>
    <w:rsid w:val="00F97AF9"/>
    <w:rsid w:val="00FA0DE0"/>
    <w:rsid w:val="00FA1D6E"/>
    <w:rsid w:val="00FA28F2"/>
    <w:rsid w:val="00FA3F5A"/>
    <w:rsid w:val="00FA49B8"/>
    <w:rsid w:val="00FA4D2D"/>
    <w:rsid w:val="00FA7280"/>
    <w:rsid w:val="00FB1D04"/>
    <w:rsid w:val="00FB3E72"/>
    <w:rsid w:val="00FB4035"/>
    <w:rsid w:val="00FB5B22"/>
    <w:rsid w:val="00FC3709"/>
    <w:rsid w:val="00FC39DD"/>
    <w:rsid w:val="00FC42BA"/>
    <w:rsid w:val="00FC6A57"/>
    <w:rsid w:val="00FC74DB"/>
    <w:rsid w:val="00FD2899"/>
    <w:rsid w:val="00FE01FD"/>
    <w:rsid w:val="00FE10B6"/>
    <w:rsid w:val="00FE2588"/>
    <w:rsid w:val="00FE2968"/>
    <w:rsid w:val="00FE5525"/>
    <w:rsid w:val="00FF0E19"/>
    <w:rsid w:val="00FF15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60546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31F1"/>
    <w:pPr>
      <w:spacing w:after="120" w:line="23" w:lineRule="atLeast"/>
      <w:jc w:val="both"/>
    </w:pPr>
    <w:rPr>
      <w:rFonts w:ascii="Times New Roman" w:hAnsi="Times New Roman"/>
      <w:sz w:val="22"/>
      <w:szCs w:val="22"/>
      <w:lang w:eastAsia="en-US"/>
    </w:rPr>
  </w:style>
  <w:style w:type="paragraph" w:styleId="Nadpis1">
    <w:name w:val="heading 1"/>
    <w:basedOn w:val="Normln"/>
    <w:next w:val="Normln"/>
    <w:link w:val="Nadpis1Char"/>
    <w:uiPriority w:val="9"/>
    <w:qFormat/>
    <w:rsid w:val="001D63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EF23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1D631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4A5CDF"/>
    <w:pPr>
      <w:keepNext/>
      <w:spacing w:after="0" w:line="276" w:lineRule="auto"/>
      <w:jc w:val="center"/>
      <w:outlineLvl w:val="3"/>
    </w:pPr>
    <w:rPr>
      <w:rFonts w:eastAsia="Times New Roman"/>
      <w:bCs/>
      <w:sz w:val="24"/>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137AAD"/>
    <w:pPr>
      <w:suppressAutoHyphens/>
      <w:autoSpaceDE w:val="0"/>
      <w:spacing w:after="0" w:line="240" w:lineRule="auto"/>
      <w:ind w:left="720"/>
      <w:contextualSpacing/>
      <w:jc w:val="left"/>
    </w:pPr>
    <w:rPr>
      <w:rFonts w:eastAsia="Times New Roman"/>
      <w:sz w:val="24"/>
      <w:szCs w:val="24"/>
      <w:lang w:eastAsia="zh-CN"/>
    </w:rPr>
  </w:style>
  <w:style w:type="paragraph" w:customStyle="1" w:styleId="Datedadoption">
    <w:name w:val="Date d'adoption"/>
    <w:basedOn w:val="Normln"/>
    <w:next w:val="Normln"/>
    <w:rsid w:val="002E12A7"/>
    <w:pPr>
      <w:widowControl w:val="0"/>
      <w:spacing w:before="360" w:after="0" w:line="240" w:lineRule="auto"/>
      <w:jc w:val="center"/>
    </w:pPr>
    <w:rPr>
      <w:rFonts w:eastAsia="Times New Roman"/>
      <w:b/>
      <w:sz w:val="24"/>
      <w:szCs w:val="20"/>
      <w:lang w:eastAsia="cs-CZ"/>
    </w:rPr>
  </w:style>
  <w:style w:type="paragraph" w:customStyle="1" w:styleId="CM4">
    <w:name w:val="CM4"/>
    <w:basedOn w:val="Normln"/>
    <w:next w:val="Normln"/>
    <w:rsid w:val="007D3F20"/>
    <w:pPr>
      <w:autoSpaceDE w:val="0"/>
      <w:autoSpaceDN w:val="0"/>
      <w:adjustRightInd w:val="0"/>
      <w:spacing w:after="0" w:line="240" w:lineRule="auto"/>
      <w:jc w:val="left"/>
    </w:pPr>
    <w:rPr>
      <w:rFonts w:ascii="EUAlbertina" w:eastAsia="Times New Roman" w:hAnsi="EUAlbertina"/>
      <w:sz w:val="24"/>
      <w:szCs w:val="24"/>
      <w:lang w:eastAsia="cs-CZ"/>
    </w:rPr>
  </w:style>
  <w:style w:type="paragraph" w:customStyle="1" w:styleId="Default">
    <w:name w:val="Default"/>
    <w:rsid w:val="00A11187"/>
    <w:pPr>
      <w:autoSpaceDE w:val="0"/>
      <w:autoSpaceDN w:val="0"/>
      <w:adjustRightInd w:val="0"/>
    </w:pPr>
    <w:rPr>
      <w:rFonts w:ascii="Times New Roman" w:hAnsi="Times New Roman"/>
      <w:color w:val="000000"/>
      <w:sz w:val="24"/>
      <w:szCs w:val="24"/>
    </w:rPr>
  </w:style>
  <w:style w:type="paragraph" w:customStyle="1" w:styleId="normal1">
    <w:name w:val="normal1"/>
    <w:basedOn w:val="Normln"/>
    <w:rsid w:val="0019321D"/>
    <w:pPr>
      <w:spacing w:before="120" w:after="0" w:line="312" w:lineRule="atLeast"/>
    </w:pPr>
    <w:rPr>
      <w:rFonts w:eastAsia="Times New Roman"/>
      <w:sz w:val="24"/>
      <w:szCs w:val="24"/>
      <w:lang w:eastAsia="cs-CZ"/>
    </w:rPr>
  </w:style>
  <w:style w:type="paragraph" w:styleId="Textbubliny">
    <w:name w:val="Balloon Text"/>
    <w:basedOn w:val="Normln"/>
    <w:link w:val="TextbublinyChar"/>
    <w:uiPriority w:val="99"/>
    <w:semiHidden/>
    <w:unhideWhenUsed/>
    <w:rsid w:val="000E38B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E38B7"/>
    <w:rPr>
      <w:rFonts w:ascii="Tahoma" w:hAnsi="Tahoma" w:cs="Tahoma"/>
      <w:sz w:val="16"/>
      <w:szCs w:val="16"/>
      <w:lang w:eastAsia="en-US"/>
    </w:rPr>
  </w:style>
  <w:style w:type="paragraph" w:styleId="Zhlav">
    <w:name w:val="header"/>
    <w:basedOn w:val="Normln"/>
    <w:link w:val="ZhlavChar"/>
    <w:uiPriority w:val="99"/>
    <w:unhideWhenUsed/>
    <w:rsid w:val="00904E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04E4D"/>
    <w:rPr>
      <w:rFonts w:ascii="Times New Roman" w:hAnsi="Times New Roman"/>
      <w:sz w:val="22"/>
      <w:szCs w:val="22"/>
      <w:lang w:eastAsia="en-US"/>
    </w:rPr>
  </w:style>
  <w:style w:type="paragraph" w:styleId="Zpat">
    <w:name w:val="footer"/>
    <w:basedOn w:val="Normln"/>
    <w:link w:val="ZpatChar"/>
    <w:uiPriority w:val="99"/>
    <w:unhideWhenUsed/>
    <w:rsid w:val="00904E4D"/>
    <w:pPr>
      <w:tabs>
        <w:tab w:val="center" w:pos="4536"/>
        <w:tab w:val="right" w:pos="9072"/>
      </w:tabs>
      <w:spacing w:after="0" w:line="240" w:lineRule="auto"/>
    </w:pPr>
  </w:style>
  <w:style w:type="character" w:customStyle="1" w:styleId="ZpatChar">
    <w:name w:val="Zápatí Char"/>
    <w:basedOn w:val="Standardnpsmoodstavce"/>
    <w:link w:val="Zpat"/>
    <w:uiPriority w:val="99"/>
    <w:rsid w:val="00904E4D"/>
    <w:rPr>
      <w:rFonts w:ascii="Times New Roman" w:hAnsi="Times New Roman"/>
      <w:sz w:val="22"/>
      <w:szCs w:val="22"/>
      <w:lang w:eastAsia="en-US"/>
    </w:rPr>
  </w:style>
  <w:style w:type="paragraph" w:styleId="Textpoznpodarou">
    <w:name w:val="footnote text"/>
    <w:basedOn w:val="Normln"/>
    <w:link w:val="TextpoznpodarouChar"/>
    <w:uiPriority w:val="99"/>
    <w:unhideWhenUsed/>
    <w:rsid w:val="00B11A2A"/>
    <w:pPr>
      <w:spacing w:after="200" w:line="276" w:lineRule="auto"/>
      <w:jc w:val="left"/>
    </w:pPr>
    <w:rPr>
      <w:rFonts w:ascii="Calibri" w:hAnsi="Calibri"/>
      <w:sz w:val="20"/>
      <w:szCs w:val="20"/>
    </w:rPr>
  </w:style>
  <w:style w:type="character" w:customStyle="1" w:styleId="TextpoznpodarouChar">
    <w:name w:val="Text pozn. pod čarou Char"/>
    <w:basedOn w:val="Standardnpsmoodstavce"/>
    <w:link w:val="Textpoznpodarou"/>
    <w:uiPriority w:val="99"/>
    <w:rsid w:val="00B11A2A"/>
    <w:rPr>
      <w:lang w:eastAsia="en-US"/>
    </w:rPr>
  </w:style>
  <w:style w:type="character" w:customStyle="1" w:styleId="Nadpis4Char">
    <w:name w:val="Nadpis 4 Char"/>
    <w:basedOn w:val="Standardnpsmoodstavce"/>
    <w:link w:val="Nadpis4"/>
    <w:uiPriority w:val="9"/>
    <w:rsid w:val="004A5CDF"/>
    <w:rPr>
      <w:rFonts w:ascii="Times New Roman" w:eastAsia="Times New Roman" w:hAnsi="Times New Roman"/>
      <w:bCs/>
      <w:sz w:val="24"/>
      <w:szCs w:val="28"/>
      <w:lang w:eastAsia="en-US"/>
    </w:rPr>
  </w:style>
  <w:style w:type="character" w:customStyle="1" w:styleId="Nadpis1Char">
    <w:name w:val="Nadpis 1 Char"/>
    <w:basedOn w:val="Standardnpsmoodstavce"/>
    <w:link w:val="Nadpis1"/>
    <w:uiPriority w:val="9"/>
    <w:rsid w:val="001D6316"/>
    <w:rPr>
      <w:rFonts w:asciiTheme="majorHAnsi" w:eastAsiaTheme="majorEastAsia" w:hAnsiTheme="majorHAnsi" w:cstheme="majorBidi"/>
      <w:b/>
      <w:bCs/>
      <w:color w:val="365F91" w:themeColor="accent1" w:themeShade="BF"/>
      <w:sz w:val="28"/>
      <w:szCs w:val="28"/>
      <w:lang w:eastAsia="en-US"/>
    </w:rPr>
  </w:style>
  <w:style w:type="character" w:customStyle="1" w:styleId="Nadpis3Char">
    <w:name w:val="Nadpis 3 Char"/>
    <w:basedOn w:val="Standardnpsmoodstavce"/>
    <w:link w:val="Nadpis3"/>
    <w:uiPriority w:val="9"/>
    <w:semiHidden/>
    <w:rsid w:val="001D6316"/>
    <w:rPr>
      <w:rFonts w:asciiTheme="majorHAnsi" w:eastAsiaTheme="majorEastAsia" w:hAnsiTheme="majorHAnsi" w:cstheme="majorBidi"/>
      <w:b/>
      <w:bCs/>
      <w:color w:val="4F81BD" w:themeColor="accent1"/>
      <w:sz w:val="22"/>
      <w:szCs w:val="22"/>
      <w:lang w:eastAsia="en-US"/>
    </w:rPr>
  </w:style>
  <w:style w:type="character" w:customStyle="1" w:styleId="Nadpis2Char">
    <w:name w:val="Nadpis 2 Char"/>
    <w:basedOn w:val="Standardnpsmoodstavce"/>
    <w:link w:val="Nadpis2"/>
    <w:uiPriority w:val="9"/>
    <w:semiHidden/>
    <w:rsid w:val="00EF23B7"/>
    <w:rPr>
      <w:rFonts w:asciiTheme="majorHAnsi" w:eastAsiaTheme="majorEastAsia" w:hAnsiTheme="majorHAnsi" w:cstheme="majorBidi"/>
      <w:b/>
      <w:bCs/>
      <w:color w:val="4F81BD" w:themeColor="accent1"/>
      <w:sz w:val="26"/>
      <w:szCs w:val="26"/>
      <w:lang w:eastAsia="en-US"/>
    </w:rPr>
  </w:style>
  <w:style w:type="paragraph" w:customStyle="1" w:styleId="Ustanoven">
    <w:name w:val="Ustanovení"/>
    <w:basedOn w:val="Normln"/>
    <w:link w:val="UstanovenChar"/>
    <w:qFormat/>
    <w:rsid w:val="00336AC9"/>
    <w:pPr>
      <w:spacing w:after="100" w:afterAutospacing="1" w:line="240" w:lineRule="auto"/>
    </w:pPr>
    <w:rPr>
      <w:rFonts w:eastAsia="Times New Roman"/>
      <w:sz w:val="24"/>
      <w:szCs w:val="24"/>
    </w:rPr>
  </w:style>
  <w:style w:type="character" w:customStyle="1" w:styleId="UstanovenChar">
    <w:name w:val="Ustanovení Char"/>
    <w:link w:val="Ustanoven"/>
    <w:rsid w:val="00336AC9"/>
    <w:rPr>
      <w:rFonts w:ascii="Times New Roman" w:eastAsia="Times New Roman" w:hAnsi="Times New Roman"/>
      <w:sz w:val="24"/>
      <w:szCs w:val="24"/>
      <w:lang w:eastAsia="en-US"/>
    </w:rPr>
  </w:style>
  <w:style w:type="character" w:styleId="Odkaznakoment">
    <w:name w:val="annotation reference"/>
    <w:uiPriority w:val="99"/>
    <w:semiHidden/>
    <w:unhideWhenUsed/>
    <w:rsid w:val="00634493"/>
    <w:rPr>
      <w:sz w:val="16"/>
      <w:szCs w:val="16"/>
    </w:rPr>
  </w:style>
  <w:style w:type="paragraph" w:styleId="Textkomente">
    <w:name w:val="annotation text"/>
    <w:basedOn w:val="Normln"/>
    <w:link w:val="TextkomenteChar"/>
    <w:uiPriority w:val="99"/>
    <w:unhideWhenUsed/>
    <w:rsid w:val="00634493"/>
    <w:pPr>
      <w:spacing w:after="200" w:line="276" w:lineRule="auto"/>
    </w:pPr>
    <w:rPr>
      <w:sz w:val="20"/>
      <w:szCs w:val="20"/>
    </w:rPr>
  </w:style>
  <w:style w:type="character" w:customStyle="1" w:styleId="TextkomenteChar">
    <w:name w:val="Text komentáře Char"/>
    <w:basedOn w:val="Standardnpsmoodstavce"/>
    <w:link w:val="Textkomente"/>
    <w:uiPriority w:val="99"/>
    <w:rsid w:val="00634493"/>
    <w:rPr>
      <w:rFonts w:ascii="Times New Roman" w:hAnsi="Times New Roman"/>
      <w:lang w:eastAsia="en-US"/>
    </w:rPr>
  </w:style>
  <w:style w:type="paragraph" w:styleId="Revize">
    <w:name w:val="Revision"/>
    <w:hidden/>
    <w:uiPriority w:val="99"/>
    <w:semiHidden/>
    <w:rsid w:val="005F443E"/>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4409">
      <w:bodyDiv w:val="1"/>
      <w:marLeft w:val="0"/>
      <w:marRight w:val="0"/>
      <w:marTop w:val="0"/>
      <w:marBottom w:val="0"/>
      <w:divBdr>
        <w:top w:val="none" w:sz="0" w:space="0" w:color="auto"/>
        <w:left w:val="none" w:sz="0" w:space="0" w:color="auto"/>
        <w:bottom w:val="none" w:sz="0" w:space="0" w:color="auto"/>
        <w:right w:val="none" w:sz="0" w:space="0" w:color="auto"/>
      </w:divBdr>
    </w:div>
    <w:div w:id="39522030">
      <w:bodyDiv w:val="1"/>
      <w:marLeft w:val="0"/>
      <w:marRight w:val="0"/>
      <w:marTop w:val="0"/>
      <w:marBottom w:val="0"/>
      <w:divBdr>
        <w:top w:val="none" w:sz="0" w:space="0" w:color="auto"/>
        <w:left w:val="none" w:sz="0" w:space="0" w:color="auto"/>
        <w:bottom w:val="none" w:sz="0" w:space="0" w:color="auto"/>
        <w:right w:val="none" w:sz="0" w:space="0" w:color="auto"/>
      </w:divBdr>
    </w:div>
    <w:div w:id="49380293">
      <w:bodyDiv w:val="1"/>
      <w:marLeft w:val="0"/>
      <w:marRight w:val="0"/>
      <w:marTop w:val="0"/>
      <w:marBottom w:val="0"/>
      <w:divBdr>
        <w:top w:val="none" w:sz="0" w:space="0" w:color="auto"/>
        <w:left w:val="none" w:sz="0" w:space="0" w:color="auto"/>
        <w:bottom w:val="none" w:sz="0" w:space="0" w:color="auto"/>
        <w:right w:val="none" w:sz="0" w:space="0" w:color="auto"/>
      </w:divBdr>
    </w:div>
    <w:div w:id="57673287">
      <w:bodyDiv w:val="1"/>
      <w:marLeft w:val="0"/>
      <w:marRight w:val="0"/>
      <w:marTop w:val="0"/>
      <w:marBottom w:val="0"/>
      <w:divBdr>
        <w:top w:val="none" w:sz="0" w:space="0" w:color="auto"/>
        <w:left w:val="none" w:sz="0" w:space="0" w:color="auto"/>
        <w:bottom w:val="none" w:sz="0" w:space="0" w:color="auto"/>
        <w:right w:val="none" w:sz="0" w:space="0" w:color="auto"/>
      </w:divBdr>
    </w:div>
    <w:div w:id="83258951">
      <w:bodyDiv w:val="1"/>
      <w:marLeft w:val="0"/>
      <w:marRight w:val="0"/>
      <w:marTop w:val="0"/>
      <w:marBottom w:val="0"/>
      <w:divBdr>
        <w:top w:val="none" w:sz="0" w:space="0" w:color="auto"/>
        <w:left w:val="none" w:sz="0" w:space="0" w:color="auto"/>
        <w:bottom w:val="none" w:sz="0" w:space="0" w:color="auto"/>
        <w:right w:val="none" w:sz="0" w:space="0" w:color="auto"/>
      </w:divBdr>
      <w:divsChild>
        <w:div w:id="1780485276">
          <w:marLeft w:val="0"/>
          <w:marRight w:val="0"/>
          <w:marTop w:val="0"/>
          <w:marBottom w:val="0"/>
          <w:divBdr>
            <w:top w:val="none" w:sz="0" w:space="0" w:color="auto"/>
            <w:left w:val="none" w:sz="0" w:space="0" w:color="auto"/>
            <w:bottom w:val="none" w:sz="0" w:space="0" w:color="auto"/>
            <w:right w:val="none" w:sz="0" w:space="0" w:color="auto"/>
          </w:divBdr>
        </w:div>
      </w:divsChild>
    </w:div>
    <w:div w:id="100534721">
      <w:bodyDiv w:val="1"/>
      <w:marLeft w:val="0"/>
      <w:marRight w:val="0"/>
      <w:marTop w:val="0"/>
      <w:marBottom w:val="0"/>
      <w:divBdr>
        <w:top w:val="none" w:sz="0" w:space="0" w:color="auto"/>
        <w:left w:val="none" w:sz="0" w:space="0" w:color="auto"/>
        <w:bottom w:val="none" w:sz="0" w:space="0" w:color="auto"/>
        <w:right w:val="none" w:sz="0" w:space="0" w:color="auto"/>
      </w:divBdr>
      <w:divsChild>
        <w:div w:id="527379215">
          <w:marLeft w:val="0"/>
          <w:marRight w:val="0"/>
          <w:marTop w:val="0"/>
          <w:marBottom w:val="0"/>
          <w:divBdr>
            <w:top w:val="none" w:sz="0" w:space="0" w:color="auto"/>
            <w:left w:val="none" w:sz="0" w:space="0" w:color="auto"/>
            <w:bottom w:val="none" w:sz="0" w:space="0" w:color="auto"/>
            <w:right w:val="none" w:sz="0" w:space="0" w:color="auto"/>
          </w:divBdr>
          <w:divsChild>
            <w:div w:id="1456605325">
              <w:marLeft w:val="0"/>
              <w:marRight w:val="0"/>
              <w:marTop w:val="0"/>
              <w:marBottom w:val="0"/>
              <w:divBdr>
                <w:top w:val="none" w:sz="0" w:space="0" w:color="auto"/>
                <w:left w:val="none" w:sz="0" w:space="0" w:color="auto"/>
                <w:bottom w:val="none" w:sz="0" w:space="0" w:color="auto"/>
                <w:right w:val="none" w:sz="0" w:space="0" w:color="auto"/>
              </w:divBdr>
              <w:divsChild>
                <w:div w:id="1627006567">
                  <w:marLeft w:val="0"/>
                  <w:marRight w:val="0"/>
                  <w:marTop w:val="0"/>
                  <w:marBottom w:val="0"/>
                  <w:divBdr>
                    <w:top w:val="none" w:sz="0" w:space="0" w:color="auto"/>
                    <w:left w:val="none" w:sz="0" w:space="0" w:color="auto"/>
                    <w:bottom w:val="none" w:sz="0" w:space="0" w:color="auto"/>
                    <w:right w:val="none" w:sz="0" w:space="0" w:color="auto"/>
                  </w:divBdr>
                  <w:divsChild>
                    <w:div w:id="22293569">
                      <w:marLeft w:val="-150"/>
                      <w:marRight w:val="-150"/>
                      <w:marTop w:val="0"/>
                      <w:marBottom w:val="0"/>
                      <w:divBdr>
                        <w:top w:val="none" w:sz="0" w:space="0" w:color="auto"/>
                        <w:left w:val="none" w:sz="0" w:space="0" w:color="auto"/>
                        <w:bottom w:val="none" w:sz="0" w:space="0" w:color="auto"/>
                        <w:right w:val="none" w:sz="0" w:space="0" w:color="auto"/>
                      </w:divBdr>
                      <w:divsChild>
                        <w:div w:id="2068260386">
                          <w:marLeft w:val="0"/>
                          <w:marRight w:val="0"/>
                          <w:marTop w:val="0"/>
                          <w:marBottom w:val="0"/>
                          <w:divBdr>
                            <w:top w:val="none" w:sz="0" w:space="0" w:color="auto"/>
                            <w:left w:val="none" w:sz="0" w:space="0" w:color="auto"/>
                            <w:bottom w:val="none" w:sz="0" w:space="0" w:color="auto"/>
                            <w:right w:val="none" w:sz="0" w:space="0" w:color="auto"/>
                          </w:divBdr>
                          <w:divsChild>
                            <w:div w:id="863597279">
                              <w:marLeft w:val="0"/>
                              <w:marRight w:val="0"/>
                              <w:marTop w:val="0"/>
                              <w:marBottom w:val="0"/>
                              <w:divBdr>
                                <w:top w:val="none" w:sz="0" w:space="0" w:color="auto"/>
                                <w:left w:val="none" w:sz="0" w:space="0" w:color="auto"/>
                                <w:bottom w:val="none" w:sz="0" w:space="0" w:color="auto"/>
                                <w:right w:val="none" w:sz="0" w:space="0" w:color="auto"/>
                              </w:divBdr>
                              <w:divsChild>
                                <w:div w:id="2014649757">
                                  <w:marLeft w:val="0"/>
                                  <w:marRight w:val="0"/>
                                  <w:marTop w:val="0"/>
                                  <w:marBottom w:val="300"/>
                                  <w:divBdr>
                                    <w:top w:val="none" w:sz="0" w:space="0" w:color="auto"/>
                                    <w:left w:val="none" w:sz="0" w:space="0" w:color="auto"/>
                                    <w:bottom w:val="none" w:sz="0" w:space="0" w:color="auto"/>
                                    <w:right w:val="none" w:sz="0" w:space="0" w:color="auto"/>
                                  </w:divBdr>
                                  <w:divsChild>
                                    <w:div w:id="1885864993">
                                      <w:marLeft w:val="0"/>
                                      <w:marRight w:val="0"/>
                                      <w:marTop w:val="0"/>
                                      <w:marBottom w:val="0"/>
                                      <w:divBdr>
                                        <w:top w:val="none" w:sz="0" w:space="0" w:color="auto"/>
                                        <w:left w:val="none" w:sz="0" w:space="0" w:color="auto"/>
                                        <w:bottom w:val="none" w:sz="0" w:space="0" w:color="auto"/>
                                        <w:right w:val="none" w:sz="0" w:space="0" w:color="auto"/>
                                      </w:divBdr>
                                      <w:divsChild>
                                        <w:div w:id="1953244089">
                                          <w:marLeft w:val="0"/>
                                          <w:marRight w:val="0"/>
                                          <w:marTop w:val="0"/>
                                          <w:marBottom w:val="0"/>
                                          <w:divBdr>
                                            <w:top w:val="none" w:sz="0" w:space="0" w:color="auto"/>
                                            <w:left w:val="none" w:sz="0" w:space="0" w:color="auto"/>
                                            <w:bottom w:val="none" w:sz="0" w:space="0" w:color="auto"/>
                                            <w:right w:val="none" w:sz="0" w:space="0" w:color="auto"/>
                                          </w:divBdr>
                                          <w:divsChild>
                                            <w:div w:id="822739421">
                                              <w:marLeft w:val="0"/>
                                              <w:marRight w:val="0"/>
                                              <w:marTop w:val="0"/>
                                              <w:marBottom w:val="0"/>
                                              <w:divBdr>
                                                <w:top w:val="none" w:sz="0" w:space="0" w:color="auto"/>
                                                <w:left w:val="none" w:sz="0" w:space="0" w:color="auto"/>
                                                <w:bottom w:val="none" w:sz="0" w:space="0" w:color="auto"/>
                                                <w:right w:val="none" w:sz="0" w:space="0" w:color="auto"/>
                                              </w:divBdr>
                                              <w:divsChild>
                                                <w:div w:id="1915431643">
                                                  <w:marLeft w:val="0"/>
                                                  <w:marRight w:val="0"/>
                                                  <w:marTop w:val="0"/>
                                                  <w:marBottom w:val="0"/>
                                                  <w:divBdr>
                                                    <w:top w:val="none" w:sz="0" w:space="0" w:color="auto"/>
                                                    <w:left w:val="none" w:sz="0" w:space="0" w:color="auto"/>
                                                    <w:bottom w:val="none" w:sz="0" w:space="0" w:color="auto"/>
                                                    <w:right w:val="none" w:sz="0" w:space="0" w:color="auto"/>
                                                  </w:divBdr>
                                                  <w:divsChild>
                                                    <w:div w:id="1434594550">
                                                      <w:marLeft w:val="0"/>
                                                      <w:marRight w:val="0"/>
                                                      <w:marTop w:val="0"/>
                                                      <w:marBottom w:val="0"/>
                                                      <w:divBdr>
                                                        <w:top w:val="none" w:sz="0" w:space="0" w:color="auto"/>
                                                        <w:left w:val="none" w:sz="0" w:space="0" w:color="auto"/>
                                                        <w:bottom w:val="none" w:sz="0" w:space="0" w:color="auto"/>
                                                        <w:right w:val="none" w:sz="0" w:space="0" w:color="auto"/>
                                                      </w:divBdr>
                                                      <w:divsChild>
                                                        <w:div w:id="1623148591">
                                                          <w:marLeft w:val="0"/>
                                                          <w:marRight w:val="0"/>
                                                          <w:marTop w:val="0"/>
                                                          <w:marBottom w:val="0"/>
                                                          <w:divBdr>
                                                            <w:top w:val="none" w:sz="0" w:space="0" w:color="auto"/>
                                                            <w:left w:val="none" w:sz="0" w:space="0" w:color="auto"/>
                                                            <w:bottom w:val="none" w:sz="0" w:space="0" w:color="auto"/>
                                                            <w:right w:val="none" w:sz="0" w:space="0" w:color="auto"/>
                                                          </w:divBdr>
                                                          <w:divsChild>
                                                            <w:div w:id="96018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514537">
      <w:bodyDiv w:val="1"/>
      <w:marLeft w:val="390"/>
      <w:marRight w:val="390"/>
      <w:marTop w:val="390"/>
      <w:marBottom w:val="0"/>
      <w:divBdr>
        <w:top w:val="none" w:sz="0" w:space="0" w:color="auto"/>
        <w:left w:val="none" w:sz="0" w:space="0" w:color="auto"/>
        <w:bottom w:val="none" w:sz="0" w:space="0" w:color="auto"/>
        <w:right w:val="none" w:sz="0" w:space="0" w:color="auto"/>
      </w:divBdr>
      <w:divsChild>
        <w:div w:id="900755022">
          <w:marLeft w:val="480"/>
          <w:marRight w:val="0"/>
          <w:marTop w:val="0"/>
          <w:marBottom w:val="0"/>
          <w:divBdr>
            <w:top w:val="none" w:sz="0" w:space="0" w:color="auto"/>
            <w:left w:val="none" w:sz="0" w:space="0" w:color="auto"/>
            <w:bottom w:val="none" w:sz="0" w:space="0" w:color="auto"/>
            <w:right w:val="none" w:sz="0" w:space="0" w:color="auto"/>
          </w:divBdr>
        </w:div>
        <w:div w:id="1400905878">
          <w:marLeft w:val="480"/>
          <w:marRight w:val="0"/>
          <w:marTop w:val="0"/>
          <w:marBottom w:val="0"/>
          <w:divBdr>
            <w:top w:val="none" w:sz="0" w:space="0" w:color="auto"/>
            <w:left w:val="none" w:sz="0" w:space="0" w:color="auto"/>
            <w:bottom w:val="none" w:sz="0" w:space="0" w:color="auto"/>
            <w:right w:val="none" w:sz="0" w:space="0" w:color="auto"/>
          </w:divBdr>
        </w:div>
        <w:div w:id="664674437">
          <w:marLeft w:val="480"/>
          <w:marRight w:val="0"/>
          <w:marTop w:val="0"/>
          <w:marBottom w:val="0"/>
          <w:divBdr>
            <w:top w:val="none" w:sz="0" w:space="0" w:color="auto"/>
            <w:left w:val="none" w:sz="0" w:space="0" w:color="auto"/>
            <w:bottom w:val="none" w:sz="0" w:space="0" w:color="auto"/>
            <w:right w:val="none" w:sz="0" w:space="0" w:color="auto"/>
          </w:divBdr>
        </w:div>
        <w:div w:id="618992788">
          <w:marLeft w:val="480"/>
          <w:marRight w:val="0"/>
          <w:marTop w:val="0"/>
          <w:marBottom w:val="0"/>
          <w:divBdr>
            <w:top w:val="none" w:sz="0" w:space="0" w:color="auto"/>
            <w:left w:val="none" w:sz="0" w:space="0" w:color="auto"/>
            <w:bottom w:val="none" w:sz="0" w:space="0" w:color="auto"/>
            <w:right w:val="none" w:sz="0" w:space="0" w:color="auto"/>
          </w:divBdr>
        </w:div>
      </w:divsChild>
    </w:div>
    <w:div w:id="116218990">
      <w:bodyDiv w:val="1"/>
      <w:marLeft w:val="0"/>
      <w:marRight w:val="0"/>
      <w:marTop w:val="0"/>
      <w:marBottom w:val="0"/>
      <w:divBdr>
        <w:top w:val="none" w:sz="0" w:space="0" w:color="auto"/>
        <w:left w:val="none" w:sz="0" w:space="0" w:color="auto"/>
        <w:bottom w:val="none" w:sz="0" w:space="0" w:color="auto"/>
        <w:right w:val="none" w:sz="0" w:space="0" w:color="auto"/>
      </w:divBdr>
    </w:div>
    <w:div w:id="152188729">
      <w:bodyDiv w:val="1"/>
      <w:marLeft w:val="0"/>
      <w:marRight w:val="0"/>
      <w:marTop w:val="0"/>
      <w:marBottom w:val="0"/>
      <w:divBdr>
        <w:top w:val="none" w:sz="0" w:space="0" w:color="auto"/>
        <w:left w:val="none" w:sz="0" w:space="0" w:color="auto"/>
        <w:bottom w:val="none" w:sz="0" w:space="0" w:color="auto"/>
        <w:right w:val="none" w:sz="0" w:space="0" w:color="auto"/>
      </w:divBdr>
    </w:div>
    <w:div w:id="336494215">
      <w:bodyDiv w:val="1"/>
      <w:marLeft w:val="0"/>
      <w:marRight w:val="0"/>
      <w:marTop w:val="0"/>
      <w:marBottom w:val="0"/>
      <w:divBdr>
        <w:top w:val="none" w:sz="0" w:space="0" w:color="auto"/>
        <w:left w:val="none" w:sz="0" w:space="0" w:color="auto"/>
        <w:bottom w:val="none" w:sz="0" w:space="0" w:color="auto"/>
        <w:right w:val="none" w:sz="0" w:space="0" w:color="auto"/>
      </w:divBdr>
      <w:divsChild>
        <w:div w:id="1428650540">
          <w:marLeft w:val="0"/>
          <w:marRight w:val="0"/>
          <w:marTop w:val="0"/>
          <w:marBottom w:val="0"/>
          <w:divBdr>
            <w:top w:val="none" w:sz="0" w:space="0" w:color="auto"/>
            <w:left w:val="none" w:sz="0" w:space="0" w:color="auto"/>
            <w:bottom w:val="none" w:sz="0" w:space="0" w:color="auto"/>
            <w:right w:val="none" w:sz="0" w:space="0" w:color="auto"/>
          </w:divBdr>
          <w:divsChild>
            <w:div w:id="571282078">
              <w:marLeft w:val="0"/>
              <w:marRight w:val="0"/>
              <w:marTop w:val="0"/>
              <w:marBottom w:val="0"/>
              <w:divBdr>
                <w:top w:val="none" w:sz="0" w:space="0" w:color="auto"/>
                <w:left w:val="none" w:sz="0" w:space="0" w:color="auto"/>
                <w:bottom w:val="none" w:sz="0" w:space="0" w:color="auto"/>
                <w:right w:val="none" w:sz="0" w:space="0" w:color="auto"/>
              </w:divBdr>
              <w:divsChild>
                <w:div w:id="179896764">
                  <w:marLeft w:val="0"/>
                  <w:marRight w:val="0"/>
                  <w:marTop w:val="0"/>
                  <w:marBottom w:val="0"/>
                  <w:divBdr>
                    <w:top w:val="none" w:sz="0" w:space="0" w:color="auto"/>
                    <w:left w:val="none" w:sz="0" w:space="0" w:color="auto"/>
                    <w:bottom w:val="none" w:sz="0" w:space="0" w:color="auto"/>
                    <w:right w:val="none" w:sz="0" w:space="0" w:color="auto"/>
                  </w:divBdr>
                  <w:divsChild>
                    <w:div w:id="294530725">
                      <w:marLeft w:val="-150"/>
                      <w:marRight w:val="-150"/>
                      <w:marTop w:val="0"/>
                      <w:marBottom w:val="0"/>
                      <w:divBdr>
                        <w:top w:val="none" w:sz="0" w:space="0" w:color="auto"/>
                        <w:left w:val="none" w:sz="0" w:space="0" w:color="auto"/>
                        <w:bottom w:val="none" w:sz="0" w:space="0" w:color="auto"/>
                        <w:right w:val="none" w:sz="0" w:space="0" w:color="auto"/>
                      </w:divBdr>
                      <w:divsChild>
                        <w:div w:id="1868374446">
                          <w:marLeft w:val="0"/>
                          <w:marRight w:val="0"/>
                          <w:marTop w:val="0"/>
                          <w:marBottom w:val="0"/>
                          <w:divBdr>
                            <w:top w:val="none" w:sz="0" w:space="0" w:color="auto"/>
                            <w:left w:val="none" w:sz="0" w:space="0" w:color="auto"/>
                            <w:bottom w:val="none" w:sz="0" w:space="0" w:color="auto"/>
                            <w:right w:val="none" w:sz="0" w:space="0" w:color="auto"/>
                          </w:divBdr>
                          <w:divsChild>
                            <w:div w:id="1921520681">
                              <w:marLeft w:val="0"/>
                              <w:marRight w:val="0"/>
                              <w:marTop w:val="0"/>
                              <w:marBottom w:val="0"/>
                              <w:divBdr>
                                <w:top w:val="none" w:sz="0" w:space="0" w:color="auto"/>
                                <w:left w:val="none" w:sz="0" w:space="0" w:color="auto"/>
                                <w:bottom w:val="none" w:sz="0" w:space="0" w:color="auto"/>
                                <w:right w:val="none" w:sz="0" w:space="0" w:color="auto"/>
                              </w:divBdr>
                              <w:divsChild>
                                <w:div w:id="901867043">
                                  <w:marLeft w:val="0"/>
                                  <w:marRight w:val="0"/>
                                  <w:marTop w:val="0"/>
                                  <w:marBottom w:val="300"/>
                                  <w:divBdr>
                                    <w:top w:val="none" w:sz="0" w:space="0" w:color="auto"/>
                                    <w:left w:val="none" w:sz="0" w:space="0" w:color="auto"/>
                                    <w:bottom w:val="none" w:sz="0" w:space="0" w:color="auto"/>
                                    <w:right w:val="none" w:sz="0" w:space="0" w:color="auto"/>
                                  </w:divBdr>
                                  <w:divsChild>
                                    <w:div w:id="2062901416">
                                      <w:marLeft w:val="0"/>
                                      <w:marRight w:val="0"/>
                                      <w:marTop w:val="0"/>
                                      <w:marBottom w:val="0"/>
                                      <w:divBdr>
                                        <w:top w:val="none" w:sz="0" w:space="0" w:color="auto"/>
                                        <w:left w:val="none" w:sz="0" w:space="0" w:color="auto"/>
                                        <w:bottom w:val="none" w:sz="0" w:space="0" w:color="auto"/>
                                        <w:right w:val="none" w:sz="0" w:space="0" w:color="auto"/>
                                      </w:divBdr>
                                      <w:divsChild>
                                        <w:div w:id="1856647094">
                                          <w:marLeft w:val="0"/>
                                          <w:marRight w:val="0"/>
                                          <w:marTop w:val="0"/>
                                          <w:marBottom w:val="0"/>
                                          <w:divBdr>
                                            <w:top w:val="none" w:sz="0" w:space="0" w:color="auto"/>
                                            <w:left w:val="none" w:sz="0" w:space="0" w:color="auto"/>
                                            <w:bottom w:val="none" w:sz="0" w:space="0" w:color="auto"/>
                                            <w:right w:val="none" w:sz="0" w:space="0" w:color="auto"/>
                                          </w:divBdr>
                                          <w:divsChild>
                                            <w:div w:id="1471630614">
                                              <w:marLeft w:val="0"/>
                                              <w:marRight w:val="0"/>
                                              <w:marTop w:val="0"/>
                                              <w:marBottom w:val="0"/>
                                              <w:divBdr>
                                                <w:top w:val="none" w:sz="0" w:space="0" w:color="auto"/>
                                                <w:left w:val="none" w:sz="0" w:space="0" w:color="auto"/>
                                                <w:bottom w:val="none" w:sz="0" w:space="0" w:color="auto"/>
                                                <w:right w:val="none" w:sz="0" w:space="0" w:color="auto"/>
                                              </w:divBdr>
                                              <w:divsChild>
                                                <w:div w:id="94059209">
                                                  <w:marLeft w:val="0"/>
                                                  <w:marRight w:val="0"/>
                                                  <w:marTop w:val="0"/>
                                                  <w:marBottom w:val="0"/>
                                                  <w:divBdr>
                                                    <w:top w:val="none" w:sz="0" w:space="0" w:color="auto"/>
                                                    <w:left w:val="none" w:sz="0" w:space="0" w:color="auto"/>
                                                    <w:bottom w:val="none" w:sz="0" w:space="0" w:color="auto"/>
                                                    <w:right w:val="none" w:sz="0" w:space="0" w:color="auto"/>
                                                  </w:divBdr>
                                                  <w:divsChild>
                                                    <w:div w:id="1065182672">
                                                      <w:marLeft w:val="0"/>
                                                      <w:marRight w:val="0"/>
                                                      <w:marTop w:val="0"/>
                                                      <w:marBottom w:val="0"/>
                                                      <w:divBdr>
                                                        <w:top w:val="none" w:sz="0" w:space="0" w:color="auto"/>
                                                        <w:left w:val="none" w:sz="0" w:space="0" w:color="auto"/>
                                                        <w:bottom w:val="none" w:sz="0" w:space="0" w:color="auto"/>
                                                        <w:right w:val="none" w:sz="0" w:space="0" w:color="auto"/>
                                                      </w:divBdr>
                                                      <w:divsChild>
                                                        <w:div w:id="1496148734">
                                                          <w:marLeft w:val="0"/>
                                                          <w:marRight w:val="0"/>
                                                          <w:marTop w:val="0"/>
                                                          <w:marBottom w:val="0"/>
                                                          <w:divBdr>
                                                            <w:top w:val="none" w:sz="0" w:space="0" w:color="auto"/>
                                                            <w:left w:val="none" w:sz="0" w:space="0" w:color="auto"/>
                                                            <w:bottom w:val="none" w:sz="0" w:space="0" w:color="auto"/>
                                                            <w:right w:val="none" w:sz="0" w:space="0" w:color="auto"/>
                                                          </w:divBdr>
                                                          <w:divsChild>
                                                            <w:div w:id="155438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1465284">
      <w:bodyDiv w:val="1"/>
      <w:marLeft w:val="0"/>
      <w:marRight w:val="0"/>
      <w:marTop w:val="0"/>
      <w:marBottom w:val="0"/>
      <w:divBdr>
        <w:top w:val="none" w:sz="0" w:space="0" w:color="auto"/>
        <w:left w:val="none" w:sz="0" w:space="0" w:color="auto"/>
        <w:bottom w:val="none" w:sz="0" w:space="0" w:color="auto"/>
        <w:right w:val="none" w:sz="0" w:space="0" w:color="auto"/>
      </w:divBdr>
    </w:div>
    <w:div w:id="414861804">
      <w:bodyDiv w:val="1"/>
      <w:marLeft w:val="0"/>
      <w:marRight w:val="0"/>
      <w:marTop w:val="0"/>
      <w:marBottom w:val="0"/>
      <w:divBdr>
        <w:top w:val="none" w:sz="0" w:space="0" w:color="auto"/>
        <w:left w:val="none" w:sz="0" w:space="0" w:color="auto"/>
        <w:bottom w:val="none" w:sz="0" w:space="0" w:color="auto"/>
        <w:right w:val="none" w:sz="0" w:space="0" w:color="auto"/>
      </w:divBdr>
      <w:divsChild>
        <w:div w:id="426461303">
          <w:marLeft w:val="0"/>
          <w:marRight w:val="0"/>
          <w:marTop w:val="0"/>
          <w:marBottom w:val="0"/>
          <w:divBdr>
            <w:top w:val="none" w:sz="0" w:space="0" w:color="auto"/>
            <w:left w:val="none" w:sz="0" w:space="0" w:color="auto"/>
            <w:bottom w:val="none" w:sz="0" w:space="0" w:color="auto"/>
            <w:right w:val="none" w:sz="0" w:space="0" w:color="auto"/>
          </w:divBdr>
          <w:divsChild>
            <w:div w:id="1654944029">
              <w:marLeft w:val="0"/>
              <w:marRight w:val="0"/>
              <w:marTop w:val="0"/>
              <w:marBottom w:val="0"/>
              <w:divBdr>
                <w:top w:val="none" w:sz="0" w:space="0" w:color="auto"/>
                <w:left w:val="none" w:sz="0" w:space="0" w:color="auto"/>
                <w:bottom w:val="none" w:sz="0" w:space="0" w:color="auto"/>
                <w:right w:val="none" w:sz="0" w:space="0" w:color="auto"/>
              </w:divBdr>
              <w:divsChild>
                <w:div w:id="1122385607">
                  <w:marLeft w:val="0"/>
                  <w:marRight w:val="0"/>
                  <w:marTop w:val="0"/>
                  <w:marBottom w:val="0"/>
                  <w:divBdr>
                    <w:top w:val="none" w:sz="0" w:space="0" w:color="auto"/>
                    <w:left w:val="none" w:sz="0" w:space="0" w:color="auto"/>
                    <w:bottom w:val="none" w:sz="0" w:space="0" w:color="auto"/>
                    <w:right w:val="none" w:sz="0" w:space="0" w:color="auto"/>
                  </w:divBdr>
                  <w:divsChild>
                    <w:div w:id="2057005378">
                      <w:marLeft w:val="-150"/>
                      <w:marRight w:val="-150"/>
                      <w:marTop w:val="0"/>
                      <w:marBottom w:val="0"/>
                      <w:divBdr>
                        <w:top w:val="none" w:sz="0" w:space="0" w:color="auto"/>
                        <w:left w:val="none" w:sz="0" w:space="0" w:color="auto"/>
                        <w:bottom w:val="none" w:sz="0" w:space="0" w:color="auto"/>
                        <w:right w:val="none" w:sz="0" w:space="0" w:color="auto"/>
                      </w:divBdr>
                      <w:divsChild>
                        <w:div w:id="1418014279">
                          <w:marLeft w:val="0"/>
                          <w:marRight w:val="0"/>
                          <w:marTop w:val="0"/>
                          <w:marBottom w:val="0"/>
                          <w:divBdr>
                            <w:top w:val="none" w:sz="0" w:space="0" w:color="auto"/>
                            <w:left w:val="none" w:sz="0" w:space="0" w:color="auto"/>
                            <w:bottom w:val="none" w:sz="0" w:space="0" w:color="auto"/>
                            <w:right w:val="none" w:sz="0" w:space="0" w:color="auto"/>
                          </w:divBdr>
                          <w:divsChild>
                            <w:div w:id="2019120039">
                              <w:marLeft w:val="0"/>
                              <w:marRight w:val="0"/>
                              <w:marTop w:val="0"/>
                              <w:marBottom w:val="0"/>
                              <w:divBdr>
                                <w:top w:val="none" w:sz="0" w:space="0" w:color="auto"/>
                                <w:left w:val="none" w:sz="0" w:space="0" w:color="auto"/>
                                <w:bottom w:val="none" w:sz="0" w:space="0" w:color="auto"/>
                                <w:right w:val="none" w:sz="0" w:space="0" w:color="auto"/>
                              </w:divBdr>
                              <w:divsChild>
                                <w:div w:id="2071220793">
                                  <w:marLeft w:val="0"/>
                                  <w:marRight w:val="0"/>
                                  <w:marTop w:val="0"/>
                                  <w:marBottom w:val="300"/>
                                  <w:divBdr>
                                    <w:top w:val="none" w:sz="0" w:space="0" w:color="auto"/>
                                    <w:left w:val="none" w:sz="0" w:space="0" w:color="auto"/>
                                    <w:bottom w:val="none" w:sz="0" w:space="0" w:color="auto"/>
                                    <w:right w:val="none" w:sz="0" w:space="0" w:color="auto"/>
                                  </w:divBdr>
                                  <w:divsChild>
                                    <w:div w:id="1376854171">
                                      <w:marLeft w:val="0"/>
                                      <w:marRight w:val="0"/>
                                      <w:marTop w:val="0"/>
                                      <w:marBottom w:val="0"/>
                                      <w:divBdr>
                                        <w:top w:val="none" w:sz="0" w:space="0" w:color="auto"/>
                                        <w:left w:val="none" w:sz="0" w:space="0" w:color="auto"/>
                                        <w:bottom w:val="none" w:sz="0" w:space="0" w:color="auto"/>
                                        <w:right w:val="none" w:sz="0" w:space="0" w:color="auto"/>
                                      </w:divBdr>
                                      <w:divsChild>
                                        <w:div w:id="1595213416">
                                          <w:marLeft w:val="0"/>
                                          <w:marRight w:val="0"/>
                                          <w:marTop w:val="0"/>
                                          <w:marBottom w:val="0"/>
                                          <w:divBdr>
                                            <w:top w:val="none" w:sz="0" w:space="0" w:color="auto"/>
                                            <w:left w:val="none" w:sz="0" w:space="0" w:color="auto"/>
                                            <w:bottom w:val="none" w:sz="0" w:space="0" w:color="auto"/>
                                            <w:right w:val="none" w:sz="0" w:space="0" w:color="auto"/>
                                          </w:divBdr>
                                          <w:divsChild>
                                            <w:div w:id="47464231">
                                              <w:marLeft w:val="0"/>
                                              <w:marRight w:val="0"/>
                                              <w:marTop w:val="0"/>
                                              <w:marBottom w:val="0"/>
                                              <w:divBdr>
                                                <w:top w:val="none" w:sz="0" w:space="0" w:color="auto"/>
                                                <w:left w:val="none" w:sz="0" w:space="0" w:color="auto"/>
                                                <w:bottom w:val="none" w:sz="0" w:space="0" w:color="auto"/>
                                                <w:right w:val="none" w:sz="0" w:space="0" w:color="auto"/>
                                              </w:divBdr>
                                              <w:divsChild>
                                                <w:div w:id="91051221">
                                                  <w:marLeft w:val="0"/>
                                                  <w:marRight w:val="0"/>
                                                  <w:marTop w:val="0"/>
                                                  <w:marBottom w:val="0"/>
                                                  <w:divBdr>
                                                    <w:top w:val="none" w:sz="0" w:space="0" w:color="auto"/>
                                                    <w:left w:val="none" w:sz="0" w:space="0" w:color="auto"/>
                                                    <w:bottom w:val="none" w:sz="0" w:space="0" w:color="auto"/>
                                                    <w:right w:val="none" w:sz="0" w:space="0" w:color="auto"/>
                                                  </w:divBdr>
                                                  <w:divsChild>
                                                    <w:div w:id="607467340">
                                                      <w:marLeft w:val="0"/>
                                                      <w:marRight w:val="0"/>
                                                      <w:marTop w:val="0"/>
                                                      <w:marBottom w:val="0"/>
                                                      <w:divBdr>
                                                        <w:top w:val="none" w:sz="0" w:space="0" w:color="auto"/>
                                                        <w:left w:val="none" w:sz="0" w:space="0" w:color="auto"/>
                                                        <w:bottom w:val="none" w:sz="0" w:space="0" w:color="auto"/>
                                                        <w:right w:val="none" w:sz="0" w:space="0" w:color="auto"/>
                                                      </w:divBdr>
                                                      <w:divsChild>
                                                        <w:div w:id="1035736583">
                                                          <w:marLeft w:val="0"/>
                                                          <w:marRight w:val="0"/>
                                                          <w:marTop w:val="0"/>
                                                          <w:marBottom w:val="0"/>
                                                          <w:divBdr>
                                                            <w:top w:val="none" w:sz="0" w:space="0" w:color="auto"/>
                                                            <w:left w:val="none" w:sz="0" w:space="0" w:color="auto"/>
                                                            <w:bottom w:val="none" w:sz="0" w:space="0" w:color="auto"/>
                                                            <w:right w:val="none" w:sz="0" w:space="0" w:color="auto"/>
                                                          </w:divBdr>
                                                          <w:divsChild>
                                                            <w:div w:id="72064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927178">
      <w:bodyDiv w:val="1"/>
      <w:marLeft w:val="0"/>
      <w:marRight w:val="0"/>
      <w:marTop w:val="0"/>
      <w:marBottom w:val="0"/>
      <w:divBdr>
        <w:top w:val="none" w:sz="0" w:space="0" w:color="auto"/>
        <w:left w:val="none" w:sz="0" w:space="0" w:color="auto"/>
        <w:bottom w:val="none" w:sz="0" w:space="0" w:color="auto"/>
        <w:right w:val="none" w:sz="0" w:space="0" w:color="auto"/>
      </w:divBdr>
      <w:divsChild>
        <w:div w:id="1003358606">
          <w:marLeft w:val="0"/>
          <w:marRight w:val="0"/>
          <w:marTop w:val="0"/>
          <w:marBottom w:val="0"/>
          <w:divBdr>
            <w:top w:val="none" w:sz="0" w:space="0" w:color="auto"/>
            <w:left w:val="none" w:sz="0" w:space="0" w:color="auto"/>
            <w:bottom w:val="none" w:sz="0" w:space="0" w:color="auto"/>
            <w:right w:val="none" w:sz="0" w:space="0" w:color="auto"/>
          </w:divBdr>
          <w:divsChild>
            <w:div w:id="407312500">
              <w:marLeft w:val="0"/>
              <w:marRight w:val="0"/>
              <w:marTop w:val="0"/>
              <w:marBottom w:val="0"/>
              <w:divBdr>
                <w:top w:val="none" w:sz="0" w:space="0" w:color="auto"/>
                <w:left w:val="none" w:sz="0" w:space="0" w:color="auto"/>
                <w:bottom w:val="none" w:sz="0" w:space="0" w:color="auto"/>
                <w:right w:val="none" w:sz="0" w:space="0" w:color="auto"/>
              </w:divBdr>
              <w:divsChild>
                <w:div w:id="1588343562">
                  <w:marLeft w:val="0"/>
                  <w:marRight w:val="0"/>
                  <w:marTop w:val="0"/>
                  <w:marBottom w:val="0"/>
                  <w:divBdr>
                    <w:top w:val="none" w:sz="0" w:space="0" w:color="auto"/>
                    <w:left w:val="none" w:sz="0" w:space="0" w:color="auto"/>
                    <w:bottom w:val="none" w:sz="0" w:space="0" w:color="auto"/>
                    <w:right w:val="none" w:sz="0" w:space="0" w:color="auto"/>
                  </w:divBdr>
                  <w:divsChild>
                    <w:div w:id="1717195534">
                      <w:marLeft w:val="-150"/>
                      <w:marRight w:val="-150"/>
                      <w:marTop w:val="0"/>
                      <w:marBottom w:val="0"/>
                      <w:divBdr>
                        <w:top w:val="none" w:sz="0" w:space="0" w:color="auto"/>
                        <w:left w:val="none" w:sz="0" w:space="0" w:color="auto"/>
                        <w:bottom w:val="none" w:sz="0" w:space="0" w:color="auto"/>
                        <w:right w:val="none" w:sz="0" w:space="0" w:color="auto"/>
                      </w:divBdr>
                      <w:divsChild>
                        <w:div w:id="1441757142">
                          <w:marLeft w:val="0"/>
                          <w:marRight w:val="0"/>
                          <w:marTop w:val="0"/>
                          <w:marBottom w:val="0"/>
                          <w:divBdr>
                            <w:top w:val="none" w:sz="0" w:space="0" w:color="auto"/>
                            <w:left w:val="none" w:sz="0" w:space="0" w:color="auto"/>
                            <w:bottom w:val="none" w:sz="0" w:space="0" w:color="auto"/>
                            <w:right w:val="none" w:sz="0" w:space="0" w:color="auto"/>
                          </w:divBdr>
                          <w:divsChild>
                            <w:div w:id="198012651">
                              <w:marLeft w:val="0"/>
                              <w:marRight w:val="0"/>
                              <w:marTop w:val="0"/>
                              <w:marBottom w:val="0"/>
                              <w:divBdr>
                                <w:top w:val="none" w:sz="0" w:space="0" w:color="auto"/>
                                <w:left w:val="none" w:sz="0" w:space="0" w:color="auto"/>
                                <w:bottom w:val="none" w:sz="0" w:space="0" w:color="auto"/>
                                <w:right w:val="none" w:sz="0" w:space="0" w:color="auto"/>
                              </w:divBdr>
                              <w:divsChild>
                                <w:div w:id="64882942">
                                  <w:marLeft w:val="0"/>
                                  <w:marRight w:val="0"/>
                                  <w:marTop w:val="0"/>
                                  <w:marBottom w:val="300"/>
                                  <w:divBdr>
                                    <w:top w:val="none" w:sz="0" w:space="0" w:color="auto"/>
                                    <w:left w:val="none" w:sz="0" w:space="0" w:color="auto"/>
                                    <w:bottom w:val="none" w:sz="0" w:space="0" w:color="auto"/>
                                    <w:right w:val="none" w:sz="0" w:space="0" w:color="auto"/>
                                  </w:divBdr>
                                  <w:divsChild>
                                    <w:div w:id="348412531">
                                      <w:marLeft w:val="0"/>
                                      <w:marRight w:val="0"/>
                                      <w:marTop w:val="0"/>
                                      <w:marBottom w:val="0"/>
                                      <w:divBdr>
                                        <w:top w:val="none" w:sz="0" w:space="0" w:color="auto"/>
                                        <w:left w:val="none" w:sz="0" w:space="0" w:color="auto"/>
                                        <w:bottom w:val="none" w:sz="0" w:space="0" w:color="auto"/>
                                        <w:right w:val="none" w:sz="0" w:space="0" w:color="auto"/>
                                      </w:divBdr>
                                      <w:divsChild>
                                        <w:div w:id="1681197961">
                                          <w:marLeft w:val="0"/>
                                          <w:marRight w:val="0"/>
                                          <w:marTop w:val="0"/>
                                          <w:marBottom w:val="0"/>
                                          <w:divBdr>
                                            <w:top w:val="none" w:sz="0" w:space="0" w:color="auto"/>
                                            <w:left w:val="none" w:sz="0" w:space="0" w:color="auto"/>
                                            <w:bottom w:val="none" w:sz="0" w:space="0" w:color="auto"/>
                                            <w:right w:val="none" w:sz="0" w:space="0" w:color="auto"/>
                                          </w:divBdr>
                                          <w:divsChild>
                                            <w:div w:id="2044937060">
                                              <w:marLeft w:val="0"/>
                                              <w:marRight w:val="0"/>
                                              <w:marTop w:val="0"/>
                                              <w:marBottom w:val="0"/>
                                              <w:divBdr>
                                                <w:top w:val="none" w:sz="0" w:space="0" w:color="auto"/>
                                                <w:left w:val="none" w:sz="0" w:space="0" w:color="auto"/>
                                                <w:bottom w:val="none" w:sz="0" w:space="0" w:color="auto"/>
                                                <w:right w:val="none" w:sz="0" w:space="0" w:color="auto"/>
                                              </w:divBdr>
                                              <w:divsChild>
                                                <w:div w:id="1135756606">
                                                  <w:marLeft w:val="0"/>
                                                  <w:marRight w:val="0"/>
                                                  <w:marTop w:val="0"/>
                                                  <w:marBottom w:val="0"/>
                                                  <w:divBdr>
                                                    <w:top w:val="none" w:sz="0" w:space="0" w:color="auto"/>
                                                    <w:left w:val="none" w:sz="0" w:space="0" w:color="auto"/>
                                                    <w:bottom w:val="none" w:sz="0" w:space="0" w:color="auto"/>
                                                    <w:right w:val="none" w:sz="0" w:space="0" w:color="auto"/>
                                                  </w:divBdr>
                                                  <w:divsChild>
                                                    <w:div w:id="30111938">
                                                      <w:marLeft w:val="0"/>
                                                      <w:marRight w:val="0"/>
                                                      <w:marTop w:val="0"/>
                                                      <w:marBottom w:val="0"/>
                                                      <w:divBdr>
                                                        <w:top w:val="none" w:sz="0" w:space="0" w:color="auto"/>
                                                        <w:left w:val="none" w:sz="0" w:space="0" w:color="auto"/>
                                                        <w:bottom w:val="none" w:sz="0" w:space="0" w:color="auto"/>
                                                        <w:right w:val="none" w:sz="0" w:space="0" w:color="auto"/>
                                                      </w:divBdr>
                                                      <w:divsChild>
                                                        <w:div w:id="1457481455">
                                                          <w:marLeft w:val="0"/>
                                                          <w:marRight w:val="0"/>
                                                          <w:marTop w:val="0"/>
                                                          <w:marBottom w:val="0"/>
                                                          <w:divBdr>
                                                            <w:top w:val="none" w:sz="0" w:space="0" w:color="auto"/>
                                                            <w:left w:val="none" w:sz="0" w:space="0" w:color="auto"/>
                                                            <w:bottom w:val="none" w:sz="0" w:space="0" w:color="auto"/>
                                                            <w:right w:val="none" w:sz="0" w:space="0" w:color="auto"/>
                                                          </w:divBdr>
                                                          <w:divsChild>
                                                            <w:div w:id="146692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4811911">
      <w:bodyDiv w:val="1"/>
      <w:marLeft w:val="0"/>
      <w:marRight w:val="0"/>
      <w:marTop w:val="0"/>
      <w:marBottom w:val="0"/>
      <w:divBdr>
        <w:top w:val="none" w:sz="0" w:space="0" w:color="auto"/>
        <w:left w:val="none" w:sz="0" w:space="0" w:color="auto"/>
        <w:bottom w:val="none" w:sz="0" w:space="0" w:color="auto"/>
        <w:right w:val="none" w:sz="0" w:space="0" w:color="auto"/>
      </w:divBdr>
    </w:div>
    <w:div w:id="467163531">
      <w:bodyDiv w:val="1"/>
      <w:marLeft w:val="0"/>
      <w:marRight w:val="0"/>
      <w:marTop w:val="0"/>
      <w:marBottom w:val="0"/>
      <w:divBdr>
        <w:top w:val="none" w:sz="0" w:space="0" w:color="auto"/>
        <w:left w:val="none" w:sz="0" w:space="0" w:color="auto"/>
        <w:bottom w:val="none" w:sz="0" w:space="0" w:color="auto"/>
        <w:right w:val="none" w:sz="0" w:space="0" w:color="auto"/>
      </w:divBdr>
      <w:divsChild>
        <w:div w:id="634413814">
          <w:marLeft w:val="0"/>
          <w:marRight w:val="0"/>
          <w:marTop w:val="0"/>
          <w:marBottom w:val="0"/>
          <w:divBdr>
            <w:top w:val="none" w:sz="0" w:space="0" w:color="auto"/>
            <w:left w:val="none" w:sz="0" w:space="0" w:color="auto"/>
            <w:bottom w:val="none" w:sz="0" w:space="0" w:color="auto"/>
            <w:right w:val="none" w:sz="0" w:space="0" w:color="auto"/>
          </w:divBdr>
          <w:divsChild>
            <w:div w:id="2111002684">
              <w:marLeft w:val="0"/>
              <w:marRight w:val="0"/>
              <w:marTop w:val="0"/>
              <w:marBottom w:val="0"/>
              <w:divBdr>
                <w:top w:val="none" w:sz="0" w:space="0" w:color="auto"/>
                <w:left w:val="none" w:sz="0" w:space="0" w:color="auto"/>
                <w:bottom w:val="none" w:sz="0" w:space="0" w:color="auto"/>
                <w:right w:val="none" w:sz="0" w:space="0" w:color="auto"/>
              </w:divBdr>
              <w:divsChild>
                <w:div w:id="498692090">
                  <w:marLeft w:val="0"/>
                  <w:marRight w:val="0"/>
                  <w:marTop w:val="0"/>
                  <w:marBottom w:val="0"/>
                  <w:divBdr>
                    <w:top w:val="none" w:sz="0" w:space="0" w:color="auto"/>
                    <w:left w:val="none" w:sz="0" w:space="0" w:color="auto"/>
                    <w:bottom w:val="none" w:sz="0" w:space="0" w:color="auto"/>
                    <w:right w:val="none" w:sz="0" w:space="0" w:color="auto"/>
                  </w:divBdr>
                  <w:divsChild>
                    <w:div w:id="1538468030">
                      <w:marLeft w:val="-150"/>
                      <w:marRight w:val="-150"/>
                      <w:marTop w:val="0"/>
                      <w:marBottom w:val="0"/>
                      <w:divBdr>
                        <w:top w:val="none" w:sz="0" w:space="0" w:color="auto"/>
                        <w:left w:val="none" w:sz="0" w:space="0" w:color="auto"/>
                        <w:bottom w:val="none" w:sz="0" w:space="0" w:color="auto"/>
                        <w:right w:val="none" w:sz="0" w:space="0" w:color="auto"/>
                      </w:divBdr>
                      <w:divsChild>
                        <w:div w:id="1886914509">
                          <w:marLeft w:val="0"/>
                          <w:marRight w:val="0"/>
                          <w:marTop w:val="0"/>
                          <w:marBottom w:val="0"/>
                          <w:divBdr>
                            <w:top w:val="none" w:sz="0" w:space="0" w:color="auto"/>
                            <w:left w:val="none" w:sz="0" w:space="0" w:color="auto"/>
                            <w:bottom w:val="none" w:sz="0" w:space="0" w:color="auto"/>
                            <w:right w:val="none" w:sz="0" w:space="0" w:color="auto"/>
                          </w:divBdr>
                          <w:divsChild>
                            <w:div w:id="2102489949">
                              <w:marLeft w:val="0"/>
                              <w:marRight w:val="0"/>
                              <w:marTop w:val="0"/>
                              <w:marBottom w:val="0"/>
                              <w:divBdr>
                                <w:top w:val="none" w:sz="0" w:space="0" w:color="auto"/>
                                <w:left w:val="none" w:sz="0" w:space="0" w:color="auto"/>
                                <w:bottom w:val="none" w:sz="0" w:space="0" w:color="auto"/>
                                <w:right w:val="none" w:sz="0" w:space="0" w:color="auto"/>
                              </w:divBdr>
                              <w:divsChild>
                                <w:div w:id="1550334236">
                                  <w:marLeft w:val="0"/>
                                  <w:marRight w:val="0"/>
                                  <w:marTop w:val="0"/>
                                  <w:marBottom w:val="300"/>
                                  <w:divBdr>
                                    <w:top w:val="none" w:sz="0" w:space="0" w:color="auto"/>
                                    <w:left w:val="none" w:sz="0" w:space="0" w:color="auto"/>
                                    <w:bottom w:val="none" w:sz="0" w:space="0" w:color="auto"/>
                                    <w:right w:val="none" w:sz="0" w:space="0" w:color="auto"/>
                                  </w:divBdr>
                                  <w:divsChild>
                                    <w:div w:id="1614362914">
                                      <w:marLeft w:val="0"/>
                                      <w:marRight w:val="0"/>
                                      <w:marTop w:val="0"/>
                                      <w:marBottom w:val="0"/>
                                      <w:divBdr>
                                        <w:top w:val="none" w:sz="0" w:space="0" w:color="auto"/>
                                        <w:left w:val="none" w:sz="0" w:space="0" w:color="auto"/>
                                        <w:bottom w:val="none" w:sz="0" w:space="0" w:color="auto"/>
                                        <w:right w:val="none" w:sz="0" w:space="0" w:color="auto"/>
                                      </w:divBdr>
                                      <w:divsChild>
                                        <w:div w:id="2134707333">
                                          <w:marLeft w:val="0"/>
                                          <w:marRight w:val="0"/>
                                          <w:marTop w:val="0"/>
                                          <w:marBottom w:val="0"/>
                                          <w:divBdr>
                                            <w:top w:val="none" w:sz="0" w:space="0" w:color="auto"/>
                                            <w:left w:val="none" w:sz="0" w:space="0" w:color="auto"/>
                                            <w:bottom w:val="none" w:sz="0" w:space="0" w:color="auto"/>
                                            <w:right w:val="none" w:sz="0" w:space="0" w:color="auto"/>
                                          </w:divBdr>
                                          <w:divsChild>
                                            <w:div w:id="1195118943">
                                              <w:marLeft w:val="0"/>
                                              <w:marRight w:val="0"/>
                                              <w:marTop w:val="0"/>
                                              <w:marBottom w:val="0"/>
                                              <w:divBdr>
                                                <w:top w:val="none" w:sz="0" w:space="0" w:color="auto"/>
                                                <w:left w:val="none" w:sz="0" w:space="0" w:color="auto"/>
                                                <w:bottom w:val="none" w:sz="0" w:space="0" w:color="auto"/>
                                                <w:right w:val="none" w:sz="0" w:space="0" w:color="auto"/>
                                              </w:divBdr>
                                              <w:divsChild>
                                                <w:div w:id="1238248823">
                                                  <w:marLeft w:val="0"/>
                                                  <w:marRight w:val="0"/>
                                                  <w:marTop w:val="0"/>
                                                  <w:marBottom w:val="0"/>
                                                  <w:divBdr>
                                                    <w:top w:val="none" w:sz="0" w:space="0" w:color="auto"/>
                                                    <w:left w:val="none" w:sz="0" w:space="0" w:color="auto"/>
                                                    <w:bottom w:val="none" w:sz="0" w:space="0" w:color="auto"/>
                                                    <w:right w:val="none" w:sz="0" w:space="0" w:color="auto"/>
                                                  </w:divBdr>
                                                  <w:divsChild>
                                                    <w:div w:id="1722366889">
                                                      <w:marLeft w:val="0"/>
                                                      <w:marRight w:val="0"/>
                                                      <w:marTop w:val="0"/>
                                                      <w:marBottom w:val="0"/>
                                                      <w:divBdr>
                                                        <w:top w:val="none" w:sz="0" w:space="0" w:color="auto"/>
                                                        <w:left w:val="none" w:sz="0" w:space="0" w:color="auto"/>
                                                        <w:bottom w:val="none" w:sz="0" w:space="0" w:color="auto"/>
                                                        <w:right w:val="none" w:sz="0" w:space="0" w:color="auto"/>
                                                      </w:divBdr>
                                                      <w:divsChild>
                                                        <w:div w:id="444234937">
                                                          <w:marLeft w:val="0"/>
                                                          <w:marRight w:val="0"/>
                                                          <w:marTop w:val="0"/>
                                                          <w:marBottom w:val="0"/>
                                                          <w:divBdr>
                                                            <w:top w:val="none" w:sz="0" w:space="0" w:color="auto"/>
                                                            <w:left w:val="none" w:sz="0" w:space="0" w:color="auto"/>
                                                            <w:bottom w:val="none" w:sz="0" w:space="0" w:color="auto"/>
                                                            <w:right w:val="none" w:sz="0" w:space="0" w:color="auto"/>
                                                          </w:divBdr>
                                                          <w:divsChild>
                                                            <w:div w:id="80262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1410805">
      <w:bodyDiv w:val="1"/>
      <w:marLeft w:val="0"/>
      <w:marRight w:val="0"/>
      <w:marTop w:val="0"/>
      <w:marBottom w:val="0"/>
      <w:divBdr>
        <w:top w:val="none" w:sz="0" w:space="0" w:color="auto"/>
        <w:left w:val="none" w:sz="0" w:space="0" w:color="auto"/>
        <w:bottom w:val="none" w:sz="0" w:space="0" w:color="auto"/>
        <w:right w:val="none" w:sz="0" w:space="0" w:color="auto"/>
      </w:divBdr>
    </w:div>
    <w:div w:id="537205780">
      <w:bodyDiv w:val="1"/>
      <w:marLeft w:val="0"/>
      <w:marRight w:val="0"/>
      <w:marTop w:val="0"/>
      <w:marBottom w:val="0"/>
      <w:divBdr>
        <w:top w:val="none" w:sz="0" w:space="0" w:color="auto"/>
        <w:left w:val="none" w:sz="0" w:space="0" w:color="auto"/>
        <w:bottom w:val="none" w:sz="0" w:space="0" w:color="auto"/>
        <w:right w:val="none" w:sz="0" w:space="0" w:color="auto"/>
      </w:divBdr>
      <w:divsChild>
        <w:div w:id="1748962039">
          <w:marLeft w:val="0"/>
          <w:marRight w:val="0"/>
          <w:marTop w:val="0"/>
          <w:marBottom w:val="0"/>
          <w:divBdr>
            <w:top w:val="none" w:sz="0" w:space="0" w:color="auto"/>
            <w:left w:val="none" w:sz="0" w:space="0" w:color="auto"/>
            <w:bottom w:val="none" w:sz="0" w:space="0" w:color="auto"/>
            <w:right w:val="none" w:sz="0" w:space="0" w:color="auto"/>
          </w:divBdr>
          <w:divsChild>
            <w:div w:id="1256013831">
              <w:marLeft w:val="0"/>
              <w:marRight w:val="0"/>
              <w:marTop w:val="0"/>
              <w:marBottom w:val="0"/>
              <w:divBdr>
                <w:top w:val="none" w:sz="0" w:space="0" w:color="auto"/>
                <w:left w:val="none" w:sz="0" w:space="0" w:color="auto"/>
                <w:bottom w:val="none" w:sz="0" w:space="0" w:color="auto"/>
                <w:right w:val="none" w:sz="0" w:space="0" w:color="auto"/>
              </w:divBdr>
              <w:divsChild>
                <w:div w:id="1839418322">
                  <w:marLeft w:val="0"/>
                  <w:marRight w:val="0"/>
                  <w:marTop w:val="0"/>
                  <w:marBottom w:val="0"/>
                  <w:divBdr>
                    <w:top w:val="none" w:sz="0" w:space="0" w:color="auto"/>
                    <w:left w:val="none" w:sz="0" w:space="0" w:color="auto"/>
                    <w:bottom w:val="none" w:sz="0" w:space="0" w:color="auto"/>
                    <w:right w:val="none" w:sz="0" w:space="0" w:color="auto"/>
                  </w:divBdr>
                  <w:divsChild>
                    <w:div w:id="1551072271">
                      <w:marLeft w:val="-150"/>
                      <w:marRight w:val="-150"/>
                      <w:marTop w:val="0"/>
                      <w:marBottom w:val="0"/>
                      <w:divBdr>
                        <w:top w:val="none" w:sz="0" w:space="0" w:color="auto"/>
                        <w:left w:val="none" w:sz="0" w:space="0" w:color="auto"/>
                        <w:bottom w:val="none" w:sz="0" w:space="0" w:color="auto"/>
                        <w:right w:val="none" w:sz="0" w:space="0" w:color="auto"/>
                      </w:divBdr>
                      <w:divsChild>
                        <w:div w:id="356781890">
                          <w:marLeft w:val="0"/>
                          <w:marRight w:val="0"/>
                          <w:marTop w:val="0"/>
                          <w:marBottom w:val="0"/>
                          <w:divBdr>
                            <w:top w:val="none" w:sz="0" w:space="0" w:color="auto"/>
                            <w:left w:val="none" w:sz="0" w:space="0" w:color="auto"/>
                            <w:bottom w:val="none" w:sz="0" w:space="0" w:color="auto"/>
                            <w:right w:val="none" w:sz="0" w:space="0" w:color="auto"/>
                          </w:divBdr>
                          <w:divsChild>
                            <w:div w:id="673648318">
                              <w:marLeft w:val="0"/>
                              <w:marRight w:val="0"/>
                              <w:marTop w:val="0"/>
                              <w:marBottom w:val="0"/>
                              <w:divBdr>
                                <w:top w:val="none" w:sz="0" w:space="0" w:color="auto"/>
                                <w:left w:val="none" w:sz="0" w:space="0" w:color="auto"/>
                                <w:bottom w:val="none" w:sz="0" w:space="0" w:color="auto"/>
                                <w:right w:val="none" w:sz="0" w:space="0" w:color="auto"/>
                              </w:divBdr>
                              <w:divsChild>
                                <w:div w:id="608045798">
                                  <w:marLeft w:val="0"/>
                                  <w:marRight w:val="0"/>
                                  <w:marTop w:val="0"/>
                                  <w:marBottom w:val="300"/>
                                  <w:divBdr>
                                    <w:top w:val="none" w:sz="0" w:space="0" w:color="auto"/>
                                    <w:left w:val="none" w:sz="0" w:space="0" w:color="auto"/>
                                    <w:bottom w:val="none" w:sz="0" w:space="0" w:color="auto"/>
                                    <w:right w:val="none" w:sz="0" w:space="0" w:color="auto"/>
                                  </w:divBdr>
                                  <w:divsChild>
                                    <w:div w:id="2031487041">
                                      <w:marLeft w:val="0"/>
                                      <w:marRight w:val="0"/>
                                      <w:marTop w:val="0"/>
                                      <w:marBottom w:val="0"/>
                                      <w:divBdr>
                                        <w:top w:val="none" w:sz="0" w:space="0" w:color="auto"/>
                                        <w:left w:val="none" w:sz="0" w:space="0" w:color="auto"/>
                                        <w:bottom w:val="none" w:sz="0" w:space="0" w:color="auto"/>
                                        <w:right w:val="none" w:sz="0" w:space="0" w:color="auto"/>
                                      </w:divBdr>
                                      <w:divsChild>
                                        <w:div w:id="324746975">
                                          <w:marLeft w:val="0"/>
                                          <w:marRight w:val="0"/>
                                          <w:marTop w:val="0"/>
                                          <w:marBottom w:val="0"/>
                                          <w:divBdr>
                                            <w:top w:val="none" w:sz="0" w:space="0" w:color="auto"/>
                                            <w:left w:val="none" w:sz="0" w:space="0" w:color="auto"/>
                                            <w:bottom w:val="none" w:sz="0" w:space="0" w:color="auto"/>
                                            <w:right w:val="none" w:sz="0" w:space="0" w:color="auto"/>
                                          </w:divBdr>
                                          <w:divsChild>
                                            <w:div w:id="1520390657">
                                              <w:marLeft w:val="0"/>
                                              <w:marRight w:val="0"/>
                                              <w:marTop w:val="0"/>
                                              <w:marBottom w:val="0"/>
                                              <w:divBdr>
                                                <w:top w:val="none" w:sz="0" w:space="0" w:color="auto"/>
                                                <w:left w:val="none" w:sz="0" w:space="0" w:color="auto"/>
                                                <w:bottom w:val="none" w:sz="0" w:space="0" w:color="auto"/>
                                                <w:right w:val="none" w:sz="0" w:space="0" w:color="auto"/>
                                              </w:divBdr>
                                              <w:divsChild>
                                                <w:div w:id="1112474750">
                                                  <w:marLeft w:val="0"/>
                                                  <w:marRight w:val="0"/>
                                                  <w:marTop w:val="0"/>
                                                  <w:marBottom w:val="0"/>
                                                  <w:divBdr>
                                                    <w:top w:val="none" w:sz="0" w:space="0" w:color="auto"/>
                                                    <w:left w:val="none" w:sz="0" w:space="0" w:color="auto"/>
                                                    <w:bottom w:val="none" w:sz="0" w:space="0" w:color="auto"/>
                                                    <w:right w:val="none" w:sz="0" w:space="0" w:color="auto"/>
                                                  </w:divBdr>
                                                  <w:divsChild>
                                                    <w:div w:id="1920478096">
                                                      <w:marLeft w:val="0"/>
                                                      <w:marRight w:val="0"/>
                                                      <w:marTop w:val="0"/>
                                                      <w:marBottom w:val="0"/>
                                                      <w:divBdr>
                                                        <w:top w:val="none" w:sz="0" w:space="0" w:color="auto"/>
                                                        <w:left w:val="none" w:sz="0" w:space="0" w:color="auto"/>
                                                        <w:bottom w:val="none" w:sz="0" w:space="0" w:color="auto"/>
                                                        <w:right w:val="none" w:sz="0" w:space="0" w:color="auto"/>
                                                      </w:divBdr>
                                                      <w:divsChild>
                                                        <w:div w:id="1715961357">
                                                          <w:marLeft w:val="0"/>
                                                          <w:marRight w:val="0"/>
                                                          <w:marTop w:val="0"/>
                                                          <w:marBottom w:val="0"/>
                                                          <w:divBdr>
                                                            <w:top w:val="none" w:sz="0" w:space="0" w:color="auto"/>
                                                            <w:left w:val="none" w:sz="0" w:space="0" w:color="auto"/>
                                                            <w:bottom w:val="none" w:sz="0" w:space="0" w:color="auto"/>
                                                            <w:right w:val="none" w:sz="0" w:space="0" w:color="auto"/>
                                                          </w:divBdr>
                                                          <w:divsChild>
                                                            <w:div w:id="86175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4196658">
      <w:bodyDiv w:val="1"/>
      <w:marLeft w:val="0"/>
      <w:marRight w:val="0"/>
      <w:marTop w:val="0"/>
      <w:marBottom w:val="0"/>
      <w:divBdr>
        <w:top w:val="none" w:sz="0" w:space="0" w:color="auto"/>
        <w:left w:val="none" w:sz="0" w:space="0" w:color="auto"/>
        <w:bottom w:val="none" w:sz="0" w:space="0" w:color="auto"/>
        <w:right w:val="none" w:sz="0" w:space="0" w:color="auto"/>
      </w:divBdr>
    </w:div>
    <w:div w:id="621109424">
      <w:bodyDiv w:val="1"/>
      <w:marLeft w:val="0"/>
      <w:marRight w:val="0"/>
      <w:marTop w:val="0"/>
      <w:marBottom w:val="0"/>
      <w:divBdr>
        <w:top w:val="none" w:sz="0" w:space="0" w:color="auto"/>
        <w:left w:val="none" w:sz="0" w:space="0" w:color="auto"/>
        <w:bottom w:val="none" w:sz="0" w:space="0" w:color="auto"/>
        <w:right w:val="none" w:sz="0" w:space="0" w:color="auto"/>
      </w:divBdr>
    </w:div>
    <w:div w:id="627667705">
      <w:bodyDiv w:val="1"/>
      <w:marLeft w:val="0"/>
      <w:marRight w:val="0"/>
      <w:marTop w:val="0"/>
      <w:marBottom w:val="0"/>
      <w:divBdr>
        <w:top w:val="none" w:sz="0" w:space="0" w:color="auto"/>
        <w:left w:val="none" w:sz="0" w:space="0" w:color="auto"/>
        <w:bottom w:val="none" w:sz="0" w:space="0" w:color="auto"/>
        <w:right w:val="none" w:sz="0" w:space="0" w:color="auto"/>
      </w:divBdr>
    </w:div>
    <w:div w:id="648944137">
      <w:bodyDiv w:val="1"/>
      <w:marLeft w:val="0"/>
      <w:marRight w:val="0"/>
      <w:marTop w:val="0"/>
      <w:marBottom w:val="0"/>
      <w:divBdr>
        <w:top w:val="none" w:sz="0" w:space="0" w:color="auto"/>
        <w:left w:val="none" w:sz="0" w:space="0" w:color="auto"/>
        <w:bottom w:val="none" w:sz="0" w:space="0" w:color="auto"/>
        <w:right w:val="none" w:sz="0" w:space="0" w:color="auto"/>
      </w:divBdr>
      <w:divsChild>
        <w:div w:id="2145852095">
          <w:marLeft w:val="0"/>
          <w:marRight w:val="0"/>
          <w:marTop w:val="0"/>
          <w:marBottom w:val="0"/>
          <w:divBdr>
            <w:top w:val="none" w:sz="0" w:space="0" w:color="auto"/>
            <w:left w:val="none" w:sz="0" w:space="0" w:color="auto"/>
            <w:bottom w:val="none" w:sz="0" w:space="0" w:color="auto"/>
            <w:right w:val="none" w:sz="0" w:space="0" w:color="auto"/>
          </w:divBdr>
          <w:divsChild>
            <w:div w:id="315763421">
              <w:marLeft w:val="0"/>
              <w:marRight w:val="0"/>
              <w:marTop w:val="0"/>
              <w:marBottom w:val="0"/>
              <w:divBdr>
                <w:top w:val="none" w:sz="0" w:space="0" w:color="auto"/>
                <w:left w:val="none" w:sz="0" w:space="0" w:color="auto"/>
                <w:bottom w:val="none" w:sz="0" w:space="0" w:color="auto"/>
                <w:right w:val="none" w:sz="0" w:space="0" w:color="auto"/>
              </w:divBdr>
              <w:divsChild>
                <w:div w:id="2000887557">
                  <w:marLeft w:val="0"/>
                  <w:marRight w:val="0"/>
                  <w:marTop w:val="0"/>
                  <w:marBottom w:val="0"/>
                  <w:divBdr>
                    <w:top w:val="none" w:sz="0" w:space="0" w:color="auto"/>
                    <w:left w:val="none" w:sz="0" w:space="0" w:color="auto"/>
                    <w:bottom w:val="none" w:sz="0" w:space="0" w:color="auto"/>
                    <w:right w:val="none" w:sz="0" w:space="0" w:color="auto"/>
                  </w:divBdr>
                  <w:divsChild>
                    <w:div w:id="231814194">
                      <w:marLeft w:val="-150"/>
                      <w:marRight w:val="-150"/>
                      <w:marTop w:val="0"/>
                      <w:marBottom w:val="0"/>
                      <w:divBdr>
                        <w:top w:val="none" w:sz="0" w:space="0" w:color="auto"/>
                        <w:left w:val="none" w:sz="0" w:space="0" w:color="auto"/>
                        <w:bottom w:val="none" w:sz="0" w:space="0" w:color="auto"/>
                        <w:right w:val="none" w:sz="0" w:space="0" w:color="auto"/>
                      </w:divBdr>
                      <w:divsChild>
                        <w:div w:id="157886507">
                          <w:marLeft w:val="0"/>
                          <w:marRight w:val="0"/>
                          <w:marTop w:val="0"/>
                          <w:marBottom w:val="0"/>
                          <w:divBdr>
                            <w:top w:val="none" w:sz="0" w:space="0" w:color="auto"/>
                            <w:left w:val="none" w:sz="0" w:space="0" w:color="auto"/>
                            <w:bottom w:val="none" w:sz="0" w:space="0" w:color="auto"/>
                            <w:right w:val="none" w:sz="0" w:space="0" w:color="auto"/>
                          </w:divBdr>
                          <w:divsChild>
                            <w:div w:id="97723608">
                              <w:marLeft w:val="0"/>
                              <w:marRight w:val="0"/>
                              <w:marTop w:val="0"/>
                              <w:marBottom w:val="0"/>
                              <w:divBdr>
                                <w:top w:val="none" w:sz="0" w:space="0" w:color="auto"/>
                                <w:left w:val="none" w:sz="0" w:space="0" w:color="auto"/>
                                <w:bottom w:val="none" w:sz="0" w:space="0" w:color="auto"/>
                                <w:right w:val="none" w:sz="0" w:space="0" w:color="auto"/>
                              </w:divBdr>
                              <w:divsChild>
                                <w:div w:id="1443455366">
                                  <w:marLeft w:val="0"/>
                                  <w:marRight w:val="0"/>
                                  <w:marTop w:val="0"/>
                                  <w:marBottom w:val="300"/>
                                  <w:divBdr>
                                    <w:top w:val="none" w:sz="0" w:space="0" w:color="auto"/>
                                    <w:left w:val="none" w:sz="0" w:space="0" w:color="auto"/>
                                    <w:bottom w:val="none" w:sz="0" w:space="0" w:color="auto"/>
                                    <w:right w:val="none" w:sz="0" w:space="0" w:color="auto"/>
                                  </w:divBdr>
                                  <w:divsChild>
                                    <w:div w:id="1016157742">
                                      <w:marLeft w:val="0"/>
                                      <w:marRight w:val="0"/>
                                      <w:marTop w:val="0"/>
                                      <w:marBottom w:val="0"/>
                                      <w:divBdr>
                                        <w:top w:val="none" w:sz="0" w:space="0" w:color="auto"/>
                                        <w:left w:val="none" w:sz="0" w:space="0" w:color="auto"/>
                                        <w:bottom w:val="none" w:sz="0" w:space="0" w:color="auto"/>
                                        <w:right w:val="none" w:sz="0" w:space="0" w:color="auto"/>
                                      </w:divBdr>
                                      <w:divsChild>
                                        <w:div w:id="2032098589">
                                          <w:marLeft w:val="0"/>
                                          <w:marRight w:val="0"/>
                                          <w:marTop w:val="0"/>
                                          <w:marBottom w:val="0"/>
                                          <w:divBdr>
                                            <w:top w:val="none" w:sz="0" w:space="0" w:color="auto"/>
                                            <w:left w:val="none" w:sz="0" w:space="0" w:color="auto"/>
                                            <w:bottom w:val="none" w:sz="0" w:space="0" w:color="auto"/>
                                            <w:right w:val="none" w:sz="0" w:space="0" w:color="auto"/>
                                          </w:divBdr>
                                          <w:divsChild>
                                            <w:div w:id="2006712473">
                                              <w:marLeft w:val="0"/>
                                              <w:marRight w:val="0"/>
                                              <w:marTop w:val="0"/>
                                              <w:marBottom w:val="0"/>
                                              <w:divBdr>
                                                <w:top w:val="none" w:sz="0" w:space="0" w:color="auto"/>
                                                <w:left w:val="none" w:sz="0" w:space="0" w:color="auto"/>
                                                <w:bottom w:val="none" w:sz="0" w:space="0" w:color="auto"/>
                                                <w:right w:val="none" w:sz="0" w:space="0" w:color="auto"/>
                                              </w:divBdr>
                                              <w:divsChild>
                                                <w:div w:id="787353611">
                                                  <w:marLeft w:val="0"/>
                                                  <w:marRight w:val="0"/>
                                                  <w:marTop w:val="0"/>
                                                  <w:marBottom w:val="0"/>
                                                  <w:divBdr>
                                                    <w:top w:val="none" w:sz="0" w:space="0" w:color="auto"/>
                                                    <w:left w:val="none" w:sz="0" w:space="0" w:color="auto"/>
                                                    <w:bottom w:val="none" w:sz="0" w:space="0" w:color="auto"/>
                                                    <w:right w:val="none" w:sz="0" w:space="0" w:color="auto"/>
                                                  </w:divBdr>
                                                  <w:divsChild>
                                                    <w:div w:id="416095105">
                                                      <w:marLeft w:val="0"/>
                                                      <w:marRight w:val="0"/>
                                                      <w:marTop w:val="0"/>
                                                      <w:marBottom w:val="0"/>
                                                      <w:divBdr>
                                                        <w:top w:val="none" w:sz="0" w:space="0" w:color="auto"/>
                                                        <w:left w:val="none" w:sz="0" w:space="0" w:color="auto"/>
                                                        <w:bottom w:val="none" w:sz="0" w:space="0" w:color="auto"/>
                                                        <w:right w:val="none" w:sz="0" w:space="0" w:color="auto"/>
                                                      </w:divBdr>
                                                      <w:divsChild>
                                                        <w:div w:id="919678823">
                                                          <w:marLeft w:val="0"/>
                                                          <w:marRight w:val="0"/>
                                                          <w:marTop w:val="0"/>
                                                          <w:marBottom w:val="0"/>
                                                          <w:divBdr>
                                                            <w:top w:val="none" w:sz="0" w:space="0" w:color="auto"/>
                                                            <w:left w:val="none" w:sz="0" w:space="0" w:color="auto"/>
                                                            <w:bottom w:val="none" w:sz="0" w:space="0" w:color="auto"/>
                                                            <w:right w:val="none" w:sz="0" w:space="0" w:color="auto"/>
                                                          </w:divBdr>
                                                          <w:divsChild>
                                                            <w:div w:id="45857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1518346">
      <w:bodyDiv w:val="1"/>
      <w:marLeft w:val="0"/>
      <w:marRight w:val="0"/>
      <w:marTop w:val="0"/>
      <w:marBottom w:val="0"/>
      <w:divBdr>
        <w:top w:val="none" w:sz="0" w:space="0" w:color="auto"/>
        <w:left w:val="none" w:sz="0" w:space="0" w:color="auto"/>
        <w:bottom w:val="none" w:sz="0" w:space="0" w:color="auto"/>
        <w:right w:val="none" w:sz="0" w:space="0" w:color="auto"/>
      </w:divBdr>
    </w:div>
    <w:div w:id="721442692">
      <w:bodyDiv w:val="1"/>
      <w:marLeft w:val="390"/>
      <w:marRight w:val="390"/>
      <w:marTop w:val="390"/>
      <w:marBottom w:val="0"/>
      <w:divBdr>
        <w:top w:val="none" w:sz="0" w:space="0" w:color="auto"/>
        <w:left w:val="none" w:sz="0" w:space="0" w:color="auto"/>
        <w:bottom w:val="none" w:sz="0" w:space="0" w:color="auto"/>
        <w:right w:val="none" w:sz="0" w:space="0" w:color="auto"/>
      </w:divBdr>
      <w:divsChild>
        <w:div w:id="978070053">
          <w:marLeft w:val="480"/>
          <w:marRight w:val="0"/>
          <w:marTop w:val="0"/>
          <w:marBottom w:val="0"/>
          <w:divBdr>
            <w:top w:val="none" w:sz="0" w:space="0" w:color="auto"/>
            <w:left w:val="none" w:sz="0" w:space="0" w:color="auto"/>
            <w:bottom w:val="none" w:sz="0" w:space="0" w:color="auto"/>
            <w:right w:val="none" w:sz="0" w:space="0" w:color="auto"/>
          </w:divBdr>
        </w:div>
        <w:div w:id="1631546430">
          <w:marLeft w:val="480"/>
          <w:marRight w:val="0"/>
          <w:marTop w:val="0"/>
          <w:marBottom w:val="0"/>
          <w:divBdr>
            <w:top w:val="none" w:sz="0" w:space="0" w:color="auto"/>
            <w:left w:val="none" w:sz="0" w:space="0" w:color="auto"/>
            <w:bottom w:val="none" w:sz="0" w:space="0" w:color="auto"/>
            <w:right w:val="none" w:sz="0" w:space="0" w:color="auto"/>
          </w:divBdr>
        </w:div>
      </w:divsChild>
    </w:div>
    <w:div w:id="769665625">
      <w:bodyDiv w:val="1"/>
      <w:marLeft w:val="390"/>
      <w:marRight w:val="390"/>
      <w:marTop w:val="390"/>
      <w:marBottom w:val="0"/>
      <w:divBdr>
        <w:top w:val="none" w:sz="0" w:space="0" w:color="auto"/>
        <w:left w:val="none" w:sz="0" w:space="0" w:color="auto"/>
        <w:bottom w:val="none" w:sz="0" w:space="0" w:color="auto"/>
        <w:right w:val="none" w:sz="0" w:space="0" w:color="auto"/>
      </w:divBdr>
    </w:div>
    <w:div w:id="773670954">
      <w:bodyDiv w:val="1"/>
      <w:marLeft w:val="0"/>
      <w:marRight w:val="0"/>
      <w:marTop w:val="0"/>
      <w:marBottom w:val="0"/>
      <w:divBdr>
        <w:top w:val="none" w:sz="0" w:space="0" w:color="auto"/>
        <w:left w:val="none" w:sz="0" w:space="0" w:color="auto"/>
        <w:bottom w:val="none" w:sz="0" w:space="0" w:color="auto"/>
        <w:right w:val="none" w:sz="0" w:space="0" w:color="auto"/>
      </w:divBdr>
    </w:div>
    <w:div w:id="799499252">
      <w:bodyDiv w:val="1"/>
      <w:marLeft w:val="0"/>
      <w:marRight w:val="0"/>
      <w:marTop w:val="0"/>
      <w:marBottom w:val="0"/>
      <w:divBdr>
        <w:top w:val="none" w:sz="0" w:space="0" w:color="auto"/>
        <w:left w:val="none" w:sz="0" w:space="0" w:color="auto"/>
        <w:bottom w:val="none" w:sz="0" w:space="0" w:color="auto"/>
        <w:right w:val="none" w:sz="0" w:space="0" w:color="auto"/>
      </w:divBdr>
    </w:div>
    <w:div w:id="858472943">
      <w:bodyDiv w:val="1"/>
      <w:marLeft w:val="0"/>
      <w:marRight w:val="0"/>
      <w:marTop w:val="0"/>
      <w:marBottom w:val="0"/>
      <w:divBdr>
        <w:top w:val="none" w:sz="0" w:space="0" w:color="auto"/>
        <w:left w:val="none" w:sz="0" w:space="0" w:color="auto"/>
        <w:bottom w:val="none" w:sz="0" w:space="0" w:color="auto"/>
        <w:right w:val="none" w:sz="0" w:space="0" w:color="auto"/>
      </w:divBdr>
    </w:div>
    <w:div w:id="914821304">
      <w:bodyDiv w:val="1"/>
      <w:marLeft w:val="0"/>
      <w:marRight w:val="0"/>
      <w:marTop w:val="0"/>
      <w:marBottom w:val="0"/>
      <w:divBdr>
        <w:top w:val="none" w:sz="0" w:space="0" w:color="auto"/>
        <w:left w:val="none" w:sz="0" w:space="0" w:color="auto"/>
        <w:bottom w:val="none" w:sz="0" w:space="0" w:color="auto"/>
        <w:right w:val="none" w:sz="0" w:space="0" w:color="auto"/>
      </w:divBdr>
    </w:div>
    <w:div w:id="935400693">
      <w:bodyDiv w:val="1"/>
      <w:marLeft w:val="0"/>
      <w:marRight w:val="0"/>
      <w:marTop w:val="0"/>
      <w:marBottom w:val="0"/>
      <w:divBdr>
        <w:top w:val="none" w:sz="0" w:space="0" w:color="auto"/>
        <w:left w:val="none" w:sz="0" w:space="0" w:color="auto"/>
        <w:bottom w:val="none" w:sz="0" w:space="0" w:color="auto"/>
        <w:right w:val="none" w:sz="0" w:space="0" w:color="auto"/>
      </w:divBdr>
      <w:divsChild>
        <w:div w:id="734933487">
          <w:marLeft w:val="0"/>
          <w:marRight w:val="0"/>
          <w:marTop w:val="0"/>
          <w:marBottom w:val="0"/>
          <w:divBdr>
            <w:top w:val="none" w:sz="0" w:space="0" w:color="auto"/>
            <w:left w:val="none" w:sz="0" w:space="0" w:color="auto"/>
            <w:bottom w:val="none" w:sz="0" w:space="0" w:color="auto"/>
            <w:right w:val="none" w:sz="0" w:space="0" w:color="auto"/>
          </w:divBdr>
        </w:div>
      </w:divsChild>
    </w:div>
    <w:div w:id="948320766">
      <w:bodyDiv w:val="1"/>
      <w:marLeft w:val="0"/>
      <w:marRight w:val="0"/>
      <w:marTop w:val="0"/>
      <w:marBottom w:val="0"/>
      <w:divBdr>
        <w:top w:val="none" w:sz="0" w:space="0" w:color="auto"/>
        <w:left w:val="none" w:sz="0" w:space="0" w:color="auto"/>
        <w:bottom w:val="none" w:sz="0" w:space="0" w:color="auto"/>
        <w:right w:val="none" w:sz="0" w:space="0" w:color="auto"/>
      </w:divBdr>
      <w:divsChild>
        <w:div w:id="1809393621">
          <w:marLeft w:val="0"/>
          <w:marRight w:val="0"/>
          <w:marTop w:val="0"/>
          <w:marBottom w:val="0"/>
          <w:divBdr>
            <w:top w:val="none" w:sz="0" w:space="0" w:color="auto"/>
            <w:left w:val="none" w:sz="0" w:space="0" w:color="auto"/>
            <w:bottom w:val="none" w:sz="0" w:space="0" w:color="auto"/>
            <w:right w:val="none" w:sz="0" w:space="0" w:color="auto"/>
          </w:divBdr>
          <w:divsChild>
            <w:div w:id="246614797">
              <w:marLeft w:val="0"/>
              <w:marRight w:val="0"/>
              <w:marTop w:val="0"/>
              <w:marBottom w:val="0"/>
              <w:divBdr>
                <w:top w:val="none" w:sz="0" w:space="0" w:color="auto"/>
                <w:left w:val="none" w:sz="0" w:space="0" w:color="auto"/>
                <w:bottom w:val="none" w:sz="0" w:space="0" w:color="auto"/>
                <w:right w:val="none" w:sz="0" w:space="0" w:color="auto"/>
              </w:divBdr>
              <w:divsChild>
                <w:div w:id="1442997155">
                  <w:marLeft w:val="0"/>
                  <w:marRight w:val="0"/>
                  <w:marTop w:val="0"/>
                  <w:marBottom w:val="0"/>
                  <w:divBdr>
                    <w:top w:val="none" w:sz="0" w:space="0" w:color="auto"/>
                    <w:left w:val="none" w:sz="0" w:space="0" w:color="auto"/>
                    <w:bottom w:val="none" w:sz="0" w:space="0" w:color="auto"/>
                    <w:right w:val="none" w:sz="0" w:space="0" w:color="auto"/>
                  </w:divBdr>
                  <w:divsChild>
                    <w:div w:id="1366171519">
                      <w:marLeft w:val="-150"/>
                      <w:marRight w:val="-150"/>
                      <w:marTop w:val="0"/>
                      <w:marBottom w:val="0"/>
                      <w:divBdr>
                        <w:top w:val="none" w:sz="0" w:space="0" w:color="auto"/>
                        <w:left w:val="none" w:sz="0" w:space="0" w:color="auto"/>
                        <w:bottom w:val="none" w:sz="0" w:space="0" w:color="auto"/>
                        <w:right w:val="none" w:sz="0" w:space="0" w:color="auto"/>
                      </w:divBdr>
                      <w:divsChild>
                        <w:div w:id="1342315010">
                          <w:marLeft w:val="0"/>
                          <w:marRight w:val="0"/>
                          <w:marTop w:val="0"/>
                          <w:marBottom w:val="0"/>
                          <w:divBdr>
                            <w:top w:val="none" w:sz="0" w:space="0" w:color="auto"/>
                            <w:left w:val="none" w:sz="0" w:space="0" w:color="auto"/>
                            <w:bottom w:val="none" w:sz="0" w:space="0" w:color="auto"/>
                            <w:right w:val="none" w:sz="0" w:space="0" w:color="auto"/>
                          </w:divBdr>
                          <w:divsChild>
                            <w:div w:id="1849171722">
                              <w:marLeft w:val="0"/>
                              <w:marRight w:val="0"/>
                              <w:marTop w:val="0"/>
                              <w:marBottom w:val="0"/>
                              <w:divBdr>
                                <w:top w:val="none" w:sz="0" w:space="0" w:color="auto"/>
                                <w:left w:val="none" w:sz="0" w:space="0" w:color="auto"/>
                                <w:bottom w:val="none" w:sz="0" w:space="0" w:color="auto"/>
                                <w:right w:val="none" w:sz="0" w:space="0" w:color="auto"/>
                              </w:divBdr>
                              <w:divsChild>
                                <w:div w:id="2099279700">
                                  <w:marLeft w:val="0"/>
                                  <w:marRight w:val="0"/>
                                  <w:marTop w:val="0"/>
                                  <w:marBottom w:val="300"/>
                                  <w:divBdr>
                                    <w:top w:val="none" w:sz="0" w:space="0" w:color="auto"/>
                                    <w:left w:val="none" w:sz="0" w:space="0" w:color="auto"/>
                                    <w:bottom w:val="none" w:sz="0" w:space="0" w:color="auto"/>
                                    <w:right w:val="none" w:sz="0" w:space="0" w:color="auto"/>
                                  </w:divBdr>
                                  <w:divsChild>
                                    <w:div w:id="1021197930">
                                      <w:marLeft w:val="0"/>
                                      <w:marRight w:val="0"/>
                                      <w:marTop w:val="0"/>
                                      <w:marBottom w:val="0"/>
                                      <w:divBdr>
                                        <w:top w:val="none" w:sz="0" w:space="0" w:color="auto"/>
                                        <w:left w:val="none" w:sz="0" w:space="0" w:color="auto"/>
                                        <w:bottom w:val="none" w:sz="0" w:space="0" w:color="auto"/>
                                        <w:right w:val="none" w:sz="0" w:space="0" w:color="auto"/>
                                      </w:divBdr>
                                      <w:divsChild>
                                        <w:div w:id="1618682477">
                                          <w:marLeft w:val="0"/>
                                          <w:marRight w:val="0"/>
                                          <w:marTop w:val="0"/>
                                          <w:marBottom w:val="0"/>
                                          <w:divBdr>
                                            <w:top w:val="none" w:sz="0" w:space="0" w:color="auto"/>
                                            <w:left w:val="none" w:sz="0" w:space="0" w:color="auto"/>
                                            <w:bottom w:val="none" w:sz="0" w:space="0" w:color="auto"/>
                                            <w:right w:val="none" w:sz="0" w:space="0" w:color="auto"/>
                                          </w:divBdr>
                                          <w:divsChild>
                                            <w:div w:id="1617757720">
                                              <w:marLeft w:val="0"/>
                                              <w:marRight w:val="0"/>
                                              <w:marTop w:val="0"/>
                                              <w:marBottom w:val="0"/>
                                              <w:divBdr>
                                                <w:top w:val="none" w:sz="0" w:space="0" w:color="auto"/>
                                                <w:left w:val="none" w:sz="0" w:space="0" w:color="auto"/>
                                                <w:bottom w:val="none" w:sz="0" w:space="0" w:color="auto"/>
                                                <w:right w:val="none" w:sz="0" w:space="0" w:color="auto"/>
                                              </w:divBdr>
                                              <w:divsChild>
                                                <w:div w:id="1828983381">
                                                  <w:marLeft w:val="0"/>
                                                  <w:marRight w:val="0"/>
                                                  <w:marTop w:val="0"/>
                                                  <w:marBottom w:val="0"/>
                                                  <w:divBdr>
                                                    <w:top w:val="none" w:sz="0" w:space="0" w:color="auto"/>
                                                    <w:left w:val="none" w:sz="0" w:space="0" w:color="auto"/>
                                                    <w:bottom w:val="none" w:sz="0" w:space="0" w:color="auto"/>
                                                    <w:right w:val="none" w:sz="0" w:space="0" w:color="auto"/>
                                                  </w:divBdr>
                                                  <w:divsChild>
                                                    <w:div w:id="966667083">
                                                      <w:marLeft w:val="0"/>
                                                      <w:marRight w:val="0"/>
                                                      <w:marTop w:val="0"/>
                                                      <w:marBottom w:val="0"/>
                                                      <w:divBdr>
                                                        <w:top w:val="none" w:sz="0" w:space="0" w:color="auto"/>
                                                        <w:left w:val="none" w:sz="0" w:space="0" w:color="auto"/>
                                                        <w:bottom w:val="none" w:sz="0" w:space="0" w:color="auto"/>
                                                        <w:right w:val="none" w:sz="0" w:space="0" w:color="auto"/>
                                                      </w:divBdr>
                                                      <w:divsChild>
                                                        <w:div w:id="706376750">
                                                          <w:marLeft w:val="0"/>
                                                          <w:marRight w:val="0"/>
                                                          <w:marTop w:val="0"/>
                                                          <w:marBottom w:val="0"/>
                                                          <w:divBdr>
                                                            <w:top w:val="none" w:sz="0" w:space="0" w:color="auto"/>
                                                            <w:left w:val="none" w:sz="0" w:space="0" w:color="auto"/>
                                                            <w:bottom w:val="none" w:sz="0" w:space="0" w:color="auto"/>
                                                            <w:right w:val="none" w:sz="0" w:space="0" w:color="auto"/>
                                                          </w:divBdr>
                                                          <w:divsChild>
                                                            <w:div w:id="137280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9745247">
      <w:bodyDiv w:val="1"/>
      <w:marLeft w:val="0"/>
      <w:marRight w:val="0"/>
      <w:marTop w:val="0"/>
      <w:marBottom w:val="0"/>
      <w:divBdr>
        <w:top w:val="none" w:sz="0" w:space="0" w:color="auto"/>
        <w:left w:val="none" w:sz="0" w:space="0" w:color="auto"/>
        <w:bottom w:val="none" w:sz="0" w:space="0" w:color="auto"/>
        <w:right w:val="none" w:sz="0" w:space="0" w:color="auto"/>
      </w:divBdr>
    </w:div>
    <w:div w:id="985818506">
      <w:bodyDiv w:val="1"/>
      <w:marLeft w:val="0"/>
      <w:marRight w:val="0"/>
      <w:marTop w:val="0"/>
      <w:marBottom w:val="0"/>
      <w:divBdr>
        <w:top w:val="none" w:sz="0" w:space="0" w:color="auto"/>
        <w:left w:val="none" w:sz="0" w:space="0" w:color="auto"/>
        <w:bottom w:val="none" w:sz="0" w:space="0" w:color="auto"/>
        <w:right w:val="none" w:sz="0" w:space="0" w:color="auto"/>
      </w:divBdr>
      <w:divsChild>
        <w:div w:id="1177764879">
          <w:marLeft w:val="0"/>
          <w:marRight w:val="0"/>
          <w:marTop w:val="0"/>
          <w:marBottom w:val="0"/>
          <w:divBdr>
            <w:top w:val="none" w:sz="0" w:space="0" w:color="auto"/>
            <w:left w:val="none" w:sz="0" w:space="0" w:color="auto"/>
            <w:bottom w:val="none" w:sz="0" w:space="0" w:color="auto"/>
            <w:right w:val="none" w:sz="0" w:space="0" w:color="auto"/>
          </w:divBdr>
          <w:divsChild>
            <w:div w:id="14858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80075">
      <w:bodyDiv w:val="1"/>
      <w:marLeft w:val="0"/>
      <w:marRight w:val="0"/>
      <w:marTop w:val="0"/>
      <w:marBottom w:val="0"/>
      <w:divBdr>
        <w:top w:val="none" w:sz="0" w:space="0" w:color="auto"/>
        <w:left w:val="none" w:sz="0" w:space="0" w:color="auto"/>
        <w:bottom w:val="none" w:sz="0" w:space="0" w:color="auto"/>
        <w:right w:val="none" w:sz="0" w:space="0" w:color="auto"/>
      </w:divBdr>
    </w:div>
    <w:div w:id="1100829683">
      <w:bodyDiv w:val="1"/>
      <w:marLeft w:val="0"/>
      <w:marRight w:val="0"/>
      <w:marTop w:val="0"/>
      <w:marBottom w:val="0"/>
      <w:divBdr>
        <w:top w:val="none" w:sz="0" w:space="0" w:color="auto"/>
        <w:left w:val="none" w:sz="0" w:space="0" w:color="auto"/>
        <w:bottom w:val="none" w:sz="0" w:space="0" w:color="auto"/>
        <w:right w:val="none" w:sz="0" w:space="0" w:color="auto"/>
      </w:divBdr>
    </w:div>
    <w:div w:id="1175346491">
      <w:bodyDiv w:val="1"/>
      <w:marLeft w:val="0"/>
      <w:marRight w:val="0"/>
      <w:marTop w:val="0"/>
      <w:marBottom w:val="0"/>
      <w:divBdr>
        <w:top w:val="none" w:sz="0" w:space="0" w:color="auto"/>
        <w:left w:val="none" w:sz="0" w:space="0" w:color="auto"/>
        <w:bottom w:val="none" w:sz="0" w:space="0" w:color="auto"/>
        <w:right w:val="none" w:sz="0" w:space="0" w:color="auto"/>
      </w:divBdr>
      <w:divsChild>
        <w:div w:id="1780954324">
          <w:marLeft w:val="0"/>
          <w:marRight w:val="0"/>
          <w:marTop w:val="0"/>
          <w:marBottom w:val="0"/>
          <w:divBdr>
            <w:top w:val="none" w:sz="0" w:space="0" w:color="auto"/>
            <w:left w:val="none" w:sz="0" w:space="0" w:color="auto"/>
            <w:bottom w:val="none" w:sz="0" w:space="0" w:color="auto"/>
            <w:right w:val="none" w:sz="0" w:space="0" w:color="auto"/>
          </w:divBdr>
          <w:divsChild>
            <w:div w:id="2031174667">
              <w:marLeft w:val="0"/>
              <w:marRight w:val="0"/>
              <w:marTop w:val="0"/>
              <w:marBottom w:val="0"/>
              <w:divBdr>
                <w:top w:val="none" w:sz="0" w:space="0" w:color="auto"/>
                <w:left w:val="none" w:sz="0" w:space="0" w:color="auto"/>
                <w:bottom w:val="none" w:sz="0" w:space="0" w:color="auto"/>
                <w:right w:val="none" w:sz="0" w:space="0" w:color="auto"/>
              </w:divBdr>
              <w:divsChild>
                <w:div w:id="1713310604">
                  <w:marLeft w:val="0"/>
                  <w:marRight w:val="0"/>
                  <w:marTop w:val="0"/>
                  <w:marBottom w:val="0"/>
                  <w:divBdr>
                    <w:top w:val="none" w:sz="0" w:space="0" w:color="auto"/>
                    <w:left w:val="none" w:sz="0" w:space="0" w:color="auto"/>
                    <w:bottom w:val="none" w:sz="0" w:space="0" w:color="auto"/>
                    <w:right w:val="none" w:sz="0" w:space="0" w:color="auto"/>
                  </w:divBdr>
                  <w:divsChild>
                    <w:div w:id="1998797507">
                      <w:marLeft w:val="-150"/>
                      <w:marRight w:val="-150"/>
                      <w:marTop w:val="0"/>
                      <w:marBottom w:val="0"/>
                      <w:divBdr>
                        <w:top w:val="none" w:sz="0" w:space="0" w:color="auto"/>
                        <w:left w:val="none" w:sz="0" w:space="0" w:color="auto"/>
                        <w:bottom w:val="none" w:sz="0" w:space="0" w:color="auto"/>
                        <w:right w:val="none" w:sz="0" w:space="0" w:color="auto"/>
                      </w:divBdr>
                      <w:divsChild>
                        <w:div w:id="112870791">
                          <w:marLeft w:val="0"/>
                          <w:marRight w:val="0"/>
                          <w:marTop w:val="0"/>
                          <w:marBottom w:val="0"/>
                          <w:divBdr>
                            <w:top w:val="none" w:sz="0" w:space="0" w:color="auto"/>
                            <w:left w:val="none" w:sz="0" w:space="0" w:color="auto"/>
                            <w:bottom w:val="none" w:sz="0" w:space="0" w:color="auto"/>
                            <w:right w:val="none" w:sz="0" w:space="0" w:color="auto"/>
                          </w:divBdr>
                          <w:divsChild>
                            <w:div w:id="1912079117">
                              <w:marLeft w:val="0"/>
                              <w:marRight w:val="0"/>
                              <w:marTop w:val="0"/>
                              <w:marBottom w:val="0"/>
                              <w:divBdr>
                                <w:top w:val="none" w:sz="0" w:space="0" w:color="auto"/>
                                <w:left w:val="none" w:sz="0" w:space="0" w:color="auto"/>
                                <w:bottom w:val="none" w:sz="0" w:space="0" w:color="auto"/>
                                <w:right w:val="none" w:sz="0" w:space="0" w:color="auto"/>
                              </w:divBdr>
                              <w:divsChild>
                                <w:div w:id="885028208">
                                  <w:marLeft w:val="0"/>
                                  <w:marRight w:val="0"/>
                                  <w:marTop w:val="0"/>
                                  <w:marBottom w:val="300"/>
                                  <w:divBdr>
                                    <w:top w:val="none" w:sz="0" w:space="0" w:color="auto"/>
                                    <w:left w:val="none" w:sz="0" w:space="0" w:color="auto"/>
                                    <w:bottom w:val="none" w:sz="0" w:space="0" w:color="auto"/>
                                    <w:right w:val="none" w:sz="0" w:space="0" w:color="auto"/>
                                  </w:divBdr>
                                  <w:divsChild>
                                    <w:div w:id="1848863156">
                                      <w:marLeft w:val="0"/>
                                      <w:marRight w:val="0"/>
                                      <w:marTop w:val="0"/>
                                      <w:marBottom w:val="0"/>
                                      <w:divBdr>
                                        <w:top w:val="none" w:sz="0" w:space="0" w:color="auto"/>
                                        <w:left w:val="none" w:sz="0" w:space="0" w:color="auto"/>
                                        <w:bottom w:val="none" w:sz="0" w:space="0" w:color="auto"/>
                                        <w:right w:val="none" w:sz="0" w:space="0" w:color="auto"/>
                                      </w:divBdr>
                                      <w:divsChild>
                                        <w:div w:id="2099983230">
                                          <w:marLeft w:val="0"/>
                                          <w:marRight w:val="0"/>
                                          <w:marTop w:val="0"/>
                                          <w:marBottom w:val="0"/>
                                          <w:divBdr>
                                            <w:top w:val="none" w:sz="0" w:space="0" w:color="auto"/>
                                            <w:left w:val="none" w:sz="0" w:space="0" w:color="auto"/>
                                            <w:bottom w:val="none" w:sz="0" w:space="0" w:color="auto"/>
                                            <w:right w:val="none" w:sz="0" w:space="0" w:color="auto"/>
                                          </w:divBdr>
                                          <w:divsChild>
                                            <w:div w:id="2075932309">
                                              <w:marLeft w:val="0"/>
                                              <w:marRight w:val="0"/>
                                              <w:marTop w:val="0"/>
                                              <w:marBottom w:val="0"/>
                                              <w:divBdr>
                                                <w:top w:val="none" w:sz="0" w:space="0" w:color="auto"/>
                                                <w:left w:val="none" w:sz="0" w:space="0" w:color="auto"/>
                                                <w:bottom w:val="none" w:sz="0" w:space="0" w:color="auto"/>
                                                <w:right w:val="none" w:sz="0" w:space="0" w:color="auto"/>
                                              </w:divBdr>
                                              <w:divsChild>
                                                <w:div w:id="428736792">
                                                  <w:marLeft w:val="0"/>
                                                  <w:marRight w:val="0"/>
                                                  <w:marTop w:val="0"/>
                                                  <w:marBottom w:val="0"/>
                                                  <w:divBdr>
                                                    <w:top w:val="none" w:sz="0" w:space="0" w:color="auto"/>
                                                    <w:left w:val="none" w:sz="0" w:space="0" w:color="auto"/>
                                                    <w:bottom w:val="none" w:sz="0" w:space="0" w:color="auto"/>
                                                    <w:right w:val="none" w:sz="0" w:space="0" w:color="auto"/>
                                                  </w:divBdr>
                                                  <w:divsChild>
                                                    <w:div w:id="1700399128">
                                                      <w:marLeft w:val="0"/>
                                                      <w:marRight w:val="0"/>
                                                      <w:marTop w:val="0"/>
                                                      <w:marBottom w:val="0"/>
                                                      <w:divBdr>
                                                        <w:top w:val="none" w:sz="0" w:space="0" w:color="auto"/>
                                                        <w:left w:val="none" w:sz="0" w:space="0" w:color="auto"/>
                                                        <w:bottom w:val="none" w:sz="0" w:space="0" w:color="auto"/>
                                                        <w:right w:val="none" w:sz="0" w:space="0" w:color="auto"/>
                                                      </w:divBdr>
                                                      <w:divsChild>
                                                        <w:div w:id="1905950208">
                                                          <w:marLeft w:val="0"/>
                                                          <w:marRight w:val="0"/>
                                                          <w:marTop w:val="0"/>
                                                          <w:marBottom w:val="0"/>
                                                          <w:divBdr>
                                                            <w:top w:val="none" w:sz="0" w:space="0" w:color="auto"/>
                                                            <w:left w:val="none" w:sz="0" w:space="0" w:color="auto"/>
                                                            <w:bottom w:val="none" w:sz="0" w:space="0" w:color="auto"/>
                                                            <w:right w:val="none" w:sz="0" w:space="0" w:color="auto"/>
                                                          </w:divBdr>
                                                          <w:divsChild>
                                                            <w:div w:id="53885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5919386">
      <w:bodyDiv w:val="1"/>
      <w:marLeft w:val="0"/>
      <w:marRight w:val="0"/>
      <w:marTop w:val="0"/>
      <w:marBottom w:val="0"/>
      <w:divBdr>
        <w:top w:val="none" w:sz="0" w:space="0" w:color="auto"/>
        <w:left w:val="none" w:sz="0" w:space="0" w:color="auto"/>
        <w:bottom w:val="none" w:sz="0" w:space="0" w:color="auto"/>
        <w:right w:val="none" w:sz="0" w:space="0" w:color="auto"/>
      </w:divBdr>
    </w:div>
    <w:div w:id="1209103102">
      <w:bodyDiv w:val="1"/>
      <w:marLeft w:val="0"/>
      <w:marRight w:val="0"/>
      <w:marTop w:val="0"/>
      <w:marBottom w:val="0"/>
      <w:divBdr>
        <w:top w:val="none" w:sz="0" w:space="0" w:color="auto"/>
        <w:left w:val="none" w:sz="0" w:space="0" w:color="auto"/>
        <w:bottom w:val="none" w:sz="0" w:space="0" w:color="auto"/>
        <w:right w:val="none" w:sz="0" w:space="0" w:color="auto"/>
      </w:divBdr>
    </w:div>
    <w:div w:id="1234580612">
      <w:bodyDiv w:val="1"/>
      <w:marLeft w:val="0"/>
      <w:marRight w:val="0"/>
      <w:marTop w:val="0"/>
      <w:marBottom w:val="0"/>
      <w:divBdr>
        <w:top w:val="none" w:sz="0" w:space="0" w:color="auto"/>
        <w:left w:val="none" w:sz="0" w:space="0" w:color="auto"/>
        <w:bottom w:val="none" w:sz="0" w:space="0" w:color="auto"/>
        <w:right w:val="none" w:sz="0" w:space="0" w:color="auto"/>
      </w:divBdr>
    </w:div>
    <w:div w:id="1243225112">
      <w:bodyDiv w:val="1"/>
      <w:marLeft w:val="0"/>
      <w:marRight w:val="0"/>
      <w:marTop w:val="0"/>
      <w:marBottom w:val="0"/>
      <w:divBdr>
        <w:top w:val="none" w:sz="0" w:space="0" w:color="auto"/>
        <w:left w:val="none" w:sz="0" w:space="0" w:color="auto"/>
        <w:bottom w:val="none" w:sz="0" w:space="0" w:color="auto"/>
        <w:right w:val="none" w:sz="0" w:space="0" w:color="auto"/>
      </w:divBdr>
      <w:divsChild>
        <w:div w:id="1102648387">
          <w:marLeft w:val="0"/>
          <w:marRight w:val="0"/>
          <w:marTop w:val="0"/>
          <w:marBottom w:val="0"/>
          <w:divBdr>
            <w:top w:val="none" w:sz="0" w:space="0" w:color="auto"/>
            <w:left w:val="none" w:sz="0" w:space="0" w:color="auto"/>
            <w:bottom w:val="none" w:sz="0" w:space="0" w:color="auto"/>
            <w:right w:val="none" w:sz="0" w:space="0" w:color="auto"/>
          </w:divBdr>
          <w:divsChild>
            <w:div w:id="685060631">
              <w:marLeft w:val="0"/>
              <w:marRight w:val="0"/>
              <w:marTop w:val="0"/>
              <w:marBottom w:val="0"/>
              <w:divBdr>
                <w:top w:val="none" w:sz="0" w:space="0" w:color="auto"/>
                <w:left w:val="none" w:sz="0" w:space="0" w:color="auto"/>
                <w:bottom w:val="none" w:sz="0" w:space="0" w:color="auto"/>
                <w:right w:val="none" w:sz="0" w:space="0" w:color="auto"/>
              </w:divBdr>
              <w:divsChild>
                <w:div w:id="1845123840">
                  <w:marLeft w:val="0"/>
                  <w:marRight w:val="0"/>
                  <w:marTop w:val="0"/>
                  <w:marBottom w:val="0"/>
                  <w:divBdr>
                    <w:top w:val="none" w:sz="0" w:space="0" w:color="auto"/>
                    <w:left w:val="none" w:sz="0" w:space="0" w:color="auto"/>
                    <w:bottom w:val="none" w:sz="0" w:space="0" w:color="auto"/>
                    <w:right w:val="none" w:sz="0" w:space="0" w:color="auto"/>
                  </w:divBdr>
                  <w:divsChild>
                    <w:div w:id="427851467">
                      <w:marLeft w:val="-150"/>
                      <w:marRight w:val="-150"/>
                      <w:marTop w:val="0"/>
                      <w:marBottom w:val="0"/>
                      <w:divBdr>
                        <w:top w:val="none" w:sz="0" w:space="0" w:color="auto"/>
                        <w:left w:val="none" w:sz="0" w:space="0" w:color="auto"/>
                        <w:bottom w:val="none" w:sz="0" w:space="0" w:color="auto"/>
                        <w:right w:val="none" w:sz="0" w:space="0" w:color="auto"/>
                      </w:divBdr>
                      <w:divsChild>
                        <w:div w:id="928588429">
                          <w:marLeft w:val="0"/>
                          <w:marRight w:val="0"/>
                          <w:marTop w:val="0"/>
                          <w:marBottom w:val="0"/>
                          <w:divBdr>
                            <w:top w:val="none" w:sz="0" w:space="0" w:color="auto"/>
                            <w:left w:val="none" w:sz="0" w:space="0" w:color="auto"/>
                            <w:bottom w:val="none" w:sz="0" w:space="0" w:color="auto"/>
                            <w:right w:val="none" w:sz="0" w:space="0" w:color="auto"/>
                          </w:divBdr>
                          <w:divsChild>
                            <w:div w:id="1344089316">
                              <w:marLeft w:val="0"/>
                              <w:marRight w:val="0"/>
                              <w:marTop w:val="0"/>
                              <w:marBottom w:val="0"/>
                              <w:divBdr>
                                <w:top w:val="none" w:sz="0" w:space="0" w:color="auto"/>
                                <w:left w:val="none" w:sz="0" w:space="0" w:color="auto"/>
                                <w:bottom w:val="none" w:sz="0" w:space="0" w:color="auto"/>
                                <w:right w:val="none" w:sz="0" w:space="0" w:color="auto"/>
                              </w:divBdr>
                              <w:divsChild>
                                <w:div w:id="52705272">
                                  <w:marLeft w:val="0"/>
                                  <w:marRight w:val="0"/>
                                  <w:marTop w:val="0"/>
                                  <w:marBottom w:val="300"/>
                                  <w:divBdr>
                                    <w:top w:val="none" w:sz="0" w:space="0" w:color="auto"/>
                                    <w:left w:val="none" w:sz="0" w:space="0" w:color="auto"/>
                                    <w:bottom w:val="none" w:sz="0" w:space="0" w:color="auto"/>
                                    <w:right w:val="none" w:sz="0" w:space="0" w:color="auto"/>
                                  </w:divBdr>
                                  <w:divsChild>
                                    <w:div w:id="997073972">
                                      <w:marLeft w:val="0"/>
                                      <w:marRight w:val="0"/>
                                      <w:marTop w:val="0"/>
                                      <w:marBottom w:val="0"/>
                                      <w:divBdr>
                                        <w:top w:val="none" w:sz="0" w:space="0" w:color="auto"/>
                                        <w:left w:val="none" w:sz="0" w:space="0" w:color="auto"/>
                                        <w:bottom w:val="none" w:sz="0" w:space="0" w:color="auto"/>
                                        <w:right w:val="none" w:sz="0" w:space="0" w:color="auto"/>
                                      </w:divBdr>
                                      <w:divsChild>
                                        <w:div w:id="590234977">
                                          <w:marLeft w:val="0"/>
                                          <w:marRight w:val="0"/>
                                          <w:marTop w:val="0"/>
                                          <w:marBottom w:val="0"/>
                                          <w:divBdr>
                                            <w:top w:val="none" w:sz="0" w:space="0" w:color="auto"/>
                                            <w:left w:val="none" w:sz="0" w:space="0" w:color="auto"/>
                                            <w:bottom w:val="none" w:sz="0" w:space="0" w:color="auto"/>
                                            <w:right w:val="none" w:sz="0" w:space="0" w:color="auto"/>
                                          </w:divBdr>
                                          <w:divsChild>
                                            <w:div w:id="305356834">
                                              <w:marLeft w:val="0"/>
                                              <w:marRight w:val="0"/>
                                              <w:marTop w:val="0"/>
                                              <w:marBottom w:val="0"/>
                                              <w:divBdr>
                                                <w:top w:val="none" w:sz="0" w:space="0" w:color="auto"/>
                                                <w:left w:val="none" w:sz="0" w:space="0" w:color="auto"/>
                                                <w:bottom w:val="none" w:sz="0" w:space="0" w:color="auto"/>
                                                <w:right w:val="none" w:sz="0" w:space="0" w:color="auto"/>
                                              </w:divBdr>
                                              <w:divsChild>
                                                <w:div w:id="1446583445">
                                                  <w:marLeft w:val="0"/>
                                                  <w:marRight w:val="0"/>
                                                  <w:marTop w:val="0"/>
                                                  <w:marBottom w:val="0"/>
                                                  <w:divBdr>
                                                    <w:top w:val="none" w:sz="0" w:space="0" w:color="auto"/>
                                                    <w:left w:val="none" w:sz="0" w:space="0" w:color="auto"/>
                                                    <w:bottom w:val="none" w:sz="0" w:space="0" w:color="auto"/>
                                                    <w:right w:val="none" w:sz="0" w:space="0" w:color="auto"/>
                                                  </w:divBdr>
                                                  <w:divsChild>
                                                    <w:div w:id="1261840512">
                                                      <w:marLeft w:val="0"/>
                                                      <w:marRight w:val="0"/>
                                                      <w:marTop w:val="0"/>
                                                      <w:marBottom w:val="0"/>
                                                      <w:divBdr>
                                                        <w:top w:val="none" w:sz="0" w:space="0" w:color="auto"/>
                                                        <w:left w:val="none" w:sz="0" w:space="0" w:color="auto"/>
                                                        <w:bottom w:val="none" w:sz="0" w:space="0" w:color="auto"/>
                                                        <w:right w:val="none" w:sz="0" w:space="0" w:color="auto"/>
                                                      </w:divBdr>
                                                      <w:divsChild>
                                                        <w:div w:id="372779036">
                                                          <w:marLeft w:val="0"/>
                                                          <w:marRight w:val="0"/>
                                                          <w:marTop w:val="0"/>
                                                          <w:marBottom w:val="0"/>
                                                          <w:divBdr>
                                                            <w:top w:val="none" w:sz="0" w:space="0" w:color="auto"/>
                                                            <w:left w:val="none" w:sz="0" w:space="0" w:color="auto"/>
                                                            <w:bottom w:val="none" w:sz="0" w:space="0" w:color="auto"/>
                                                            <w:right w:val="none" w:sz="0" w:space="0" w:color="auto"/>
                                                          </w:divBdr>
                                                          <w:divsChild>
                                                            <w:div w:id="150492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7296839">
      <w:bodyDiv w:val="1"/>
      <w:marLeft w:val="0"/>
      <w:marRight w:val="0"/>
      <w:marTop w:val="0"/>
      <w:marBottom w:val="0"/>
      <w:divBdr>
        <w:top w:val="none" w:sz="0" w:space="0" w:color="auto"/>
        <w:left w:val="none" w:sz="0" w:space="0" w:color="auto"/>
        <w:bottom w:val="none" w:sz="0" w:space="0" w:color="auto"/>
        <w:right w:val="none" w:sz="0" w:space="0" w:color="auto"/>
      </w:divBdr>
      <w:divsChild>
        <w:div w:id="1133207344">
          <w:marLeft w:val="0"/>
          <w:marRight w:val="0"/>
          <w:marTop w:val="0"/>
          <w:marBottom w:val="0"/>
          <w:divBdr>
            <w:top w:val="none" w:sz="0" w:space="0" w:color="auto"/>
            <w:left w:val="none" w:sz="0" w:space="0" w:color="auto"/>
            <w:bottom w:val="none" w:sz="0" w:space="0" w:color="auto"/>
            <w:right w:val="none" w:sz="0" w:space="0" w:color="auto"/>
          </w:divBdr>
          <w:divsChild>
            <w:div w:id="23351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866250">
      <w:bodyDiv w:val="1"/>
      <w:marLeft w:val="0"/>
      <w:marRight w:val="0"/>
      <w:marTop w:val="0"/>
      <w:marBottom w:val="0"/>
      <w:divBdr>
        <w:top w:val="none" w:sz="0" w:space="0" w:color="auto"/>
        <w:left w:val="none" w:sz="0" w:space="0" w:color="auto"/>
        <w:bottom w:val="none" w:sz="0" w:space="0" w:color="auto"/>
        <w:right w:val="none" w:sz="0" w:space="0" w:color="auto"/>
      </w:divBdr>
      <w:divsChild>
        <w:div w:id="2083604547">
          <w:marLeft w:val="0"/>
          <w:marRight w:val="0"/>
          <w:marTop w:val="0"/>
          <w:marBottom w:val="0"/>
          <w:divBdr>
            <w:top w:val="none" w:sz="0" w:space="0" w:color="auto"/>
            <w:left w:val="none" w:sz="0" w:space="0" w:color="auto"/>
            <w:bottom w:val="none" w:sz="0" w:space="0" w:color="auto"/>
            <w:right w:val="none" w:sz="0" w:space="0" w:color="auto"/>
          </w:divBdr>
          <w:divsChild>
            <w:div w:id="730732035">
              <w:marLeft w:val="0"/>
              <w:marRight w:val="0"/>
              <w:marTop w:val="0"/>
              <w:marBottom w:val="0"/>
              <w:divBdr>
                <w:top w:val="none" w:sz="0" w:space="0" w:color="auto"/>
                <w:left w:val="none" w:sz="0" w:space="0" w:color="auto"/>
                <w:bottom w:val="none" w:sz="0" w:space="0" w:color="auto"/>
                <w:right w:val="none" w:sz="0" w:space="0" w:color="auto"/>
              </w:divBdr>
              <w:divsChild>
                <w:div w:id="662705164">
                  <w:marLeft w:val="0"/>
                  <w:marRight w:val="0"/>
                  <w:marTop w:val="0"/>
                  <w:marBottom w:val="0"/>
                  <w:divBdr>
                    <w:top w:val="none" w:sz="0" w:space="0" w:color="auto"/>
                    <w:left w:val="none" w:sz="0" w:space="0" w:color="auto"/>
                    <w:bottom w:val="none" w:sz="0" w:space="0" w:color="auto"/>
                    <w:right w:val="none" w:sz="0" w:space="0" w:color="auto"/>
                  </w:divBdr>
                  <w:divsChild>
                    <w:div w:id="1961302823">
                      <w:marLeft w:val="-150"/>
                      <w:marRight w:val="-150"/>
                      <w:marTop w:val="0"/>
                      <w:marBottom w:val="0"/>
                      <w:divBdr>
                        <w:top w:val="none" w:sz="0" w:space="0" w:color="auto"/>
                        <w:left w:val="none" w:sz="0" w:space="0" w:color="auto"/>
                        <w:bottom w:val="none" w:sz="0" w:space="0" w:color="auto"/>
                        <w:right w:val="none" w:sz="0" w:space="0" w:color="auto"/>
                      </w:divBdr>
                      <w:divsChild>
                        <w:div w:id="417211891">
                          <w:marLeft w:val="0"/>
                          <w:marRight w:val="0"/>
                          <w:marTop w:val="0"/>
                          <w:marBottom w:val="0"/>
                          <w:divBdr>
                            <w:top w:val="none" w:sz="0" w:space="0" w:color="auto"/>
                            <w:left w:val="none" w:sz="0" w:space="0" w:color="auto"/>
                            <w:bottom w:val="none" w:sz="0" w:space="0" w:color="auto"/>
                            <w:right w:val="none" w:sz="0" w:space="0" w:color="auto"/>
                          </w:divBdr>
                          <w:divsChild>
                            <w:div w:id="2101951659">
                              <w:marLeft w:val="0"/>
                              <w:marRight w:val="0"/>
                              <w:marTop w:val="0"/>
                              <w:marBottom w:val="0"/>
                              <w:divBdr>
                                <w:top w:val="none" w:sz="0" w:space="0" w:color="auto"/>
                                <w:left w:val="none" w:sz="0" w:space="0" w:color="auto"/>
                                <w:bottom w:val="none" w:sz="0" w:space="0" w:color="auto"/>
                                <w:right w:val="none" w:sz="0" w:space="0" w:color="auto"/>
                              </w:divBdr>
                              <w:divsChild>
                                <w:div w:id="752776814">
                                  <w:marLeft w:val="0"/>
                                  <w:marRight w:val="0"/>
                                  <w:marTop w:val="0"/>
                                  <w:marBottom w:val="300"/>
                                  <w:divBdr>
                                    <w:top w:val="none" w:sz="0" w:space="0" w:color="auto"/>
                                    <w:left w:val="none" w:sz="0" w:space="0" w:color="auto"/>
                                    <w:bottom w:val="none" w:sz="0" w:space="0" w:color="auto"/>
                                    <w:right w:val="none" w:sz="0" w:space="0" w:color="auto"/>
                                  </w:divBdr>
                                  <w:divsChild>
                                    <w:div w:id="2075005734">
                                      <w:marLeft w:val="0"/>
                                      <w:marRight w:val="0"/>
                                      <w:marTop w:val="0"/>
                                      <w:marBottom w:val="0"/>
                                      <w:divBdr>
                                        <w:top w:val="none" w:sz="0" w:space="0" w:color="auto"/>
                                        <w:left w:val="none" w:sz="0" w:space="0" w:color="auto"/>
                                        <w:bottom w:val="none" w:sz="0" w:space="0" w:color="auto"/>
                                        <w:right w:val="none" w:sz="0" w:space="0" w:color="auto"/>
                                      </w:divBdr>
                                      <w:divsChild>
                                        <w:div w:id="1835099430">
                                          <w:marLeft w:val="0"/>
                                          <w:marRight w:val="0"/>
                                          <w:marTop w:val="0"/>
                                          <w:marBottom w:val="0"/>
                                          <w:divBdr>
                                            <w:top w:val="none" w:sz="0" w:space="0" w:color="auto"/>
                                            <w:left w:val="none" w:sz="0" w:space="0" w:color="auto"/>
                                            <w:bottom w:val="none" w:sz="0" w:space="0" w:color="auto"/>
                                            <w:right w:val="none" w:sz="0" w:space="0" w:color="auto"/>
                                          </w:divBdr>
                                          <w:divsChild>
                                            <w:div w:id="216161679">
                                              <w:marLeft w:val="0"/>
                                              <w:marRight w:val="0"/>
                                              <w:marTop w:val="0"/>
                                              <w:marBottom w:val="0"/>
                                              <w:divBdr>
                                                <w:top w:val="none" w:sz="0" w:space="0" w:color="auto"/>
                                                <w:left w:val="none" w:sz="0" w:space="0" w:color="auto"/>
                                                <w:bottom w:val="none" w:sz="0" w:space="0" w:color="auto"/>
                                                <w:right w:val="none" w:sz="0" w:space="0" w:color="auto"/>
                                              </w:divBdr>
                                              <w:divsChild>
                                                <w:div w:id="419527412">
                                                  <w:marLeft w:val="0"/>
                                                  <w:marRight w:val="0"/>
                                                  <w:marTop w:val="0"/>
                                                  <w:marBottom w:val="0"/>
                                                  <w:divBdr>
                                                    <w:top w:val="none" w:sz="0" w:space="0" w:color="auto"/>
                                                    <w:left w:val="none" w:sz="0" w:space="0" w:color="auto"/>
                                                    <w:bottom w:val="none" w:sz="0" w:space="0" w:color="auto"/>
                                                    <w:right w:val="none" w:sz="0" w:space="0" w:color="auto"/>
                                                  </w:divBdr>
                                                  <w:divsChild>
                                                    <w:div w:id="642466578">
                                                      <w:marLeft w:val="0"/>
                                                      <w:marRight w:val="0"/>
                                                      <w:marTop w:val="0"/>
                                                      <w:marBottom w:val="0"/>
                                                      <w:divBdr>
                                                        <w:top w:val="none" w:sz="0" w:space="0" w:color="auto"/>
                                                        <w:left w:val="none" w:sz="0" w:space="0" w:color="auto"/>
                                                        <w:bottom w:val="none" w:sz="0" w:space="0" w:color="auto"/>
                                                        <w:right w:val="none" w:sz="0" w:space="0" w:color="auto"/>
                                                      </w:divBdr>
                                                      <w:divsChild>
                                                        <w:div w:id="827552216">
                                                          <w:marLeft w:val="0"/>
                                                          <w:marRight w:val="0"/>
                                                          <w:marTop w:val="0"/>
                                                          <w:marBottom w:val="0"/>
                                                          <w:divBdr>
                                                            <w:top w:val="none" w:sz="0" w:space="0" w:color="auto"/>
                                                            <w:left w:val="none" w:sz="0" w:space="0" w:color="auto"/>
                                                            <w:bottom w:val="none" w:sz="0" w:space="0" w:color="auto"/>
                                                            <w:right w:val="none" w:sz="0" w:space="0" w:color="auto"/>
                                                          </w:divBdr>
                                                          <w:divsChild>
                                                            <w:div w:id="145339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4453097">
      <w:bodyDiv w:val="1"/>
      <w:marLeft w:val="0"/>
      <w:marRight w:val="0"/>
      <w:marTop w:val="0"/>
      <w:marBottom w:val="0"/>
      <w:divBdr>
        <w:top w:val="none" w:sz="0" w:space="0" w:color="auto"/>
        <w:left w:val="none" w:sz="0" w:space="0" w:color="auto"/>
        <w:bottom w:val="none" w:sz="0" w:space="0" w:color="auto"/>
        <w:right w:val="none" w:sz="0" w:space="0" w:color="auto"/>
      </w:divBdr>
      <w:divsChild>
        <w:div w:id="1183590964">
          <w:marLeft w:val="0"/>
          <w:marRight w:val="0"/>
          <w:marTop w:val="0"/>
          <w:marBottom w:val="0"/>
          <w:divBdr>
            <w:top w:val="none" w:sz="0" w:space="0" w:color="auto"/>
            <w:left w:val="none" w:sz="0" w:space="0" w:color="auto"/>
            <w:bottom w:val="none" w:sz="0" w:space="0" w:color="auto"/>
            <w:right w:val="none" w:sz="0" w:space="0" w:color="auto"/>
          </w:divBdr>
        </w:div>
      </w:divsChild>
    </w:div>
    <w:div w:id="1342857618">
      <w:bodyDiv w:val="1"/>
      <w:marLeft w:val="0"/>
      <w:marRight w:val="0"/>
      <w:marTop w:val="0"/>
      <w:marBottom w:val="0"/>
      <w:divBdr>
        <w:top w:val="none" w:sz="0" w:space="0" w:color="auto"/>
        <w:left w:val="none" w:sz="0" w:space="0" w:color="auto"/>
        <w:bottom w:val="none" w:sz="0" w:space="0" w:color="auto"/>
        <w:right w:val="none" w:sz="0" w:space="0" w:color="auto"/>
      </w:divBdr>
      <w:divsChild>
        <w:div w:id="438765554">
          <w:marLeft w:val="0"/>
          <w:marRight w:val="0"/>
          <w:marTop w:val="0"/>
          <w:marBottom w:val="0"/>
          <w:divBdr>
            <w:top w:val="none" w:sz="0" w:space="0" w:color="auto"/>
            <w:left w:val="none" w:sz="0" w:space="0" w:color="auto"/>
            <w:bottom w:val="none" w:sz="0" w:space="0" w:color="auto"/>
            <w:right w:val="none" w:sz="0" w:space="0" w:color="auto"/>
          </w:divBdr>
          <w:divsChild>
            <w:div w:id="557783636">
              <w:marLeft w:val="0"/>
              <w:marRight w:val="0"/>
              <w:marTop w:val="0"/>
              <w:marBottom w:val="0"/>
              <w:divBdr>
                <w:top w:val="none" w:sz="0" w:space="0" w:color="auto"/>
                <w:left w:val="none" w:sz="0" w:space="0" w:color="auto"/>
                <w:bottom w:val="none" w:sz="0" w:space="0" w:color="auto"/>
                <w:right w:val="none" w:sz="0" w:space="0" w:color="auto"/>
              </w:divBdr>
              <w:divsChild>
                <w:div w:id="917983829">
                  <w:marLeft w:val="0"/>
                  <w:marRight w:val="0"/>
                  <w:marTop w:val="0"/>
                  <w:marBottom w:val="0"/>
                  <w:divBdr>
                    <w:top w:val="none" w:sz="0" w:space="0" w:color="auto"/>
                    <w:left w:val="none" w:sz="0" w:space="0" w:color="auto"/>
                    <w:bottom w:val="none" w:sz="0" w:space="0" w:color="auto"/>
                    <w:right w:val="none" w:sz="0" w:space="0" w:color="auto"/>
                  </w:divBdr>
                  <w:divsChild>
                    <w:div w:id="1043484929">
                      <w:marLeft w:val="-150"/>
                      <w:marRight w:val="-150"/>
                      <w:marTop w:val="0"/>
                      <w:marBottom w:val="0"/>
                      <w:divBdr>
                        <w:top w:val="none" w:sz="0" w:space="0" w:color="auto"/>
                        <w:left w:val="none" w:sz="0" w:space="0" w:color="auto"/>
                        <w:bottom w:val="none" w:sz="0" w:space="0" w:color="auto"/>
                        <w:right w:val="none" w:sz="0" w:space="0" w:color="auto"/>
                      </w:divBdr>
                      <w:divsChild>
                        <w:div w:id="1425146438">
                          <w:marLeft w:val="0"/>
                          <w:marRight w:val="0"/>
                          <w:marTop w:val="0"/>
                          <w:marBottom w:val="0"/>
                          <w:divBdr>
                            <w:top w:val="none" w:sz="0" w:space="0" w:color="auto"/>
                            <w:left w:val="none" w:sz="0" w:space="0" w:color="auto"/>
                            <w:bottom w:val="none" w:sz="0" w:space="0" w:color="auto"/>
                            <w:right w:val="none" w:sz="0" w:space="0" w:color="auto"/>
                          </w:divBdr>
                          <w:divsChild>
                            <w:div w:id="738868527">
                              <w:marLeft w:val="0"/>
                              <w:marRight w:val="0"/>
                              <w:marTop w:val="0"/>
                              <w:marBottom w:val="0"/>
                              <w:divBdr>
                                <w:top w:val="none" w:sz="0" w:space="0" w:color="auto"/>
                                <w:left w:val="none" w:sz="0" w:space="0" w:color="auto"/>
                                <w:bottom w:val="none" w:sz="0" w:space="0" w:color="auto"/>
                                <w:right w:val="none" w:sz="0" w:space="0" w:color="auto"/>
                              </w:divBdr>
                              <w:divsChild>
                                <w:div w:id="360590016">
                                  <w:marLeft w:val="0"/>
                                  <w:marRight w:val="0"/>
                                  <w:marTop w:val="0"/>
                                  <w:marBottom w:val="300"/>
                                  <w:divBdr>
                                    <w:top w:val="none" w:sz="0" w:space="0" w:color="auto"/>
                                    <w:left w:val="none" w:sz="0" w:space="0" w:color="auto"/>
                                    <w:bottom w:val="none" w:sz="0" w:space="0" w:color="auto"/>
                                    <w:right w:val="none" w:sz="0" w:space="0" w:color="auto"/>
                                  </w:divBdr>
                                  <w:divsChild>
                                    <w:div w:id="1089693677">
                                      <w:marLeft w:val="0"/>
                                      <w:marRight w:val="0"/>
                                      <w:marTop w:val="0"/>
                                      <w:marBottom w:val="0"/>
                                      <w:divBdr>
                                        <w:top w:val="none" w:sz="0" w:space="0" w:color="auto"/>
                                        <w:left w:val="none" w:sz="0" w:space="0" w:color="auto"/>
                                        <w:bottom w:val="none" w:sz="0" w:space="0" w:color="auto"/>
                                        <w:right w:val="none" w:sz="0" w:space="0" w:color="auto"/>
                                      </w:divBdr>
                                      <w:divsChild>
                                        <w:div w:id="1429622918">
                                          <w:marLeft w:val="0"/>
                                          <w:marRight w:val="0"/>
                                          <w:marTop w:val="0"/>
                                          <w:marBottom w:val="0"/>
                                          <w:divBdr>
                                            <w:top w:val="none" w:sz="0" w:space="0" w:color="auto"/>
                                            <w:left w:val="none" w:sz="0" w:space="0" w:color="auto"/>
                                            <w:bottom w:val="none" w:sz="0" w:space="0" w:color="auto"/>
                                            <w:right w:val="none" w:sz="0" w:space="0" w:color="auto"/>
                                          </w:divBdr>
                                          <w:divsChild>
                                            <w:div w:id="1086608642">
                                              <w:marLeft w:val="0"/>
                                              <w:marRight w:val="0"/>
                                              <w:marTop w:val="0"/>
                                              <w:marBottom w:val="0"/>
                                              <w:divBdr>
                                                <w:top w:val="none" w:sz="0" w:space="0" w:color="auto"/>
                                                <w:left w:val="none" w:sz="0" w:space="0" w:color="auto"/>
                                                <w:bottom w:val="none" w:sz="0" w:space="0" w:color="auto"/>
                                                <w:right w:val="none" w:sz="0" w:space="0" w:color="auto"/>
                                              </w:divBdr>
                                              <w:divsChild>
                                                <w:div w:id="792942963">
                                                  <w:marLeft w:val="0"/>
                                                  <w:marRight w:val="0"/>
                                                  <w:marTop w:val="0"/>
                                                  <w:marBottom w:val="0"/>
                                                  <w:divBdr>
                                                    <w:top w:val="none" w:sz="0" w:space="0" w:color="auto"/>
                                                    <w:left w:val="none" w:sz="0" w:space="0" w:color="auto"/>
                                                    <w:bottom w:val="none" w:sz="0" w:space="0" w:color="auto"/>
                                                    <w:right w:val="none" w:sz="0" w:space="0" w:color="auto"/>
                                                  </w:divBdr>
                                                  <w:divsChild>
                                                    <w:div w:id="1991323489">
                                                      <w:marLeft w:val="0"/>
                                                      <w:marRight w:val="0"/>
                                                      <w:marTop w:val="0"/>
                                                      <w:marBottom w:val="0"/>
                                                      <w:divBdr>
                                                        <w:top w:val="none" w:sz="0" w:space="0" w:color="auto"/>
                                                        <w:left w:val="none" w:sz="0" w:space="0" w:color="auto"/>
                                                        <w:bottom w:val="none" w:sz="0" w:space="0" w:color="auto"/>
                                                        <w:right w:val="none" w:sz="0" w:space="0" w:color="auto"/>
                                                      </w:divBdr>
                                                      <w:divsChild>
                                                        <w:div w:id="248542142">
                                                          <w:marLeft w:val="0"/>
                                                          <w:marRight w:val="0"/>
                                                          <w:marTop w:val="0"/>
                                                          <w:marBottom w:val="0"/>
                                                          <w:divBdr>
                                                            <w:top w:val="none" w:sz="0" w:space="0" w:color="auto"/>
                                                            <w:left w:val="none" w:sz="0" w:space="0" w:color="auto"/>
                                                            <w:bottom w:val="none" w:sz="0" w:space="0" w:color="auto"/>
                                                            <w:right w:val="none" w:sz="0" w:space="0" w:color="auto"/>
                                                          </w:divBdr>
                                                          <w:divsChild>
                                                            <w:div w:id="17519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1150538">
      <w:bodyDiv w:val="1"/>
      <w:marLeft w:val="0"/>
      <w:marRight w:val="0"/>
      <w:marTop w:val="0"/>
      <w:marBottom w:val="0"/>
      <w:divBdr>
        <w:top w:val="none" w:sz="0" w:space="0" w:color="auto"/>
        <w:left w:val="none" w:sz="0" w:space="0" w:color="auto"/>
        <w:bottom w:val="none" w:sz="0" w:space="0" w:color="auto"/>
        <w:right w:val="none" w:sz="0" w:space="0" w:color="auto"/>
      </w:divBdr>
      <w:divsChild>
        <w:div w:id="1864321406">
          <w:marLeft w:val="0"/>
          <w:marRight w:val="0"/>
          <w:marTop w:val="0"/>
          <w:marBottom w:val="0"/>
          <w:divBdr>
            <w:top w:val="none" w:sz="0" w:space="0" w:color="auto"/>
            <w:left w:val="none" w:sz="0" w:space="0" w:color="auto"/>
            <w:bottom w:val="none" w:sz="0" w:space="0" w:color="auto"/>
            <w:right w:val="none" w:sz="0" w:space="0" w:color="auto"/>
          </w:divBdr>
        </w:div>
        <w:div w:id="1789352661">
          <w:marLeft w:val="0"/>
          <w:marRight w:val="0"/>
          <w:marTop w:val="0"/>
          <w:marBottom w:val="0"/>
          <w:divBdr>
            <w:top w:val="none" w:sz="0" w:space="0" w:color="auto"/>
            <w:left w:val="none" w:sz="0" w:space="0" w:color="auto"/>
            <w:bottom w:val="none" w:sz="0" w:space="0" w:color="auto"/>
            <w:right w:val="none" w:sz="0" w:space="0" w:color="auto"/>
          </w:divBdr>
        </w:div>
      </w:divsChild>
    </w:div>
    <w:div w:id="1411466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2783">
          <w:marLeft w:val="0"/>
          <w:marRight w:val="0"/>
          <w:marTop w:val="0"/>
          <w:marBottom w:val="0"/>
          <w:divBdr>
            <w:top w:val="none" w:sz="0" w:space="0" w:color="auto"/>
            <w:left w:val="none" w:sz="0" w:space="0" w:color="auto"/>
            <w:bottom w:val="none" w:sz="0" w:space="0" w:color="auto"/>
            <w:right w:val="none" w:sz="0" w:space="0" w:color="auto"/>
          </w:divBdr>
        </w:div>
      </w:divsChild>
    </w:div>
    <w:div w:id="1422137680">
      <w:bodyDiv w:val="1"/>
      <w:marLeft w:val="0"/>
      <w:marRight w:val="0"/>
      <w:marTop w:val="0"/>
      <w:marBottom w:val="0"/>
      <w:divBdr>
        <w:top w:val="none" w:sz="0" w:space="0" w:color="auto"/>
        <w:left w:val="none" w:sz="0" w:space="0" w:color="auto"/>
        <w:bottom w:val="none" w:sz="0" w:space="0" w:color="auto"/>
        <w:right w:val="none" w:sz="0" w:space="0" w:color="auto"/>
      </w:divBdr>
    </w:div>
    <w:div w:id="1423793714">
      <w:bodyDiv w:val="1"/>
      <w:marLeft w:val="0"/>
      <w:marRight w:val="0"/>
      <w:marTop w:val="0"/>
      <w:marBottom w:val="0"/>
      <w:divBdr>
        <w:top w:val="none" w:sz="0" w:space="0" w:color="auto"/>
        <w:left w:val="none" w:sz="0" w:space="0" w:color="auto"/>
        <w:bottom w:val="none" w:sz="0" w:space="0" w:color="auto"/>
        <w:right w:val="none" w:sz="0" w:space="0" w:color="auto"/>
      </w:divBdr>
      <w:divsChild>
        <w:div w:id="985428825">
          <w:marLeft w:val="0"/>
          <w:marRight w:val="0"/>
          <w:marTop w:val="0"/>
          <w:marBottom w:val="0"/>
          <w:divBdr>
            <w:top w:val="none" w:sz="0" w:space="0" w:color="auto"/>
            <w:left w:val="none" w:sz="0" w:space="0" w:color="auto"/>
            <w:bottom w:val="none" w:sz="0" w:space="0" w:color="auto"/>
            <w:right w:val="none" w:sz="0" w:space="0" w:color="auto"/>
          </w:divBdr>
          <w:divsChild>
            <w:div w:id="1307709706">
              <w:marLeft w:val="0"/>
              <w:marRight w:val="0"/>
              <w:marTop w:val="0"/>
              <w:marBottom w:val="0"/>
              <w:divBdr>
                <w:top w:val="none" w:sz="0" w:space="0" w:color="auto"/>
                <w:left w:val="none" w:sz="0" w:space="0" w:color="auto"/>
                <w:bottom w:val="none" w:sz="0" w:space="0" w:color="auto"/>
                <w:right w:val="none" w:sz="0" w:space="0" w:color="auto"/>
              </w:divBdr>
              <w:divsChild>
                <w:div w:id="85005999">
                  <w:marLeft w:val="0"/>
                  <w:marRight w:val="0"/>
                  <w:marTop w:val="0"/>
                  <w:marBottom w:val="0"/>
                  <w:divBdr>
                    <w:top w:val="none" w:sz="0" w:space="0" w:color="auto"/>
                    <w:left w:val="none" w:sz="0" w:space="0" w:color="auto"/>
                    <w:bottom w:val="none" w:sz="0" w:space="0" w:color="auto"/>
                    <w:right w:val="none" w:sz="0" w:space="0" w:color="auto"/>
                  </w:divBdr>
                  <w:divsChild>
                    <w:div w:id="2088531399">
                      <w:marLeft w:val="-150"/>
                      <w:marRight w:val="-150"/>
                      <w:marTop w:val="0"/>
                      <w:marBottom w:val="0"/>
                      <w:divBdr>
                        <w:top w:val="none" w:sz="0" w:space="0" w:color="auto"/>
                        <w:left w:val="none" w:sz="0" w:space="0" w:color="auto"/>
                        <w:bottom w:val="none" w:sz="0" w:space="0" w:color="auto"/>
                        <w:right w:val="none" w:sz="0" w:space="0" w:color="auto"/>
                      </w:divBdr>
                      <w:divsChild>
                        <w:div w:id="1386946195">
                          <w:marLeft w:val="0"/>
                          <w:marRight w:val="0"/>
                          <w:marTop w:val="0"/>
                          <w:marBottom w:val="0"/>
                          <w:divBdr>
                            <w:top w:val="none" w:sz="0" w:space="0" w:color="auto"/>
                            <w:left w:val="none" w:sz="0" w:space="0" w:color="auto"/>
                            <w:bottom w:val="none" w:sz="0" w:space="0" w:color="auto"/>
                            <w:right w:val="none" w:sz="0" w:space="0" w:color="auto"/>
                          </w:divBdr>
                          <w:divsChild>
                            <w:div w:id="1058242207">
                              <w:marLeft w:val="0"/>
                              <w:marRight w:val="0"/>
                              <w:marTop w:val="0"/>
                              <w:marBottom w:val="0"/>
                              <w:divBdr>
                                <w:top w:val="none" w:sz="0" w:space="0" w:color="auto"/>
                                <w:left w:val="none" w:sz="0" w:space="0" w:color="auto"/>
                                <w:bottom w:val="none" w:sz="0" w:space="0" w:color="auto"/>
                                <w:right w:val="none" w:sz="0" w:space="0" w:color="auto"/>
                              </w:divBdr>
                              <w:divsChild>
                                <w:div w:id="804934517">
                                  <w:marLeft w:val="0"/>
                                  <w:marRight w:val="0"/>
                                  <w:marTop w:val="0"/>
                                  <w:marBottom w:val="300"/>
                                  <w:divBdr>
                                    <w:top w:val="none" w:sz="0" w:space="0" w:color="auto"/>
                                    <w:left w:val="none" w:sz="0" w:space="0" w:color="auto"/>
                                    <w:bottom w:val="none" w:sz="0" w:space="0" w:color="auto"/>
                                    <w:right w:val="none" w:sz="0" w:space="0" w:color="auto"/>
                                  </w:divBdr>
                                  <w:divsChild>
                                    <w:div w:id="1840001182">
                                      <w:marLeft w:val="0"/>
                                      <w:marRight w:val="0"/>
                                      <w:marTop w:val="0"/>
                                      <w:marBottom w:val="0"/>
                                      <w:divBdr>
                                        <w:top w:val="none" w:sz="0" w:space="0" w:color="auto"/>
                                        <w:left w:val="none" w:sz="0" w:space="0" w:color="auto"/>
                                        <w:bottom w:val="none" w:sz="0" w:space="0" w:color="auto"/>
                                        <w:right w:val="none" w:sz="0" w:space="0" w:color="auto"/>
                                      </w:divBdr>
                                      <w:divsChild>
                                        <w:div w:id="1445732130">
                                          <w:marLeft w:val="0"/>
                                          <w:marRight w:val="0"/>
                                          <w:marTop w:val="0"/>
                                          <w:marBottom w:val="0"/>
                                          <w:divBdr>
                                            <w:top w:val="none" w:sz="0" w:space="0" w:color="auto"/>
                                            <w:left w:val="none" w:sz="0" w:space="0" w:color="auto"/>
                                            <w:bottom w:val="none" w:sz="0" w:space="0" w:color="auto"/>
                                            <w:right w:val="none" w:sz="0" w:space="0" w:color="auto"/>
                                          </w:divBdr>
                                          <w:divsChild>
                                            <w:div w:id="690230733">
                                              <w:marLeft w:val="0"/>
                                              <w:marRight w:val="0"/>
                                              <w:marTop w:val="0"/>
                                              <w:marBottom w:val="0"/>
                                              <w:divBdr>
                                                <w:top w:val="none" w:sz="0" w:space="0" w:color="auto"/>
                                                <w:left w:val="none" w:sz="0" w:space="0" w:color="auto"/>
                                                <w:bottom w:val="none" w:sz="0" w:space="0" w:color="auto"/>
                                                <w:right w:val="none" w:sz="0" w:space="0" w:color="auto"/>
                                              </w:divBdr>
                                              <w:divsChild>
                                                <w:div w:id="1962684227">
                                                  <w:marLeft w:val="0"/>
                                                  <w:marRight w:val="0"/>
                                                  <w:marTop w:val="0"/>
                                                  <w:marBottom w:val="0"/>
                                                  <w:divBdr>
                                                    <w:top w:val="none" w:sz="0" w:space="0" w:color="auto"/>
                                                    <w:left w:val="none" w:sz="0" w:space="0" w:color="auto"/>
                                                    <w:bottom w:val="none" w:sz="0" w:space="0" w:color="auto"/>
                                                    <w:right w:val="none" w:sz="0" w:space="0" w:color="auto"/>
                                                  </w:divBdr>
                                                  <w:divsChild>
                                                    <w:div w:id="90592328">
                                                      <w:marLeft w:val="0"/>
                                                      <w:marRight w:val="0"/>
                                                      <w:marTop w:val="0"/>
                                                      <w:marBottom w:val="0"/>
                                                      <w:divBdr>
                                                        <w:top w:val="none" w:sz="0" w:space="0" w:color="auto"/>
                                                        <w:left w:val="none" w:sz="0" w:space="0" w:color="auto"/>
                                                        <w:bottom w:val="none" w:sz="0" w:space="0" w:color="auto"/>
                                                        <w:right w:val="none" w:sz="0" w:space="0" w:color="auto"/>
                                                      </w:divBdr>
                                                      <w:divsChild>
                                                        <w:div w:id="731006334">
                                                          <w:marLeft w:val="0"/>
                                                          <w:marRight w:val="0"/>
                                                          <w:marTop w:val="0"/>
                                                          <w:marBottom w:val="0"/>
                                                          <w:divBdr>
                                                            <w:top w:val="none" w:sz="0" w:space="0" w:color="auto"/>
                                                            <w:left w:val="none" w:sz="0" w:space="0" w:color="auto"/>
                                                            <w:bottom w:val="none" w:sz="0" w:space="0" w:color="auto"/>
                                                            <w:right w:val="none" w:sz="0" w:space="0" w:color="auto"/>
                                                          </w:divBdr>
                                                          <w:divsChild>
                                                            <w:div w:id="62111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3012715">
      <w:bodyDiv w:val="1"/>
      <w:marLeft w:val="0"/>
      <w:marRight w:val="0"/>
      <w:marTop w:val="0"/>
      <w:marBottom w:val="0"/>
      <w:divBdr>
        <w:top w:val="none" w:sz="0" w:space="0" w:color="auto"/>
        <w:left w:val="none" w:sz="0" w:space="0" w:color="auto"/>
        <w:bottom w:val="none" w:sz="0" w:space="0" w:color="auto"/>
        <w:right w:val="none" w:sz="0" w:space="0" w:color="auto"/>
      </w:divBdr>
    </w:div>
    <w:div w:id="1449541545">
      <w:bodyDiv w:val="1"/>
      <w:marLeft w:val="0"/>
      <w:marRight w:val="0"/>
      <w:marTop w:val="0"/>
      <w:marBottom w:val="0"/>
      <w:divBdr>
        <w:top w:val="none" w:sz="0" w:space="0" w:color="auto"/>
        <w:left w:val="none" w:sz="0" w:space="0" w:color="auto"/>
        <w:bottom w:val="none" w:sz="0" w:space="0" w:color="auto"/>
        <w:right w:val="none" w:sz="0" w:space="0" w:color="auto"/>
      </w:divBdr>
      <w:divsChild>
        <w:div w:id="1009017815">
          <w:marLeft w:val="0"/>
          <w:marRight w:val="0"/>
          <w:marTop w:val="0"/>
          <w:marBottom w:val="0"/>
          <w:divBdr>
            <w:top w:val="none" w:sz="0" w:space="0" w:color="auto"/>
            <w:left w:val="none" w:sz="0" w:space="0" w:color="auto"/>
            <w:bottom w:val="none" w:sz="0" w:space="0" w:color="auto"/>
            <w:right w:val="none" w:sz="0" w:space="0" w:color="auto"/>
          </w:divBdr>
          <w:divsChild>
            <w:div w:id="1068455123">
              <w:marLeft w:val="0"/>
              <w:marRight w:val="0"/>
              <w:marTop w:val="0"/>
              <w:marBottom w:val="0"/>
              <w:divBdr>
                <w:top w:val="none" w:sz="0" w:space="0" w:color="auto"/>
                <w:left w:val="none" w:sz="0" w:space="0" w:color="auto"/>
                <w:bottom w:val="none" w:sz="0" w:space="0" w:color="auto"/>
                <w:right w:val="none" w:sz="0" w:space="0" w:color="auto"/>
              </w:divBdr>
              <w:divsChild>
                <w:div w:id="856236523">
                  <w:marLeft w:val="0"/>
                  <w:marRight w:val="0"/>
                  <w:marTop w:val="0"/>
                  <w:marBottom w:val="0"/>
                  <w:divBdr>
                    <w:top w:val="none" w:sz="0" w:space="0" w:color="auto"/>
                    <w:left w:val="none" w:sz="0" w:space="0" w:color="auto"/>
                    <w:bottom w:val="none" w:sz="0" w:space="0" w:color="auto"/>
                    <w:right w:val="none" w:sz="0" w:space="0" w:color="auto"/>
                  </w:divBdr>
                  <w:divsChild>
                    <w:div w:id="1150057899">
                      <w:marLeft w:val="-150"/>
                      <w:marRight w:val="-150"/>
                      <w:marTop w:val="0"/>
                      <w:marBottom w:val="0"/>
                      <w:divBdr>
                        <w:top w:val="none" w:sz="0" w:space="0" w:color="auto"/>
                        <w:left w:val="none" w:sz="0" w:space="0" w:color="auto"/>
                        <w:bottom w:val="none" w:sz="0" w:space="0" w:color="auto"/>
                        <w:right w:val="none" w:sz="0" w:space="0" w:color="auto"/>
                      </w:divBdr>
                      <w:divsChild>
                        <w:div w:id="443690859">
                          <w:marLeft w:val="0"/>
                          <w:marRight w:val="0"/>
                          <w:marTop w:val="0"/>
                          <w:marBottom w:val="0"/>
                          <w:divBdr>
                            <w:top w:val="none" w:sz="0" w:space="0" w:color="auto"/>
                            <w:left w:val="none" w:sz="0" w:space="0" w:color="auto"/>
                            <w:bottom w:val="none" w:sz="0" w:space="0" w:color="auto"/>
                            <w:right w:val="none" w:sz="0" w:space="0" w:color="auto"/>
                          </w:divBdr>
                          <w:divsChild>
                            <w:div w:id="1018695865">
                              <w:marLeft w:val="0"/>
                              <w:marRight w:val="0"/>
                              <w:marTop w:val="0"/>
                              <w:marBottom w:val="0"/>
                              <w:divBdr>
                                <w:top w:val="none" w:sz="0" w:space="0" w:color="auto"/>
                                <w:left w:val="none" w:sz="0" w:space="0" w:color="auto"/>
                                <w:bottom w:val="none" w:sz="0" w:space="0" w:color="auto"/>
                                <w:right w:val="none" w:sz="0" w:space="0" w:color="auto"/>
                              </w:divBdr>
                              <w:divsChild>
                                <w:div w:id="1844735452">
                                  <w:marLeft w:val="0"/>
                                  <w:marRight w:val="0"/>
                                  <w:marTop w:val="0"/>
                                  <w:marBottom w:val="300"/>
                                  <w:divBdr>
                                    <w:top w:val="none" w:sz="0" w:space="0" w:color="auto"/>
                                    <w:left w:val="none" w:sz="0" w:space="0" w:color="auto"/>
                                    <w:bottom w:val="none" w:sz="0" w:space="0" w:color="auto"/>
                                    <w:right w:val="none" w:sz="0" w:space="0" w:color="auto"/>
                                  </w:divBdr>
                                  <w:divsChild>
                                    <w:div w:id="459617206">
                                      <w:marLeft w:val="0"/>
                                      <w:marRight w:val="0"/>
                                      <w:marTop w:val="0"/>
                                      <w:marBottom w:val="0"/>
                                      <w:divBdr>
                                        <w:top w:val="none" w:sz="0" w:space="0" w:color="auto"/>
                                        <w:left w:val="none" w:sz="0" w:space="0" w:color="auto"/>
                                        <w:bottom w:val="none" w:sz="0" w:space="0" w:color="auto"/>
                                        <w:right w:val="none" w:sz="0" w:space="0" w:color="auto"/>
                                      </w:divBdr>
                                      <w:divsChild>
                                        <w:div w:id="1592351848">
                                          <w:marLeft w:val="0"/>
                                          <w:marRight w:val="0"/>
                                          <w:marTop w:val="0"/>
                                          <w:marBottom w:val="0"/>
                                          <w:divBdr>
                                            <w:top w:val="none" w:sz="0" w:space="0" w:color="auto"/>
                                            <w:left w:val="none" w:sz="0" w:space="0" w:color="auto"/>
                                            <w:bottom w:val="none" w:sz="0" w:space="0" w:color="auto"/>
                                            <w:right w:val="none" w:sz="0" w:space="0" w:color="auto"/>
                                          </w:divBdr>
                                          <w:divsChild>
                                            <w:div w:id="1711302699">
                                              <w:marLeft w:val="0"/>
                                              <w:marRight w:val="0"/>
                                              <w:marTop w:val="0"/>
                                              <w:marBottom w:val="0"/>
                                              <w:divBdr>
                                                <w:top w:val="none" w:sz="0" w:space="0" w:color="auto"/>
                                                <w:left w:val="none" w:sz="0" w:space="0" w:color="auto"/>
                                                <w:bottom w:val="none" w:sz="0" w:space="0" w:color="auto"/>
                                                <w:right w:val="none" w:sz="0" w:space="0" w:color="auto"/>
                                              </w:divBdr>
                                              <w:divsChild>
                                                <w:div w:id="1245266050">
                                                  <w:marLeft w:val="0"/>
                                                  <w:marRight w:val="0"/>
                                                  <w:marTop w:val="0"/>
                                                  <w:marBottom w:val="0"/>
                                                  <w:divBdr>
                                                    <w:top w:val="none" w:sz="0" w:space="0" w:color="auto"/>
                                                    <w:left w:val="none" w:sz="0" w:space="0" w:color="auto"/>
                                                    <w:bottom w:val="none" w:sz="0" w:space="0" w:color="auto"/>
                                                    <w:right w:val="none" w:sz="0" w:space="0" w:color="auto"/>
                                                  </w:divBdr>
                                                  <w:divsChild>
                                                    <w:div w:id="1388722365">
                                                      <w:marLeft w:val="0"/>
                                                      <w:marRight w:val="0"/>
                                                      <w:marTop w:val="0"/>
                                                      <w:marBottom w:val="0"/>
                                                      <w:divBdr>
                                                        <w:top w:val="none" w:sz="0" w:space="0" w:color="auto"/>
                                                        <w:left w:val="none" w:sz="0" w:space="0" w:color="auto"/>
                                                        <w:bottom w:val="none" w:sz="0" w:space="0" w:color="auto"/>
                                                        <w:right w:val="none" w:sz="0" w:space="0" w:color="auto"/>
                                                      </w:divBdr>
                                                      <w:divsChild>
                                                        <w:div w:id="1413576991">
                                                          <w:marLeft w:val="0"/>
                                                          <w:marRight w:val="0"/>
                                                          <w:marTop w:val="0"/>
                                                          <w:marBottom w:val="0"/>
                                                          <w:divBdr>
                                                            <w:top w:val="none" w:sz="0" w:space="0" w:color="auto"/>
                                                            <w:left w:val="none" w:sz="0" w:space="0" w:color="auto"/>
                                                            <w:bottom w:val="none" w:sz="0" w:space="0" w:color="auto"/>
                                                            <w:right w:val="none" w:sz="0" w:space="0" w:color="auto"/>
                                                          </w:divBdr>
                                                          <w:divsChild>
                                                            <w:div w:id="196735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0705956">
      <w:bodyDiv w:val="1"/>
      <w:marLeft w:val="0"/>
      <w:marRight w:val="0"/>
      <w:marTop w:val="0"/>
      <w:marBottom w:val="0"/>
      <w:divBdr>
        <w:top w:val="none" w:sz="0" w:space="0" w:color="auto"/>
        <w:left w:val="none" w:sz="0" w:space="0" w:color="auto"/>
        <w:bottom w:val="none" w:sz="0" w:space="0" w:color="auto"/>
        <w:right w:val="none" w:sz="0" w:space="0" w:color="auto"/>
      </w:divBdr>
    </w:div>
    <w:div w:id="1496141535">
      <w:bodyDiv w:val="1"/>
      <w:marLeft w:val="0"/>
      <w:marRight w:val="0"/>
      <w:marTop w:val="0"/>
      <w:marBottom w:val="0"/>
      <w:divBdr>
        <w:top w:val="none" w:sz="0" w:space="0" w:color="auto"/>
        <w:left w:val="none" w:sz="0" w:space="0" w:color="auto"/>
        <w:bottom w:val="none" w:sz="0" w:space="0" w:color="auto"/>
        <w:right w:val="none" w:sz="0" w:space="0" w:color="auto"/>
      </w:divBdr>
    </w:div>
    <w:div w:id="1512798712">
      <w:bodyDiv w:val="1"/>
      <w:marLeft w:val="0"/>
      <w:marRight w:val="0"/>
      <w:marTop w:val="0"/>
      <w:marBottom w:val="0"/>
      <w:divBdr>
        <w:top w:val="none" w:sz="0" w:space="0" w:color="auto"/>
        <w:left w:val="none" w:sz="0" w:space="0" w:color="auto"/>
        <w:bottom w:val="none" w:sz="0" w:space="0" w:color="auto"/>
        <w:right w:val="none" w:sz="0" w:space="0" w:color="auto"/>
      </w:divBdr>
    </w:div>
    <w:div w:id="1640525368">
      <w:bodyDiv w:val="1"/>
      <w:marLeft w:val="0"/>
      <w:marRight w:val="0"/>
      <w:marTop w:val="0"/>
      <w:marBottom w:val="0"/>
      <w:divBdr>
        <w:top w:val="none" w:sz="0" w:space="0" w:color="auto"/>
        <w:left w:val="none" w:sz="0" w:space="0" w:color="auto"/>
        <w:bottom w:val="none" w:sz="0" w:space="0" w:color="auto"/>
        <w:right w:val="none" w:sz="0" w:space="0" w:color="auto"/>
      </w:divBdr>
      <w:divsChild>
        <w:div w:id="438256147">
          <w:marLeft w:val="0"/>
          <w:marRight w:val="0"/>
          <w:marTop w:val="0"/>
          <w:marBottom w:val="0"/>
          <w:divBdr>
            <w:top w:val="none" w:sz="0" w:space="0" w:color="auto"/>
            <w:left w:val="none" w:sz="0" w:space="0" w:color="auto"/>
            <w:bottom w:val="none" w:sz="0" w:space="0" w:color="auto"/>
            <w:right w:val="none" w:sz="0" w:space="0" w:color="auto"/>
          </w:divBdr>
          <w:divsChild>
            <w:div w:id="1402673278">
              <w:marLeft w:val="0"/>
              <w:marRight w:val="0"/>
              <w:marTop w:val="0"/>
              <w:marBottom w:val="0"/>
              <w:divBdr>
                <w:top w:val="none" w:sz="0" w:space="0" w:color="auto"/>
                <w:left w:val="none" w:sz="0" w:space="0" w:color="auto"/>
                <w:bottom w:val="none" w:sz="0" w:space="0" w:color="auto"/>
                <w:right w:val="none" w:sz="0" w:space="0" w:color="auto"/>
              </w:divBdr>
              <w:divsChild>
                <w:div w:id="1620574987">
                  <w:marLeft w:val="0"/>
                  <w:marRight w:val="0"/>
                  <w:marTop w:val="0"/>
                  <w:marBottom w:val="0"/>
                  <w:divBdr>
                    <w:top w:val="none" w:sz="0" w:space="0" w:color="auto"/>
                    <w:left w:val="none" w:sz="0" w:space="0" w:color="auto"/>
                    <w:bottom w:val="none" w:sz="0" w:space="0" w:color="auto"/>
                    <w:right w:val="none" w:sz="0" w:space="0" w:color="auto"/>
                  </w:divBdr>
                  <w:divsChild>
                    <w:div w:id="909726972">
                      <w:marLeft w:val="-150"/>
                      <w:marRight w:val="-150"/>
                      <w:marTop w:val="0"/>
                      <w:marBottom w:val="0"/>
                      <w:divBdr>
                        <w:top w:val="none" w:sz="0" w:space="0" w:color="auto"/>
                        <w:left w:val="none" w:sz="0" w:space="0" w:color="auto"/>
                        <w:bottom w:val="none" w:sz="0" w:space="0" w:color="auto"/>
                        <w:right w:val="none" w:sz="0" w:space="0" w:color="auto"/>
                      </w:divBdr>
                      <w:divsChild>
                        <w:div w:id="651251515">
                          <w:marLeft w:val="0"/>
                          <w:marRight w:val="0"/>
                          <w:marTop w:val="0"/>
                          <w:marBottom w:val="0"/>
                          <w:divBdr>
                            <w:top w:val="none" w:sz="0" w:space="0" w:color="auto"/>
                            <w:left w:val="none" w:sz="0" w:space="0" w:color="auto"/>
                            <w:bottom w:val="none" w:sz="0" w:space="0" w:color="auto"/>
                            <w:right w:val="none" w:sz="0" w:space="0" w:color="auto"/>
                          </w:divBdr>
                          <w:divsChild>
                            <w:div w:id="1930846913">
                              <w:marLeft w:val="0"/>
                              <w:marRight w:val="0"/>
                              <w:marTop w:val="0"/>
                              <w:marBottom w:val="0"/>
                              <w:divBdr>
                                <w:top w:val="none" w:sz="0" w:space="0" w:color="auto"/>
                                <w:left w:val="none" w:sz="0" w:space="0" w:color="auto"/>
                                <w:bottom w:val="none" w:sz="0" w:space="0" w:color="auto"/>
                                <w:right w:val="none" w:sz="0" w:space="0" w:color="auto"/>
                              </w:divBdr>
                              <w:divsChild>
                                <w:div w:id="1045910066">
                                  <w:marLeft w:val="0"/>
                                  <w:marRight w:val="0"/>
                                  <w:marTop w:val="0"/>
                                  <w:marBottom w:val="300"/>
                                  <w:divBdr>
                                    <w:top w:val="none" w:sz="0" w:space="0" w:color="auto"/>
                                    <w:left w:val="none" w:sz="0" w:space="0" w:color="auto"/>
                                    <w:bottom w:val="none" w:sz="0" w:space="0" w:color="auto"/>
                                    <w:right w:val="none" w:sz="0" w:space="0" w:color="auto"/>
                                  </w:divBdr>
                                  <w:divsChild>
                                    <w:div w:id="97871043">
                                      <w:marLeft w:val="0"/>
                                      <w:marRight w:val="0"/>
                                      <w:marTop w:val="0"/>
                                      <w:marBottom w:val="0"/>
                                      <w:divBdr>
                                        <w:top w:val="none" w:sz="0" w:space="0" w:color="auto"/>
                                        <w:left w:val="none" w:sz="0" w:space="0" w:color="auto"/>
                                        <w:bottom w:val="none" w:sz="0" w:space="0" w:color="auto"/>
                                        <w:right w:val="none" w:sz="0" w:space="0" w:color="auto"/>
                                      </w:divBdr>
                                      <w:divsChild>
                                        <w:div w:id="1107120641">
                                          <w:marLeft w:val="0"/>
                                          <w:marRight w:val="0"/>
                                          <w:marTop w:val="0"/>
                                          <w:marBottom w:val="0"/>
                                          <w:divBdr>
                                            <w:top w:val="none" w:sz="0" w:space="0" w:color="auto"/>
                                            <w:left w:val="none" w:sz="0" w:space="0" w:color="auto"/>
                                            <w:bottom w:val="none" w:sz="0" w:space="0" w:color="auto"/>
                                            <w:right w:val="none" w:sz="0" w:space="0" w:color="auto"/>
                                          </w:divBdr>
                                          <w:divsChild>
                                            <w:div w:id="498039925">
                                              <w:marLeft w:val="0"/>
                                              <w:marRight w:val="0"/>
                                              <w:marTop w:val="0"/>
                                              <w:marBottom w:val="0"/>
                                              <w:divBdr>
                                                <w:top w:val="none" w:sz="0" w:space="0" w:color="auto"/>
                                                <w:left w:val="none" w:sz="0" w:space="0" w:color="auto"/>
                                                <w:bottom w:val="none" w:sz="0" w:space="0" w:color="auto"/>
                                                <w:right w:val="none" w:sz="0" w:space="0" w:color="auto"/>
                                              </w:divBdr>
                                              <w:divsChild>
                                                <w:div w:id="1081217903">
                                                  <w:marLeft w:val="0"/>
                                                  <w:marRight w:val="0"/>
                                                  <w:marTop w:val="0"/>
                                                  <w:marBottom w:val="0"/>
                                                  <w:divBdr>
                                                    <w:top w:val="none" w:sz="0" w:space="0" w:color="auto"/>
                                                    <w:left w:val="none" w:sz="0" w:space="0" w:color="auto"/>
                                                    <w:bottom w:val="none" w:sz="0" w:space="0" w:color="auto"/>
                                                    <w:right w:val="none" w:sz="0" w:space="0" w:color="auto"/>
                                                  </w:divBdr>
                                                  <w:divsChild>
                                                    <w:div w:id="1347705407">
                                                      <w:marLeft w:val="0"/>
                                                      <w:marRight w:val="0"/>
                                                      <w:marTop w:val="0"/>
                                                      <w:marBottom w:val="0"/>
                                                      <w:divBdr>
                                                        <w:top w:val="none" w:sz="0" w:space="0" w:color="auto"/>
                                                        <w:left w:val="none" w:sz="0" w:space="0" w:color="auto"/>
                                                        <w:bottom w:val="none" w:sz="0" w:space="0" w:color="auto"/>
                                                        <w:right w:val="none" w:sz="0" w:space="0" w:color="auto"/>
                                                      </w:divBdr>
                                                      <w:divsChild>
                                                        <w:div w:id="126705886">
                                                          <w:marLeft w:val="0"/>
                                                          <w:marRight w:val="0"/>
                                                          <w:marTop w:val="0"/>
                                                          <w:marBottom w:val="0"/>
                                                          <w:divBdr>
                                                            <w:top w:val="none" w:sz="0" w:space="0" w:color="auto"/>
                                                            <w:left w:val="none" w:sz="0" w:space="0" w:color="auto"/>
                                                            <w:bottom w:val="none" w:sz="0" w:space="0" w:color="auto"/>
                                                            <w:right w:val="none" w:sz="0" w:space="0" w:color="auto"/>
                                                          </w:divBdr>
                                                          <w:divsChild>
                                                            <w:div w:id="46755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922681">
      <w:bodyDiv w:val="1"/>
      <w:marLeft w:val="0"/>
      <w:marRight w:val="0"/>
      <w:marTop w:val="0"/>
      <w:marBottom w:val="0"/>
      <w:divBdr>
        <w:top w:val="none" w:sz="0" w:space="0" w:color="auto"/>
        <w:left w:val="none" w:sz="0" w:space="0" w:color="auto"/>
        <w:bottom w:val="none" w:sz="0" w:space="0" w:color="auto"/>
        <w:right w:val="none" w:sz="0" w:space="0" w:color="auto"/>
      </w:divBdr>
      <w:divsChild>
        <w:div w:id="473985104">
          <w:marLeft w:val="0"/>
          <w:marRight w:val="0"/>
          <w:marTop w:val="0"/>
          <w:marBottom w:val="0"/>
          <w:divBdr>
            <w:top w:val="none" w:sz="0" w:space="0" w:color="auto"/>
            <w:left w:val="none" w:sz="0" w:space="0" w:color="auto"/>
            <w:bottom w:val="none" w:sz="0" w:space="0" w:color="auto"/>
            <w:right w:val="none" w:sz="0" w:space="0" w:color="auto"/>
          </w:divBdr>
        </w:div>
      </w:divsChild>
    </w:div>
    <w:div w:id="1665546299">
      <w:bodyDiv w:val="1"/>
      <w:marLeft w:val="0"/>
      <w:marRight w:val="0"/>
      <w:marTop w:val="0"/>
      <w:marBottom w:val="0"/>
      <w:divBdr>
        <w:top w:val="none" w:sz="0" w:space="0" w:color="auto"/>
        <w:left w:val="none" w:sz="0" w:space="0" w:color="auto"/>
        <w:bottom w:val="none" w:sz="0" w:space="0" w:color="auto"/>
        <w:right w:val="none" w:sz="0" w:space="0" w:color="auto"/>
      </w:divBdr>
      <w:divsChild>
        <w:div w:id="1398819838">
          <w:marLeft w:val="0"/>
          <w:marRight w:val="0"/>
          <w:marTop w:val="0"/>
          <w:marBottom w:val="0"/>
          <w:divBdr>
            <w:top w:val="none" w:sz="0" w:space="0" w:color="auto"/>
            <w:left w:val="none" w:sz="0" w:space="0" w:color="auto"/>
            <w:bottom w:val="none" w:sz="0" w:space="0" w:color="auto"/>
            <w:right w:val="none" w:sz="0" w:space="0" w:color="auto"/>
          </w:divBdr>
        </w:div>
        <w:div w:id="1602374283">
          <w:marLeft w:val="0"/>
          <w:marRight w:val="0"/>
          <w:marTop w:val="0"/>
          <w:marBottom w:val="0"/>
          <w:divBdr>
            <w:top w:val="none" w:sz="0" w:space="0" w:color="auto"/>
            <w:left w:val="none" w:sz="0" w:space="0" w:color="auto"/>
            <w:bottom w:val="none" w:sz="0" w:space="0" w:color="auto"/>
            <w:right w:val="none" w:sz="0" w:space="0" w:color="auto"/>
          </w:divBdr>
        </w:div>
      </w:divsChild>
    </w:div>
    <w:div w:id="1668172104">
      <w:bodyDiv w:val="1"/>
      <w:marLeft w:val="0"/>
      <w:marRight w:val="0"/>
      <w:marTop w:val="0"/>
      <w:marBottom w:val="0"/>
      <w:divBdr>
        <w:top w:val="none" w:sz="0" w:space="0" w:color="auto"/>
        <w:left w:val="none" w:sz="0" w:space="0" w:color="auto"/>
        <w:bottom w:val="none" w:sz="0" w:space="0" w:color="auto"/>
        <w:right w:val="none" w:sz="0" w:space="0" w:color="auto"/>
      </w:divBdr>
    </w:div>
    <w:div w:id="1672298709">
      <w:bodyDiv w:val="1"/>
      <w:marLeft w:val="0"/>
      <w:marRight w:val="0"/>
      <w:marTop w:val="0"/>
      <w:marBottom w:val="0"/>
      <w:divBdr>
        <w:top w:val="none" w:sz="0" w:space="0" w:color="auto"/>
        <w:left w:val="none" w:sz="0" w:space="0" w:color="auto"/>
        <w:bottom w:val="none" w:sz="0" w:space="0" w:color="auto"/>
        <w:right w:val="none" w:sz="0" w:space="0" w:color="auto"/>
      </w:divBdr>
    </w:div>
    <w:div w:id="1693266128">
      <w:bodyDiv w:val="1"/>
      <w:marLeft w:val="0"/>
      <w:marRight w:val="0"/>
      <w:marTop w:val="0"/>
      <w:marBottom w:val="0"/>
      <w:divBdr>
        <w:top w:val="none" w:sz="0" w:space="0" w:color="auto"/>
        <w:left w:val="none" w:sz="0" w:space="0" w:color="auto"/>
        <w:bottom w:val="none" w:sz="0" w:space="0" w:color="auto"/>
        <w:right w:val="none" w:sz="0" w:space="0" w:color="auto"/>
      </w:divBdr>
    </w:div>
    <w:div w:id="1726756275">
      <w:bodyDiv w:val="1"/>
      <w:marLeft w:val="0"/>
      <w:marRight w:val="0"/>
      <w:marTop w:val="0"/>
      <w:marBottom w:val="0"/>
      <w:divBdr>
        <w:top w:val="none" w:sz="0" w:space="0" w:color="auto"/>
        <w:left w:val="none" w:sz="0" w:space="0" w:color="auto"/>
        <w:bottom w:val="none" w:sz="0" w:space="0" w:color="auto"/>
        <w:right w:val="none" w:sz="0" w:space="0" w:color="auto"/>
      </w:divBdr>
    </w:div>
    <w:div w:id="1750494711">
      <w:bodyDiv w:val="1"/>
      <w:marLeft w:val="390"/>
      <w:marRight w:val="390"/>
      <w:marTop w:val="390"/>
      <w:marBottom w:val="0"/>
      <w:divBdr>
        <w:top w:val="none" w:sz="0" w:space="0" w:color="auto"/>
        <w:left w:val="none" w:sz="0" w:space="0" w:color="auto"/>
        <w:bottom w:val="none" w:sz="0" w:space="0" w:color="auto"/>
        <w:right w:val="none" w:sz="0" w:space="0" w:color="auto"/>
      </w:divBdr>
      <w:divsChild>
        <w:div w:id="1399666658">
          <w:marLeft w:val="480"/>
          <w:marRight w:val="0"/>
          <w:marTop w:val="0"/>
          <w:marBottom w:val="0"/>
          <w:divBdr>
            <w:top w:val="none" w:sz="0" w:space="0" w:color="auto"/>
            <w:left w:val="none" w:sz="0" w:space="0" w:color="auto"/>
            <w:bottom w:val="none" w:sz="0" w:space="0" w:color="auto"/>
            <w:right w:val="none" w:sz="0" w:space="0" w:color="auto"/>
          </w:divBdr>
        </w:div>
        <w:div w:id="1696693346">
          <w:marLeft w:val="480"/>
          <w:marRight w:val="0"/>
          <w:marTop w:val="0"/>
          <w:marBottom w:val="0"/>
          <w:divBdr>
            <w:top w:val="none" w:sz="0" w:space="0" w:color="auto"/>
            <w:left w:val="none" w:sz="0" w:space="0" w:color="auto"/>
            <w:bottom w:val="none" w:sz="0" w:space="0" w:color="auto"/>
            <w:right w:val="none" w:sz="0" w:space="0" w:color="auto"/>
          </w:divBdr>
        </w:div>
        <w:div w:id="2007780397">
          <w:marLeft w:val="480"/>
          <w:marRight w:val="0"/>
          <w:marTop w:val="0"/>
          <w:marBottom w:val="0"/>
          <w:divBdr>
            <w:top w:val="none" w:sz="0" w:space="0" w:color="auto"/>
            <w:left w:val="none" w:sz="0" w:space="0" w:color="auto"/>
            <w:bottom w:val="none" w:sz="0" w:space="0" w:color="auto"/>
            <w:right w:val="none" w:sz="0" w:space="0" w:color="auto"/>
          </w:divBdr>
        </w:div>
        <w:div w:id="2134710560">
          <w:marLeft w:val="600"/>
          <w:marRight w:val="0"/>
          <w:marTop w:val="0"/>
          <w:marBottom w:val="0"/>
          <w:divBdr>
            <w:top w:val="none" w:sz="0" w:space="0" w:color="auto"/>
            <w:left w:val="none" w:sz="0" w:space="0" w:color="auto"/>
            <w:bottom w:val="none" w:sz="0" w:space="0" w:color="auto"/>
            <w:right w:val="none" w:sz="0" w:space="0" w:color="auto"/>
          </w:divBdr>
        </w:div>
        <w:div w:id="1663045523">
          <w:marLeft w:val="480"/>
          <w:marRight w:val="0"/>
          <w:marTop w:val="0"/>
          <w:marBottom w:val="0"/>
          <w:divBdr>
            <w:top w:val="none" w:sz="0" w:space="0" w:color="auto"/>
            <w:left w:val="none" w:sz="0" w:space="0" w:color="auto"/>
            <w:bottom w:val="none" w:sz="0" w:space="0" w:color="auto"/>
            <w:right w:val="none" w:sz="0" w:space="0" w:color="auto"/>
          </w:divBdr>
        </w:div>
        <w:div w:id="198050994">
          <w:marLeft w:val="480"/>
          <w:marRight w:val="0"/>
          <w:marTop w:val="0"/>
          <w:marBottom w:val="0"/>
          <w:divBdr>
            <w:top w:val="none" w:sz="0" w:space="0" w:color="auto"/>
            <w:left w:val="none" w:sz="0" w:space="0" w:color="auto"/>
            <w:bottom w:val="none" w:sz="0" w:space="0" w:color="auto"/>
            <w:right w:val="none" w:sz="0" w:space="0" w:color="auto"/>
          </w:divBdr>
        </w:div>
        <w:div w:id="705832582">
          <w:marLeft w:val="600"/>
          <w:marRight w:val="0"/>
          <w:marTop w:val="0"/>
          <w:marBottom w:val="0"/>
          <w:divBdr>
            <w:top w:val="none" w:sz="0" w:space="0" w:color="auto"/>
            <w:left w:val="none" w:sz="0" w:space="0" w:color="auto"/>
            <w:bottom w:val="none" w:sz="0" w:space="0" w:color="auto"/>
            <w:right w:val="none" w:sz="0" w:space="0" w:color="auto"/>
          </w:divBdr>
        </w:div>
        <w:div w:id="2046246283">
          <w:marLeft w:val="720"/>
          <w:marRight w:val="0"/>
          <w:marTop w:val="0"/>
          <w:marBottom w:val="0"/>
          <w:divBdr>
            <w:top w:val="none" w:sz="0" w:space="0" w:color="auto"/>
            <w:left w:val="none" w:sz="0" w:space="0" w:color="auto"/>
            <w:bottom w:val="none" w:sz="0" w:space="0" w:color="auto"/>
            <w:right w:val="none" w:sz="0" w:space="0" w:color="auto"/>
          </w:divBdr>
        </w:div>
        <w:div w:id="632831178">
          <w:marLeft w:val="600"/>
          <w:marRight w:val="0"/>
          <w:marTop w:val="0"/>
          <w:marBottom w:val="0"/>
          <w:divBdr>
            <w:top w:val="none" w:sz="0" w:space="0" w:color="auto"/>
            <w:left w:val="none" w:sz="0" w:space="0" w:color="auto"/>
            <w:bottom w:val="none" w:sz="0" w:space="0" w:color="auto"/>
            <w:right w:val="none" w:sz="0" w:space="0" w:color="auto"/>
          </w:divBdr>
        </w:div>
        <w:div w:id="559874647">
          <w:marLeft w:val="480"/>
          <w:marRight w:val="0"/>
          <w:marTop w:val="0"/>
          <w:marBottom w:val="0"/>
          <w:divBdr>
            <w:top w:val="none" w:sz="0" w:space="0" w:color="auto"/>
            <w:left w:val="none" w:sz="0" w:space="0" w:color="auto"/>
            <w:bottom w:val="none" w:sz="0" w:space="0" w:color="auto"/>
            <w:right w:val="none" w:sz="0" w:space="0" w:color="auto"/>
          </w:divBdr>
        </w:div>
        <w:div w:id="1473518566">
          <w:marLeft w:val="480"/>
          <w:marRight w:val="0"/>
          <w:marTop w:val="0"/>
          <w:marBottom w:val="0"/>
          <w:divBdr>
            <w:top w:val="none" w:sz="0" w:space="0" w:color="auto"/>
            <w:left w:val="none" w:sz="0" w:space="0" w:color="auto"/>
            <w:bottom w:val="none" w:sz="0" w:space="0" w:color="auto"/>
            <w:right w:val="none" w:sz="0" w:space="0" w:color="auto"/>
          </w:divBdr>
        </w:div>
      </w:divsChild>
    </w:div>
    <w:div w:id="1756242266">
      <w:bodyDiv w:val="1"/>
      <w:marLeft w:val="0"/>
      <w:marRight w:val="0"/>
      <w:marTop w:val="0"/>
      <w:marBottom w:val="0"/>
      <w:divBdr>
        <w:top w:val="none" w:sz="0" w:space="0" w:color="auto"/>
        <w:left w:val="none" w:sz="0" w:space="0" w:color="auto"/>
        <w:bottom w:val="none" w:sz="0" w:space="0" w:color="auto"/>
        <w:right w:val="none" w:sz="0" w:space="0" w:color="auto"/>
      </w:divBdr>
      <w:divsChild>
        <w:div w:id="70126152">
          <w:marLeft w:val="0"/>
          <w:marRight w:val="0"/>
          <w:marTop w:val="0"/>
          <w:marBottom w:val="0"/>
          <w:divBdr>
            <w:top w:val="none" w:sz="0" w:space="0" w:color="auto"/>
            <w:left w:val="none" w:sz="0" w:space="0" w:color="auto"/>
            <w:bottom w:val="none" w:sz="0" w:space="0" w:color="auto"/>
            <w:right w:val="none" w:sz="0" w:space="0" w:color="auto"/>
          </w:divBdr>
          <w:divsChild>
            <w:div w:id="398753314">
              <w:marLeft w:val="0"/>
              <w:marRight w:val="0"/>
              <w:marTop w:val="0"/>
              <w:marBottom w:val="0"/>
              <w:divBdr>
                <w:top w:val="none" w:sz="0" w:space="0" w:color="auto"/>
                <w:left w:val="none" w:sz="0" w:space="0" w:color="auto"/>
                <w:bottom w:val="none" w:sz="0" w:space="0" w:color="auto"/>
                <w:right w:val="none" w:sz="0" w:space="0" w:color="auto"/>
              </w:divBdr>
              <w:divsChild>
                <w:div w:id="1086460710">
                  <w:marLeft w:val="0"/>
                  <w:marRight w:val="0"/>
                  <w:marTop w:val="0"/>
                  <w:marBottom w:val="0"/>
                  <w:divBdr>
                    <w:top w:val="none" w:sz="0" w:space="0" w:color="auto"/>
                    <w:left w:val="none" w:sz="0" w:space="0" w:color="auto"/>
                    <w:bottom w:val="none" w:sz="0" w:space="0" w:color="auto"/>
                    <w:right w:val="none" w:sz="0" w:space="0" w:color="auto"/>
                  </w:divBdr>
                  <w:divsChild>
                    <w:div w:id="169176076">
                      <w:marLeft w:val="-150"/>
                      <w:marRight w:val="-150"/>
                      <w:marTop w:val="0"/>
                      <w:marBottom w:val="0"/>
                      <w:divBdr>
                        <w:top w:val="none" w:sz="0" w:space="0" w:color="auto"/>
                        <w:left w:val="none" w:sz="0" w:space="0" w:color="auto"/>
                        <w:bottom w:val="none" w:sz="0" w:space="0" w:color="auto"/>
                        <w:right w:val="none" w:sz="0" w:space="0" w:color="auto"/>
                      </w:divBdr>
                      <w:divsChild>
                        <w:div w:id="323824670">
                          <w:marLeft w:val="0"/>
                          <w:marRight w:val="0"/>
                          <w:marTop w:val="0"/>
                          <w:marBottom w:val="0"/>
                          <w:divBdr>
                            <w:top w:val="none" w:sz="0" w:space="0" w:color="auto"/>
                            <w:left w:val="none" w:sz="0" w:space="0" w:color="auto"/>
                            <w:bottom w:val="none" w:sz="0" w:space="0" w:color="auto"/>
                            <w:right w:val="none" w:sz="0" w:space="0" w:color="auto"/>
                          </w:divBdr>
                          <w:divsChild>
                            <w:div w:id="750660581">
                              <w:marLeft w:val="0"/>
                              <w:marRight w:val="0"/>
                              <w:marTop w:val="0"/>
                              <w:marBottom w:val="0"/>
                              <w:divBdr>
                                <w:top w:val="none" w:sz="0" w:space="0" w:color="auto"/>
                                <w:left w:val="none" w:sz="0" w:space="0" w:color="auto"/>
                                <w:bottom w:val="none" w:sz="0" w:space="0" w:color="auto"/>
                                <w:right w:val="none" w:sz="0" w:space="0" w:color="auto"/>
                              </w:divBdr>
                              <w:divsChild>
                                <w:div w:id="118378426">
                                  <w:marLeft w:val="0"/>
                                  <w:marRight w:val="0"/>
                                  <w:marTop w:val="0"/>
                                  <w:marBottom w:val="300"/>
                                  <w:divBdr>
                                    <w:top w:val="none" w:sz="0" w:space="0" w:color="auto"/>
                                    <w:left w:val="none" w:sz="0" w:space="0" w:color="auto"/>
                                    <w:bottom w:val="none" w:sz="0" w:space="0" w:color="auto"/>
                                    <w:right w:val="none" w:sz="0" w:space="0" w:color="auto"/>
                                  </w:divBdr>
                                  <w:divsChild>
                                    <w:div w:id="1379427098">
                                      <w:marLeft w:val="0"/>
                                      <w:marRight w:val="0"/>
                                      <w:marTop w:val="0"/>
                                      <w:marBottom w:val="0"/>
                                      <w:divBdr>
                                        <w:top w:val="none" w:sz="0" w:space="0" w:color="auto"/>
                                        <w:left w:val="none" w:sz="0" w:space="0" w:color="auto"/>
                                        <w:bottom w:val="none" w:sz="0" w:space="0" w:color="auto"/>
                                        <w:right w:val="none" w:sz="0" w:space="0" w:color="auto"/>
                                      </w:divBdr>
                                      <w:divsChild>
                                        <w:div w:id="1478033627">
                                          <w:marLeft w:val="0"/>
                                          <w:marRight w:val="0"/>
                                          <w:marTop w:val="0"/>
                                          <w:marBottom w:val="0"/>
                                          <w:divBdr>
                                            <w:top w:val="none" w:sz="0" w:space="0" w:color="auto"/>
                                            <w:left w:val="none" w:sz="0" w:space="0" w:color="auto"/>
                                            <w:bottom w:val="none" w:sz="0" w:space="0" w:color="auto"/>
                                            <w:right w:val="none" w:sz="0" w:space="0" w:color="auto"/>
                                          </w:divBdr>
                                          <w:divsChild>
                                            <w:div w:id="412052987">
                                              <w:marLeft w:val="0"/>
                                              <w:marRight w:val="0"/>
                                              <w:marTop w:val="0"/>
                                              <w:marBottom w:val="0"/>
                                              <w:divBdr>
                                                <w:top w:val="none" w:sz="0" w:space="0" w:color="auto"/>
                                                <w:left w:val="none" w:sz="0" w:space="0" w:color="auto"/>
                                                <w:bottom w:val="none" w:sz="0" w:space="0" w:color="auto"/>
                                                <w:right w:val="none" w:sz="0" w:space="0" w:color="auto"/>
                                              </w:divBdr>
                                              <w:divsChild>
                                                <w:div w:id="319385662">
                                                  <w:marLeft w:val="0"/>
                                                  <w:marRight w:val="0"/>
                                                  <w:marTop w:val="0"/>
                                                  <w:marBottom w:val="0"/>
                                                  <w:divBdr>
                                                    <w:top w:val="none" w:sz="0" w:space="0" w:color="auto"/>
                                                    <w:left w:val="none" w:sz="0" w:space="0" w:color="auto"/>
                                                    <w:bottom w:val="none" w:sz="0" w:space="0" w:color="auto"/>
                                                    <w:right w:val="none" w:sz="0" w:space="0" w:color="auto"/>
                                                  </w:divBdr>
                                                  <w:divsChild>
                                                    <w:div w:id="228612877">
                                                      <w:marLeft w:val="0"/>
                                                      <w:marRight w:val="0"/>
                                                      <w:marTop w:val="0"/>
                                                      <w:marBottom w:val="0"/>
                                                      <w:divBdr>
                                                        <w:top w:val="none" w:sz="0" w:space="0" w:color="auto"/>
                                                        <w:left w:val="none" w:sz="0" w:space="0" w:color="auto"/>
                                                        <w:bottom w:val="none" w:sz="0" w:space="0" w:color="auto"/>
                                                        <w:right w:val="none" w:sz="0" w:space="0" w:color="auto"/>
                                                      </w:divBdr>
                                                      <w:divsChild>
                                                        <w:div w:id="1735469773">
                                                          <w:marLeft w:val="0"/>
                                                          <w:marRight w:val="0"/>
                                                          <w:marTop w:val="0"/>
                                                          <w:marBottom w:val="0"/>
                                                          <w:divBdr>
                                                            <w:top w:val="none" w:sz="0" w:space="0" w:color="auto"/>
                                                            <w:left w:val="none" w:sz="0" w:space="0" w:color="auto"/>
                                                            <w:bottom w:val="none" w:sz="0" w:space="0" w:color="auto"/>
                                                            <w:right w:val="none" w:sz="0" w:space="0" w:color="auto"/>
                                                          </w:divBdr>
                                                          <w:divsChild>
                                                            <w:div w:id="897667697">
                                                              <w:marLeft w:val="0"/>
                                                              <w:marRight w:val="0"/>
                                                              <w:marTop w:val="0"/>
                                                              <w:marBottom w:val="0"/>
                                                              <w:divBdr>
                                                                <w:top w:val="none" w:sz="0" w:space="0" w:color="auto"/>
                                                                <w:left w:val="none" w:sz="0" w:space="0" w:color="auto"/>
                                                                <w:bottom w:val="none" w:sz="0" w:space="0" w:color="auto"/>
                                                                <w:right w:val="none" w:sz="0" w:space="0" w:color="auto"/>
                                                              </w:divBdr>
                                                              <w:divsChild>
                                                                <w:div w:id="759108144">
                                                                  <w:marLeft w:val="480"/>
                                                                  <w:marRight w:val="0"/>
                                                                  <w:marTop w:val="0"/>
                                                                  <w:marBottom w:val="0"/>
                                                                  <w:divBdr>
                                                                    <w:top w:val="none" w:sz="0" w:space="0" w:color="auto"/>
                                                                    <w:left w:val="none" w:sz="0" w:space="0" w:color="auto"/>
                                                                    <w:bottom w:val="none" w:sz="0" w:space="0" w:color="auto"/>
                                                                    <w:right w:val="none" w:sz="0" w:space="0" w:color="auto"/>
                                                                  </w:divBdr>
                                                                </w:div>
                                                                <w:div w:id="98173939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13592165">
      <w:bodyDiv w:val="1"/>
      <w:marLeft w:val="0"/>
      <w:marRight w:val="0"/>
      <w:marTop w:val="0"/>
      <w:marBottom w:val="0"/>
      <w:divBdr>
        <w:top w:val="none" w:sz="0" w:space="0" w:color="auto"/>
        <w:left w:val="none" w:sz="0" w:space="0" w:color="auto"/>
        <w:bottom w:val="none" w:sz="0" w:space="0" w:color="auto"/>
        <w:right w:val="none" w:sz="0" w:space="0" w:color="auto"/>
      </w:divBdr>
      <w:divsChild>
        <w:div w:id="713580925">
          <w:marLeft w:val="0"/>
          <w:marRight w:val="0"/>
          <w:marTop w:val="0"/>
          <w:marBottom w:val="0"/>
          <w:divBdr>
            <w:top w:val="none" w:sz="0" w:space="0" w:color="auto"/>
            <w:left w:val="none" w:sz="0" w:space="0" w:color="auto"/>
            <w:bottom w:val="none" w:sz="0" w:space="0" w:color="auto"/>
            <w:right w:val="none" w:sz="0" w:space="0" w:color="auto"/>
          </w:divBdr>
        </w:div>
      </w:divsChild>
    </w:div>
    <w:div w:id="1856647798">
      <w:bodyDiv w:val="1"/>
      <w:marLeft w:val="0"/>
      <w:marRight w:val="0"/>
      <w:marTop w:val="0"/>
      <w:marBottom w:val="0"/>
      <w:divBdr>
        <w:top w:val="none" w:sz="0" w:space="0" w:color="auto"/>
        <w:left w:val="none" w:sz="0" w:space="0" w:color="auto"/>
        <w:bottom w:val="none" w:sz="0" w:space="0" w:color="auto"/>
        <w:right w:val="none" w:sz="0" w:space="0" w:color="auto"/>
      </w:divBdr>
    </w:div>
    <w:div w:id="1861115136">
      <w:bodyDiv w:val="1"/>
      <w:marLeft w:val="0"/>
      <w:marRight w:val="0"/>
      <w:marTop w:val="0"/>
      <w:marBottom w:val="0"/>
      <w:divBdr>
        <w:top w:val="none" w:sz="0" w:space="0" w:color="auto"/>
        <w:left w:val="none" w:sz="0" w:space="0" w:color="auto"/>
        <w:bottom w:val="none" w:sz="0" w:space="0" w:color="auto"/>
        <w:right w:val="none" w:sz="0" w:space="0" w:color="auto"/>
      </w:divBdr>
    </w:div>
    <w:div w:id="1969504750">
      <w:bodyDiv w:val="1"/>
      <w:marLeft w:val="0"/>
      <w:marRight w:val="0"/>
      <w:marTop w:val="0"/>
      <w:marBottom w:val="0"/>
      <w:divBdr>
        <w:top w:val="none" w:sz="0" w:space="0" w:color="auto"/>
        <w:left w:val="none" w:sz="0" w:space="0" w:color="auto"/>
        <w:bottom w:val="none" w:sz="0" w:space="0" w:color="auto"/>
        <w:right w:val="none" w:sz="0" w:space="0" w:color="auto"/>
      </w:divBdr>
    </w:div>
    <w:div w:id="2010017629">
      <w:bodyDiv w:val="1"/>
      <w:marLeft w:val="0"/>
      <w:marRight w:val="0"/>
      <w:marTop w:val="0"/>
      <w:marBottom w:val="0"/>
      <w:divBdr>
        <w:top w:val="none" w:sz="0" w:space="0" w:color="auto"/>
        <w:left w:val="none" w:sz="0" w:space="0" w:color="auto"/>
        <w:bottom w:val="none" w:sz="0" w:space="0" w:color="auto"/>
        <w:right w:val="none" w:sz="0" w:space="0" w:color="auto"/>
      </w:divBdr>
    </w:div>
    <w:div w:id="2027906961">
      <w:bodyDiv w:val="1"/>
      <w:marLeft w:val="0"/>
      <w:marRight w:val="0"/>
      <w:marTop w:val="0"/>
      <w:marBottom w:val="0"/>
      <w:divBdr>
        <w:top w:val="none" w:sz="0" w:space="0" w:color="auto"/>
        <w:left w:val="none" w:sz="0" w:space="0" w:color="auto"/>
        <w:bottom w:val="none" w:sz="0" w:space="0" w:color="auto"/>
        <w:right w:val="none" w:sz="0" w:space="0" w:color="auto"/>
      </w:divBdr>
      <w:divsChild>
        <w:div w:id="533885077">
          <w:marLeft w:val="0"/>
          <w:marRight w:val="0"/>
          <w:marTop w:val="0"/>
          <w:marBottom w:val="0"/>
          <w:divBdr>
            <w:top w:val="none" w:sz="0" w:space="0" w:color="auto"/>
            <w:left w:val="none" w:sz="0" w:space="0" w:color="auto"/>
            <w:bottom w:val="none" w:sz="0" w:space="0" w:color="auto"/>
            <w:right w:val="none" w:sz="0" w:space="0" w:color="auto"/>
          </w:divBdr>
        </w:div>
      </w:divsChild>
    </w:div>
    <w:div w:id="2034767026">
      <w:bodyDiv w:val="1"/>
      <w:marLeft w:val="0"/>
      <w:marRight w:val="0"/>
      <w:marTop w:val="0"/>
      <w:marBottom w:val="0"/>
      <w:divBdr>
        <w:top w:val="none" w:sz="0" w:space="0" w:color="auto"/>
        <w:left w:val="none" w:sz="0" w:space="0" w:color="auto"/>
        <w:bottom w:val="none" w:sz="0" w:space="0" w:color="auto"/>
        <w:right w:val="none" w:sz="0" w:space="0" w:color="auto"/>
      </w:divBdr>
      <w:divsChild>
        <w:div w:id="167449197">
          <w:marLeft w:val="0"/>
          <w:marRight w:val="0"/>
          <w:marTop w:val="0"/>
          <w:marBottom w:val="0"/>
          <w:divBdr>
            <w:top w:val="none" w:sz="0" w:space="0" w:color="auto"/>
            <w:left w:val="none" w:sz="0" w:space="0" w:color="auto"/>
            <w:bottom w:val="none" w:sz="0" w:space="0" w:color="auto"/>
            <w:right w:val="none" w:sz="0" w:space="0" w:color="auto"/>
          </w:divBdr>
          <w:divsChild>
            <w:div w:id="862131191">
              <w:marLeft w:val="0"/>
              <w:marRight w:val="0"/>
              <w:marTop w:val="0"/>
              <w:marBottom w:val="0"/>
              <w:divBdr>
                <w:top w:val="none" w:sz="0" w:space="0" w:color="auto"/>
                <w:left w:val="none" w:sz="0" w:space="0" w:color="auto"/>
                <w:bottom w:val="none" w:sz="0" w:space="0" w:color="auto"/>
                <w:right w:val="none" w:sz="0" w:space="0" w:color="auto"/>
              </w:divBdr>
              <w:divsChild>
                <w:div w:id="1718044692">
                  <w:marLeft w:val="0"/>
                  <w:marRight w:val="0"/>
                  <w:marTop w:val="0"/>
                  <w:marBottom w:val="0"/>
                  <w:divBdr>
                    <w:top w:val="none" w:sz="0" w:space="0" w:color="auto"/>
                    <w:left w:val="none" w:sz="0" w:space="0" w:color="auto"/>
                    <w:bottom w:val="none" w:sz="0" w:space="0" w:color="auto"/>
                    <w:right w:val="none" w:sz="0" w:space="0" w:color="auto"/>
                  </w:divBdr>
                  <w:divsChild>
                    <w:div w:id="692075066">
                      <w:marLeft w:val="-150"/>
                      <w:marRight w:val="-150"/>
                      <w:marTop w:val="0"/>
                      <w:marBottom w:val="0"/>
                      <w:divBdr>
                        <w:top w:val="none" w:sz="0" w:space="0" w:color="auto"/>
                        <w:left w:val="none" w:sz="0" w:space="0" w:color="auto"/>
                        <w:bottom w:val="none" w:sz="0" w:space="0" w:color="auto"/>
                        <w:right w:val="none" w:sz="0" w:space="0" w:color="auto"/>
                      </w:divBdr>
                      <w:divsChild>
                        <w:div w:id="1497915296">
                          <w:marLeft w:val="0"/>
                          <w:marRight w:val="0"/>
                          <w:marTop w:val="0"/>
                          <w:marBottom w:val="0"/>
                          <w:divBdr>
                            <w:top w:val="none" w:sz="0" w:space="0" w:color="auto"/>
                            <w:left w:val="none" w:sz="0" w:space="0" w:color="auto"/>
                            <w:bottom w:val="none" w:sz="0" w:space="0" w:color="auto"/>
                            <w:right w:val="none" w:sz="0" w:space="0" w:color="auto"/>
                          </w:divBdr>
                          <w:divsChild>
                            <w:div w:id="616831590">
                              <w:marLeft w:val="0"/>
                              <w:marRight w:val="0"/>
                              <w:marTop w:val="0"/>
                              <w:marBottom w:val="0"/>
                              <w:divBdr>
                                <w:top w:val="none" w:sz="0" w:space="0" w:color="auto"/>
                                <w:left w:val="none" w:sz="0" w:space="0" w:color="auto"/>
                                <w:bottom w:val="none" w:sz="0" w:space="0" w:color="auto"/>
                                <w:right w:val="none" w:sz="0" w:space="0" w:color="auto"/>
                              </w:divBdr>
                              <w:divsChild>
                                <w:div w:id="1332367707">
                                  <w:marLeft w:val="0"/>
                                  <w:marRight w:val="0"/>
                                  <w:marTop w:val="0"/>
                                  <w:marBottom w:val="300"/>
                                  <w:divBdr>
                                    <w:top w:val="none" w:sz="0" w:space="0" w:color="auto"/>
                                    <w:left w:val="none" w:sz="0" w:space="0" w:color="auto"/>
                                    <w:bottom w:val="none" w:sz="0" w:space="0" w:color="auto"/>
                                    <w:right w:val="none" w:sz="0" w:space="0" w:color="auto"/>
                                  </w:divBdr>
                                  <w:divsChild>
                                    <w:div w:id="77875287">
                                      <w:marLeft w:val="0"/>
                                      <w:marRight w:val="0"/>
                                      <w:marTop w:val="0"/>
                                      <w:marBottom w:val="0"/>
                                      <w:divBdr>
                                        <w:top w:val="none" w:sz="0" w:space="0" w:color="auto"/>
                                        <w:left w:val="none" w:sz="0" w:space="0" w:color="auto"/>
                                        <w:bottom w:val="none" w:sz="0" w:space="0" w:color="auto"/>
                                        <w:right w:val="none" w:sz="0" w:space="0" w:color="auto"/>
                                      </w:divBdr>
                                      <w:divsChild>
                                        <w:div w:id="1828085720">
                                          <w:marLeft w:val="0"/>
                                          <w:marRight w:val="0"/>
                                          <w:marTop w:val="0"/>
                                          <w:marBottom w:val="0"/>
                                          <w:divBdr>
                                            <w:top w:val="none" w:sz="0" w:space="0" w:color="auto"/>
                                            <w:left w:val="none" w:sz="0" w:space="0" w:color="auto"/>
                                            <w:bottom w:val="none" w:sz="0" w:space="0" w:color="auto"/>
                                            <w:right w:val="none" w:sz="0" w:space="0" w:color="auto"/>
                                          </w:divBdr>
                                          <w:divsChild>
                                            <w:div w:id="698043804">
                                              <w:marLeft w:val="0"/>
                                              <w:marRight w:val="0"/>
                                              <w:marTop w:val="0"/>
                                              <w:marBottom w:val="0"/>
                                              <w:divBdr>
                                                <w:top w:val="none" w:sz="0" w:space="0" w:color="auto"/>
                                                <w:left w:val="none" w:sz="0" w:space="0" w:color="auto"/>
                                                <w:bottom w:val="none" w:sz="0" w:space="0" w:color="auto"/>
                                                <w:right w:val="none" w:sz="0" w:space="0" w:color="auto"/>
                                              </w:divBdr>
                                              <w:divsChild>
                                                <w:div w:id="994456257">
                                                  <w:marLeft w:val="0"/>
                                                  <w:marRight w:val="0"/>
                                                  <w:marTop w:val="0"/>
                                                  <w:marBottom w:val="0"/>
                                                  <w:divBdr>
                                                    <w:top w:val="none" w:sz="0" w:space="0" w:color="auto"/>
                                                    <w:left w:val="none" w:sz="0" w:space="0" w:color="auto"/>
                                                    <w:bottom w:val="none" w:sz="0" w:space="0" w:color="auto"/>
                                                    <w:right w:val="none" w:sz="0" w:space="0" w:color="auto"/>
                                                  </w:divBdr>
                                                  <w:divsChild>
                                                    <w:div w:id="91048216">
                                                      <w:marLeft w:val="0"/>
                                                      <w:marRight w:val="0"/>
                                                      <w:marTop w:val="0"/>
                                                      <w:marBottom w:val="0"/>
                                                      <w:divBdr>
                                                        <w:top w:val="none" w:sz="0" w:space="0" w:color="auto"/>
                                                        <w:left w:val="none" w:sz="0" w:space="0" w:color="auto"/>
                                                        <w:bottom w:val="none" w:sz="0" w:space="0" w:color="auto"/>
                                                        <w:right w:val="none" w:sz="0" w:space="0" w:color="auto"/>
                                                      </w:divBdr>
                                                      <w:divsChild>
                                                        <w:div w:id="338970729">
                                                          <w:marLeft w:val="0"/>
                                                          <w:marRight w:val="0"/>
                                                          <w:marTop w:val="0"/>
                                                          <w:marBottom w:val="0"/>
                                                          <w:divBdr>
                                                            <w:top w:val="none" w:sz="0" w:space="0" w:color="auto"/>
                                                            <w:left w:val="none" w:sz="0" w:space="0" w:color="auto"/>
                                                            <w:bottom w:val="none" w:sz="0" w:space="0" w:color="auto"/>
                                                            <w:right w:val="none" w:sz="0" w:space="0" w:color="auto"/>
                                                          </w:divBdr>
                                                          <w:divsChild>
                                                            <w:div w:id="65726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3647701">
      <w:bodyDiv w:val="1"/>
      <w:marLeft w:val="0"/>
      <w:marRight w:val="0"/>
      <w:marTop w:val="0"/>
      <w:marBottom w:val="0"/>
      <w:divBdr>
        <w:top w:val="none" w:sz="0" w:space="0" w:color="auto"/>
        <w:left w:val="none" w:sz="0" w:space="0" w:color="auto"/>
        <w:bottom w:val="none" w:sz="0" w:space="0" w:color="auto"/>
        <w:right w:val="none" w:sz="0" w:space="0" w:color="auto"/>
      </w:divBdr>
    </w:div>
    <w:div w:id="2082174134">
      <w:bodyDiv w:val="1"/>
      <w:marLeft w:val="0"/>
      <w:marRight w:val="0"/>
      <w:marTop w:val="0"/>
      <w:marBottom w:val="0"/>
      <w:divBdr>
        <w:top w:val="none" w:sz="0" w:space="0" w:color="auto"/>
        <w:left w:val="none" w:sz="0" w:space="0" w:color="auto"/>
        <w:bottom w:val="none" w:sz="0" w:space="0" w:color="auto"/>
        <w:right w:val="none" w:sz="0" w:space="0" w:color="auto"/>
      </w:divBdr>
    </w:div>
    <w:div w:id="2107312352">
      <w:bodyDiv w:val="1"/>
      <w:marLeft w:val="0"/>
      <w:marRight w:val="0"/>
      <w:marTop w:val="0"/>
      <w:marBottom w:val="0"/>
      <w:divBdr>
        <w:top w:val="none" w:sz="0" w:space="0" w:color="auto"/>
        <w:left w:val="none" w:sz="0" w:space="0" w:color="auto"/>
        <w:bottom w:val="none" w:sz="0" w:space="0" w:color="auto"/>
        <w:right w:val="none" w:sz="0" w:space="0" w:color="auto"/>
      </w:divBdr>
    </w:div>
    <w:div w:id="2115902360">
      <w:bodyDiv w:val="1"/>
      <w:marLeft w:val="0"/>
      <w:marRight w:val="0"/>
      <w:marTop w:val="0"/>
      <w:marBottom w:val="0"/>
      <w:divBdr>
        <w:top w:val="none" w:sz="0" w:space="0" w:color="auto"/>
        <w:left w:val="none" w:sz="0" w:space="0" w:color="auto"/>
        <w:bottom w:val="none" w:sz="0" w:space="0" w:color="auto"/>
        <w:right w:val="none" w:sz="0" w:space="0" w:color="auto"/>
      </w:divBdr>
    </w:div>
    <w:div w:id="2128085983">
      <w:bodyDiv w:val="1"/>
      <w:marLeft w:val="0"/>
      <w:marRight w:val="0"/>
      <w:marTop w:val="0"/>
      <w:marBottom w:val="0"/>
      <w:divBdr>
        <w:top w:val="none" w:sz="0" w:space="0" w:color="auto"/>
        <w:left w:val="none" w:sz="0" w:space="0" w:color="auto"/>
        <w:bottom w:val="none" w:sz="0" w:space="0" w:color="auto"/>
        <w:right w:val="none" w:sz="0" w:space="0" w:color="auto"/>
      </w:divBdr>
    </w:div>
    <w:div w:id="2132087406">
      <w:bodyDiv w:val="1"/>
      <w:marLeft w:val="0"/>
      <w:marRight w:val="0"/>
      <w:marTop w:val="0"/>
      <w:marBottom w:val="0"/>
      <w:divBdr>
        <w:top w:val="none" w:sz="0" w:space="0" w:color="auto"/>
        <w:left w:val="none" w:sz="0" w:space="0" w:color="auto"/>
        <w:bottom w:val="none" w:sz="0" w:space="0" w:color="auto"/>
        <w:right w:val="none" w:sz="0" w:space="0" w:color="auto"/>
      </w:divBdr>
    </w:div>
    <w:div w:id="2139520067">
      <w:bodyDiv w:val="1"/>
      <w:marLeft w:val="0"/>
      <w:marRight w:val="0"/>
      <w:marTop w:val="0"/>
      <w:marBottom w:val="0"/>
      <w:divBdr>
        <w:top w:val="none" w:sz="0" w:space="0" w:color="auto"/>
        <w:left w:val="none" w:sz="0" w:space="0" w:color="auto"/>
        <w:bottom w:val="none" w:sz="0" w:space="0" w:color="auto"/>
        <w:right w:val="none" w:sz="0" w:space="0" w:color="auto"/>
      </w:divBdr>
      <w:divsChild>
        <w:div w:id="1620064186">
          <w:marLeft w:val="0"/>
          <w:marRight w:val="0"/>
          <w:marTop w:val="0"/>
          <w:marBottom w:val="0"/>
          <w:divBdr>
            <w:top w:val="none" w:sz="0" w:space="0" w:color="auto"/>
            <w:left w:val="none" w:sz="0" w:space="0" w:color="auto"/>
            <w:bottom w:val="none" w:sz="0" w:space="0" w:color="auto"/>
            <w:right w:val="none" w:sz="0" w:space="0" w:color="auto"/>
          </w:divBdr>
          <w:divsChild>
            <w:div w:id="1320228755">
              <w:marLeft w:val="0"/>
              <w:marRight w:val="0"/>
              <w:marTop w:val="0"/>
              <w:marBottom w:val="0"/>
              <w:divBdr>
                <w:top w:val="none" w:sz="0" w:space="0" w:color="auto"/>
                <w:left w:val="none" w:sz="0" w:space="0" w:color="auto"/>
                <w:bottom w:val="none" w:sz="0" w:space="0" w:color="auto"/>
                <w:right w:val="none" w:sz="0" w:space="0" w:color="auto"/>
              </w:divBdr>
              <w:divsChild>
                <w:div w:id="1721435655">
                  <w:marLeft w:val="0"/>
                  <w:marRight w:val="0"/>
                  <w:marTop w:val="0"/>
                  <w:marBottom w:val="0"/>
                  <w:divBdr>
                    <w:top w:val="none" w:sz="0" w:space="0" w:color="auto"/>
                    <w:left w:val="none" w:sz="0" w:space="0" w:color="auto"/>
                    <w:bottom w:val="none" w:sz="0" w:space="0" w:color="auto"/>
                    <w:right w:val="none" w:sz="0" w:space="0" w:color="auto"/>
                  </w:divBdr>
                  <w:divsChild>
                    <w:div w:id="1887639967">
                      <w:marLeft w:val="-150"/>
                      <w:marRight w:val="-150"/>
                      <w:marTop w:val="0"/>
                      <w:marBottom w:val="0"/>
                      <w:divBdr>
                        <w:top w:val="none" w:sz="0" w:space="0" w:color="auto"/>
                        <w:left w:val="none" w:sz="0" w:space="0" w:color="auto"/>
                        <w:bottom w:val="none" w:sz="0" w:space="0" w:color="auto"/>
                        <w:right w:val="none" w:sz="0" w:space="0" w:color="auto"/>
                      </w:divBdr>
                      <w:divsChild>
                        <w:div w:id="13306487">
                          <w:marLeft w:val="0"/>
                          <w:marRight w:val="0"/>
                          <w:marTop w:val="0"/>
                          <w:marBottom w:val="0"/>
                          <w:divBdr>
                            <w:top w:val="none" w:sz="0" w:space="0" w:color="auto"/>
                            <w:left w:val="none" w:sz="0" w:space="0" w:color="auto"/>
                            <w:bottom w:val="none" w:sz="0" w:space="0" w:color="auto"/>
                            <w:right w:val="none" w:sz="0" w:space="0" w:color="auto"/>
                          </w:divBdr>
                          <w:divsChild>
                            <w:div w:id="1647005274">
                              <w:marLeft w:val="0"/>
                              <w:marRight w:val="0"/>
                              <w:marTop w:val="0"/>
                              <w:marBottom w:val="0"/>
                              <w:divBdr>
                                <w:top w:val="none" w:sz="0" w:space="0" w:color="auto"/>
                                <w:left w:val="none" w:sz="0" w:space="0" w:color="auto"/>
                                <w:bottom w:val="none" w:sz="0" w:space="0" w:color="auto"/>
                                <w:right w:val="none" w:sz="0" w:space="0" w:color="auto"/>
                              </w:divBdr>
                              <w:divsChild>
                                <w:div w:id="701712368">
                                  <w:marLeft w:val="0"/>
                                  <w:marRight w:val="0"/>
                                  <w:marTop w:val="0"/>
                                  <w:marBottom w:val="300"/>
                                  <w:divBdr>
                                    <w:top w:val="none" w:sz="0" w:space="0" w:color="auto"/>
                                    <w:left w:val="none" w:sz="0" w:space="0" w:color="auto"/>
                                    <w:bottom w:val="none" w:sz="0" w:space="0" w:color="auto"/>
                                    <w:right w:val="none" w:sz="0" w:space="0" w:color="auto"/>
                                  </w:divBdr>
                                  <w:divsChild>
                                    <w:div w:id="1911189846">
                                      <w:marLeft w:val="0"/>
                                      <w:marRight w:val="0"/>
                                      <w:marTop w:val="0"/>
                                      <w:marBottom w:val="0"/>
                                      <w:divBdr>
                                        <w:top w:val="none" w:sz="0" w:space="0" w:color="auto"/>
                                        <w:left w:val="none" w:sz="0" w:space="0" w:color="auto"/>
                                        <w:bottom w:val="none" w:sz="0" w:space="0" w:color="auto"/>
                                        <w:right w:val="none" w:sz="0" w:space="0" w:color="auto"/>
                                      </w:divBdr>
                                      <w:divsChild>
                                        <w:div w:id="1425955419">
                                          <w:marLeft w:val="0"/>
                                          <w:marRight w:val="0"/>
                                          <w:marTop w:val="0"/>
                                          <w:marBottom w:val="0"/>
                                          <w:divBdr>
                                            <w:top w:val="none" w:sz="0" w:space="0" w:color="auto"/>
                                            <w:left w:val="none" w:sz="0" w:space="0" w:color="auto"/>
                                            <w:bottom w:val="none" w:sz="0" w:space="0" w:color="auto"/>
                                            <w:right w:val="none" w:sz="0" w:space="0" w:color="auto"/>
                                          </w:divBdr>
                                          <w:divsChild>
                                            <w:div w:id="1366521600">
                                              <w:marLeft w:val="0"/>
                                              <w:marRight w:val="0"/>
                                              <w:marTop w:val="0"/>
                                              <w:marBottom w:val="0"/>
                                              <w:divBdr>
                                                <w:top w:val="none" w:sz="0" w:space="0" w:color="auto"/>
                                                <w:left w:val="none" w:sz="0" w:space="0" w:color="auto"/>
                                                <w:bottom w:val="none" w:sz="0" w:space="0" w:color="auto"/>
                                                <w:right w:val="none" w:sz="0" w:space="0" w:color="auto"/>
                                              </w:divBdr>
                                              <w:divsChild>
                                                <w:div w:id="544945308">
                                                  <w:marLeft w:val="0"/>
                                                  <w:marRight w:val="0"/>
                                                  <w:marTop w:val="0"/>
                                                  <w:marBottom w:val="0"/>
                                                  <w:divBdr>
                                                    <w:top w:val="none" w:sz="0" w:space="0" w:color="auto"/>
                                                    <w:left w:val="none" w:sz="0" w:space="0" w:color="auto"/>
                                                    <w:bottom w:val="none" w:sz="0" w:space="0" w:color="auto"/>
                                                    <w:right w:val="none" w:sz="0" w:space="0" w:color="auto"/>
                                                  </w:divBdr>
                                                  <w:divsChild>
                                                    <w:div w:id="691228158">
                                                      <w:marLeft w:val="0"/>
                                                      <w:marRight w:val="0"/>
                                                      <w:marTop w:val="0"/>
                                                      <w:marBottom w:val="0"/>
                                                      <w:divBdr>
                                                        <w:top w:val="none" w:sz="0" w:space="0" w:color="auto"/>
                                                        <w:left w:val="none" w:sz="0" w:space="0" w:color="auto"/>
                                                        <w:bottom w:val="none" w:sz="0" w:space="0" w:color="auto"/>
                                                        <w:right w:val="none" w:sz="0" w:space="0" w:color="auto"/>
                                                      </w:divBdr>
                                                      <w:divsChild>
                                                        <w:div w:id="1061177817">
                                                          <w:marLeft w:val="0"/>
                                                          <w:marRight w:val="0"/>
                                                          <w:marTop w:val="0"/>
                                                          <w:marBottom w:val="0"/>
                                                          <w:divBdr>
                                                            <w:top w:val="none" w:sz="0" w:space="0" w:color="auto"/>
                                                            <w:left w:val="none" w:sz="0" w:space="0" w:color="auto"/>
                                                            <w:bottom w:val="none" w:sz="0" w:space="0" w:color="auto"/>
                                                            <w:right w:val="none" w:sz="0" w:space="0" w:color="auto"/>
                                                          </w:divBdr>
                                                          <w:divsChild>
                                                            <w:div w:id="88587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8F53-795C-497B-BA22-54C94A88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6583</Words>
  <Characters>38842</Characters>
  <Application>Microsoft Office Word</Application>
  <DocSecurity>0</DocSecurity>
  <Lines>323</Lines>
  <Paragraphs>90</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2020-06-03T09:12:00Z</dcterms:created>
  <dcterms:modified xsi:type="dcterms:W3CDTF">2025-11-04T13:12:00Z</dcterms:modified>
</cp:coreProperties>
</file>