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B255" w14:textId="55DDC352" w:rsidR="006C1FC3" w:rsidRDefault="006C1FC3" w:rsidP="001D0B2C">
      <w:pPr>
        <w:spacing w:after="0" w:line="240" w:lineRule="auto"/>
        <w:contextualSpacing/>
        <w:jc w:val="right"/>
        <w:rPr>
          <w:rFonts w:ascii="Times New Roman" w:eastAsia="Times New Roman" w:hAnsi="Times New Roman" w:cs="Times New Roman"/>
          <w:b/>
          <w:sz w:val="24"/>
          <w:szCs w:val="24"/>
          <w:lang w:eastAsia="cs-CZ"/>
        </w:rPr>
      </w:pPr>
      <w:r w:rsidRPr="00FB1D29">
        <w:rPr>
          <w:rFonts w:ascii="Times New Roman" w:eastAsia="Times New Roman" w:hAnsi="Times New Roman" w:cs="Times New Roman"/>
          <w:b/>
          <w:sz w:val="24"/>
          <w:szCs w:val="24"/>
          <w:lang w:eastAsia="cs-CZ"/>
        </w:rPr>
        <w:t>V</w:t>
      </w:r>
      <w:r>
        <w:rPr>
          <w:rFonts w:ascii="Times New Roman" w:eastAsia="Times New Roman" w:hAnsi="Times New Roman" w:cs="Times New Roman"/>
          <w:b/>
          <w:sz w:val="24"/>
          <w:szCs w:val="24"/>
          <w:lang w:eastAsia="cs-CZ"/>
        </w:rPr>
        <w:t>II</w:t>
      </w:r>
      <w:r w:rsidR="00E908ED">
        <w:rPr>
          <w:rFonts w:ascii="Times New Roman" w:eastAsia="Times New Roman" w:hAnsi="Times New Roman" w:cs="Times New Roman"/>
          <w:b/>
          <w:sz w:val="24"/>
          <w:szCs w:val="24"/>
          <w:lang w:eastAsia="cs-CZ"/>
        </w:rPr>
        <w:t>I</w:t>
      </w:r>
      <w:r>
        <w:rPr>
          <w:rFonts w:ascii="Times New Roman" w:eastAsia="Times New Roman" w:hAnsi="Times New Roman" w:cs="Times New Roman"/>
          <w:b/>
          <w:sz w:val="24"/>
          <w:szCs w:val="24"/>
          <w:lang w:eastAsia="cs-CZ"/>
        </w:rPr>
        <w:t>.</w:t>
      </w:r>
    </w:p>
    <w:p w14:paraId="2315455E" w14:textId="77777777" w:rsidR="006C1FC3" w:rsidRPr="000119E6" w:rsidRDefault="006C1FC3" w:rsidP="00283332">
      <w:pPr>
        <w:spacing w:after="0" w:line="240" w:lineRule="auto"/>
        <w:contextualSpacing/>
        <w:jc w:val="both"/>
        <w:rPr>
          <w:rFonts w:ascii="Times New Roman" w:eastAsia="Times New Roman" w:hAnsi="Times New Roman" w:cs="Times New Roman"/>
          <w:b/>
          <w:sz w:val="24"/>
          <w:szCs w:val="24"/>
          <w:lang w:eastAsia="cs-CZ"/>
        </w:rPr>
      </w:pPr>
    </w:p>
    <w:p w14:paraId="0212DC80" w14:textId="72CC5C03" w:rsidR="006C1FC3" w:rsidRDefault="006C1FC3" w:rsidP="00283332">
      <w:pPr>
        <w:spacing w:after="0" w:line="240" w:lineRule="auto"/>
        <w:contextualSpacing/>
        <w:jc w:val="both"/>
        <w:rPr>
          <w:rFonts w:ascii="Times New Roman" w:hAnsi="Times New Roman" w:cs="Times New Roman"/>
          <w:b/>
          <w:sz w:val="24"/>
          <w:szCs w:val="24"/>
          <w:u w:val="single"/>
        </w:rPr>
      </w:pPr>
      <w:r w:rsidRPr="004D41C3">
        <w:rPr>
          <w:rFonts w:ascii="Times New Roman" w:hAnsi="Times New Roman" w:cs="Times New Roman"/>
          <w:b/>
          <w:sz w:val="24"/>
          <w:szCs w:val="24"/>
          <w:u w:val="single"/>
        </w:rPr>
        <w:t xml:space="preserve">Rozdílová </w:t>
      </w:r>
      <w:r w:rsidRPr="00A64A02">
        <w:rPr>
          <w:rFonts w:ascii="Times New Roman" w:hAnsi="Times New Roman" w:cs="Times New Roman"/>
          <w:b/>
          <w:sz w:val="24"/>
          <w:szCs w:val="24"/>
          <w:u w:val="single"/>
        </w:rPr>
        <w:t>tabulka k</w:t>
      </w:r>
      <w:r>
        <w:rPr>
          <w:rFonts w:ascii="Times New Roman" w:hAnsi="Times New Roman" w:cs="Times New Roman"/>
          <w:b/>
          <w:sz w:val="24"/>
          <w:szCs w:val="24"/>
          <w:u w:val="single"/>
        </w:rPr>
        <w:t xml:space="preserve"> návrhu zákona, kterým se mění zákon č. 262/2006 Sb., zákoník práce ve znění pozdějších předpisů, </w:t>
      </w:r>
      <w:r w:rsidRPr="00903104">
        <w:rPr>
          <w:rFonts w:ascii="Times New Roman" w:hAnsi="Times New Roman" w:cs="Times New Roman"/>
          <w:b/>
          <w:sz w:val="24"/>
          <w:szCs w:val="24"/>
          <w:u w:val="single"/>
        </w:rPr>
        <w:t xml:space="preserve">a některé </w:t>
      </w:r>
      <w:r w:rsidR="009E5C0E">
        <w:rPr>
          <w:rFonts w:ascii="Times New Roman" w:hAnsi="Times New Roman" w:cs="Times New Roman"/>
          <w:b/>
          <w:sz w:val="24"/>
          <w:szCs w:val="24"/>
          <w:u w:val="single"/>
        </w:rPr>
        <w:t>další zákony</w:t>
      </w:r>
    </w:p>
    <w:p w14:paraId="28A1DA91" w14:textId="77777777" w:rsidR="006C1FC3" w:rsidRDefault="006C1FC3" w:rsidP="00283332">
      <w:pPr>
        <w:spacing w:after="0" w:line="240" w:lineRule="auto"/>
        <w:contextualSpacing/>
        <w:jc w:val="both"/>
        <w:rPr>
          <w:rFonts w:ascii="Times New Roman" w:hAnsi="Times New Roman" w:cs="Times New Roman"/>
          <w:b/>
          <w:sz w:val="24"/>
          <w:szCs w:val="24"/>
          <w:u w:val="single"/>
        </w:rPr>
      </w:pPr>
    </w:p>
    <w:tbl>
      <w:tblPr>
        <w:tblStyle w:val="Mkatabulky"/>
        <w:tblW w:w="0" w:type="auto"/>
        <w:tblLook w:val="04A0" w:firstRow="1" w:lastRow="0" w:firstColumn="1" w:lastColumn="0" w:noHBand="0" w:noVBand="1"/>
      </w:tblPr>
      <w:tblGrid>
        <w:gridCol w:w="1318"/>
        <w:gridCol w:w="5101"/>
        <w:gridCol w:w="1443"/>
        <w:gridCol w:w="1624"/>
        <w:gridCol w:w="4508"/>
      </w:tblGrid>
      <w:tr w:rsidR="006C1FC3" w:rsidRPr="00712131" w14:paraId="2A8B603A" w14:textId="77777777" w:rsidTr="003409B4">
        <w:tc>
          <w:tcPr>
            <w:tcW w:w="0" w:type="auto"/>
            <w:gridSpan w:val="2"/>
          </w:tcPr>
          <w:p w14:paraId="644AABC4" w14:textId="77777777" w:rsidR="006C1FC3" w:rsidRPr="00712131" w:rsidRDefault="006C1FC3" w:rsidP="00283332">
            <w:pPr>
              <w:spacing w:after="0" w:line="240" w:lineRule="auto"/>
              <w:contextualSpacing/>
              <w:jc w:val="both"/>
              <w:rPr>
                <w:rFonts w:ascii="Times New Roman" w:hAnsi="Times New Roman" w:cs="Times New Roman"/>
                <w:sz w:val="24"/>
                <w:szCs w:val="24"/>
              </w:rPr>
            </w:pPr>
            <w:r w:rsidRPr="00712131">
              <w:rPr>
                <w:rFonts w:ascii="Times New Roman" w:hAnsi="Times New Roman" w:cs="Times New Roman"/>
                <w:sz w:val="24"/>
                <w:szCs w:val="24"/>
              </w:rPr>
              <w:t>Navrhovaný právní předpis</w:t>
            </w:r>
          </w:p>
          <w:p w14:paraId="1FAC6CCD" w14:textId="77777777" w:rsidR="006C1FC3" w:rsidRPr="00712131" w:rsidRDefault="006C1FC3" w:rsidP="00283332">
            <w:pPr>
              <w:spacing w:after="0" w:line="240" w:lineRule="auto"/>
              <w:contextualSpacing/>
              <w:jc w:val="both"/>
              <w:rPr>
                <w:rFonts w:ascii="Times New Roman" w:hAnsi="Times New Roman" w:cs="Times New Roman"/>
                <w:sz w:val="24"/>
                <w:szCs w:val="24"/>
              </w:rPr>
            </w:pPr>
          </w:p>
        </w:tc>
        <w:tc>
          <w:tcPr>
            <w:tcW w:w="0" w:type="auto"/>
            <w:gridSpan w:val="3"/>
          </w:tcPr>
          <w:p w14:paraId="34D6ABD8" w14:textId="77777777" w:rsidR="006C1FC3" w:rsidRPr="00712131" w:rsidRDefault="006C1FC3" w:rsidP="00283332">
            <w:pPr>
              <w:spacing w:after="0" w:line="240" w:lineRule="auto"/>
              <w:contextualSpacing/>
              <w:jc w:val="both"/>
              <w:rPr>
                <w:rFonts w:ascii="Times New Roman" w:hAnsi="Times New Roman" w:cs="Times New Roman"/>
                <w:sz w:val="20"/>
                <w:szCs w:val="20"/>
              </w:rPr>
            </w:pPr>
            <w:r w:rsidRPr="00712131">
              <w:rPr>
                <w:rFonts w:ascii="Times New Roman" w:hAnsi="Times New Roman" w:cs="Times New Roman"/>
                <w:sz w:val="20"/>
                <w:szCs w:val="20"/>
              </w:rPr>
              <w:t>Odpovídající předpis EU</w:t>
            </w:r>
          </w:p>
        </w:tc>
      </w:tr>
      <w:tr w:rsidR="006C1FC3" w:rsidRPr="00712131" w14:paraId="110F116B" w14:textId="77777777" w:rsidTr="003409B4">
        <w:trPr>
          <w:trHeight w:val="170"/>
        </w:trPr>
        <w:tc>
          <w:tcPr>
            <w:tcW w:w="0" w:type="auto"/>
          </w:tcPr>
          <w:p w14:paraId="3FF753FB" w14:textId="77777777" w:rsidR="006C1FC3" w:rsidRPr="00712131" w:rsidRDefault="006C1FC3" w:rsidP="00283332">
            <w:pPr>
              <w:spacing w:after="0" w:line="240" w:lineRule="auto"/>
              <w:contextualSpacing/>
              <w:jc w:val="both"/>
              <w:rPr>
                <w:rFonts w:ascii="Times New Roman" w:hAnsi="Times New Roman" w:cs="Times New Roman"/>
                <w:sz w:val="20"/>
                <w:szCs w:val="20"/>
              </w:rPr>
            </w:pPr>
            <w:r w:rsidRPr="00712131">
              <w:rPr>
                <w:rFonts w:ascii="Times New Roman" w:hAnsi="Times New Roman" w:cs="Times New Roman"/>
                <w:sz w:val="20"/>
                <w:szCs w:val="20"/>
              </w:rPr>
              <w:t>Ustanovení (část, §, odst., písm., apod.)</w:t>
            </w:r>
          </w:p>
        </w:tc>
        <w:tc>
          <w:tcPr>
            <w:tcW w:w="0" w:type="auto"/>
          </w:tcPr>
          <w:p w14:paraId="0E5DA5E5" w14:textId="77777777" w:rsidR="006C1FC3" w:rsidRPr="00712131" w:rsidRDefault="006C1FC3" w:rsidP="00283332">
            <w:pPr>
              <w:spacing w:after="0" w:line="240" w:lineRule="auto"/>
              <w:contextualSpacing/>
              <w:jc w:val="both"/>
              <w:rPr>
                <w:rFonts w:ascii="Times New Roman" w:hAnsi="Times New Roman" w:cs="Times New Roman"/>
                <w:sz w:val="24"/>
                <w:szCs w:val="24"/>
              </w:rPr>
            </w:pPr>
            <w:r w:rsidRPr="00712131">
              <w:rPr>
                <w:rFonts w:ascii="Times New Roman" w:hAnsi="Times New Roman" w:cs="Times New Roman"/>
                <w:sz w:val="24"/>
                <w:szCs w:val="24"/>
              </w:rPr>
              <w:t>Obsah</w:t>
            </w:r>
          </w:p>
        </w:tc>
        <w:tc>
          <w:tcPr>
            <w:tcW w:w="0" w:type="auto"/>
          </w:tcPr>
          <w:p w14:paraId="39B1F046" w14:textId="77777777" w:rsidR="006C1FC3" w:rsidRPr="00712131" w:rsidRDefault="006C1FC3" w:rsidP="00283332">
            <w:pPr>
              <w:spacing w:after="0" w:line="240" w:lineRule="auto"/>
              <w:contextualSpacing/>
              <w:jc w:val="both"/>
              <w:rPr>
                <w:rFonts w:ascii="Times New Roman" w:hAnsi="Times New Roman" w:cs="Times New Roman"/>
                <w:sz w:val="20"/>
                <w:szCs w:val="20"/>
              </w:rPr>
            </w:pPr>
            <w:r w:rsidRPr="00712131">
              <w:rPr>
                <w:rFonts w:ascii="Times New Roman" w:hAnsi="Times New Roman" w:cs="Times New Roman"/>
                <w:sz w:val="20"/>
                <w:szCs w:val="20"/>
              </w:rPr>
              <w:t>Celex č.</w:t>
            </w:r>
          </w:p>
        </w:tc>
        <w:tc>
          <w:tcPr>
            <w:tcW w:w="0" w:type="auto"/>
          </w:tcPr>
          <w:p w14:paraId="7A5B7C1A" w14:textId="77777777" w:rsidR="006C1FC3" w:rsidRPr="00712131" w:rsidRDefault="006C1FC3" w:rsidP="00283332">
            <w:pPr>
              <w:spacing w:after="0" w:line="240" w:lineRule="auto"/>
              <w:contextualSpacing/>
              <w:jc w:val="both"/>
              <w:rPr>
                <w:rFonts w:ascii="Times New Roman" w:hAnsi="Times New Roman" w:cs="Times New Roman"/>
                <w:sz w:val="20"/>
                <w:szCs w:val="20"/>
              </w:rPr>
            </w:pPr>
            <w:r w:rsidRPr="00712131">
              <w:rPr>
                <w:rFonts w:ascii="Times New Roman" w:hAnsi="Times New Roman" w:cs="Times New Roman"/>
                <w:sz w:val="20"/>
                <w:szCs w:val="20"/>
              </w:rPr>
              <w:t>Ustanovení (čl., odst., písm., bod, apod.)</w:t>
            </w:r>
          </w:p>
        </w:tc>
        <w:tc>
          <w:tcPr>
            <w:tcW w:w="0" w:type="auto"/>
          </w:tcPr>
          <w:p w14:paraId="22B4E703" w14:textId="77777777" w:rsidR="006C1FC3" w:rsidRPr="00712131" w:rsidRDefault="006C1FC3" w:rsidP="00283332">
            <w:pPr>
              <w:spacing w:after="0" w:line="240" w:lineRule="auto"/>
              <w:contextualSpacing/>
              <w:jc w:val="both"/>
              <w:rPr>
                <w:rFonts w:ascii="Times New Roman" w:hAnsi="Times New Roman" w:cs="Times New Roman"/>
                <w:sz w:val="20"/>
                <w:szCs w:val="20"/>
              </w:rPr>
            </w:pPr>
            <w:r w:rsidRPr="00712131">
              <w:rPr>
                <w:rFonts w:ascii="Times New Roman" w:hAnsi="Times New Roman" w:cs="Times New Roman"/>
                <w:sz w:val="20"/>
                <w:szCs w:val="20"/>
              </w:rPr>
              <w:t>Obsah</w:t>
            </w:r>
          </w:p>
        </w:tc>
      </w:tr>
      <w:tr w:rsidR="00AE0193" w:rsidRPr="00712131" w14:paraId="04B4C4DB" w14:textId="77777777" w:rsidTr="003409B4">
        <w:trPr>
          <w:trHeight w:val="1353"/>
        </w:trPr>
        <w:tc>
          <w:tcPr>
            <w:tcW w:w="0" w:type="auto"/>
            <w:vMerge w:val="restart"/>
          </w:tcPr>
          <w:p w14:paraId="5713BABE" w14:textId="7A527ED8" w:rsidR="00AE0193" w:rsidRDefault="00AE0193" w:rsidP="00AE0193">
            <w:pPr>
              <w:spacing w:after="0" w:line="240" w:lineRule="auto"/>
              <w:contextualSpacing/>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ČÁST PRVNÍ, § 35 odst. 2</w:t>
            </w:r>
          </w:p>
        </w:tc>
        <w:tc>
          <w:tcPr>
            <w:tcW w:w="0" w:type="auto"/>
            <w:vMerge w:val="restart"/>
          </w:tcPr>
          <w:p w14:paraId="4513CDE1" w14:textId="77777777" w:rsidR="00AE0193" w:rsidRPr="000D3B96" w:rsidRDefault="00AE0193" w:rsidP="00AE0193">
            <w:pPr>
              <w:spacing w:after="0"/>
              <w:ind w:firstLine="708"/>
              <w:jc w:val="both"/>
              <w:rPr>
                <w:rFonts w:ascii="Times New Roman" w:hAnsi="Times New Roman" w:cs="Times New Roman"/>
                <w:b/>
                <w:bCs/>
                <w:sz w:val="24"/>
                <w:szCs w:val="24"/>
              </w:rPr>
            </w:pPr>
            <w:r w:rsidRPr="000D3B96">
              <w:rPr>
                <w:rFonts w:ascii="Times New Roman" w:hAnsi="Times New Roman" w:cs="Times New Roman"/>
                <w:b/>
                <w:bCs/>
                <w:sz w:val="24"/>
                <w:szCs w:val="24"/>
              </w:rPr>
              <w:t>(2) Zkušební doba nesmí být sjednána na dobu delší, než</w:t>
            </w:r>
          </w:p>
          <w:p w14:paraId="23CE113F" w14:textId="77777777" w:rsidR="00AE0193" w:rsidRPr="000D3B96" w:rsidRDefault="00AE0193" w:rsidP="00AE0193">
            <w:pPr>
              <w:spacing w:after="0"/>
              <w:jc w:val="both"/>
              <w:rPr>
                <w:rFonts w:ascii="Times New Roman" w:hAnsi="Times New Roman" w:cs="Times New Roman"/>
                <w:b/>
                <w:bCs/>
                <w:sz w:val="24"/>
                <w:szCs w:val="24"/>
              </w:rPr>
            </w:pPr>
            <w:r w:rsidRPr="000D3B96">
              <w:rPr>
                <w:rFonts w:ascii="Times New Roman" w:hAnsi="Times New Roman" w:cs="Times New Roman"/>
                <w:b/>
                <w:bCs/>
                <w:sz w:val="24"/>
                <w:szCs w:val="24"/>
              </w:rPr>
              <w:t>a) 4 měsíce po sobě jdoucí ode dne vzniku pracovního poměru,</w:t>
            </w:r>
          </w:p>
          <w:p w14:paraId="2AEFE397" w14:textId="6374B35F" w:rsidR="00AE0193" w:rsidRPr="00AE0193" w:rsidRDefault="00AE0193" w:rsidP="00AE0193">
            <w:pPr>
              <w:spacing w:after="0"/>
              <w:ind w:left="284" w:hanging="284"/>
              <w:jc w:val="both"/>
              <w:rPr>
                <w:rFonts w:ascii="Times New Roman" w:hAnsi="Times New Roman" w:cs="Times New Roman"/>
                <w:b/>
                <w:bCs/>
                <w:sz w:val="24"/>
                <w:szCs w:val="24"/>
              </w:rPr>
            </w:pPr>
            <w:r w:rsidRPr="000D3B96">
              <w:rPr>
                <w:rFonts w:ascii="Times New Roman" w:hAnsi="Times New Roman" w:cs="Times New Roman"/>
                <w:b/>
                <w:bCs/>
                <w:sz w:val="24"/>
                <w:szCs w:val="24"/>
              </w:rPr>
              <w:t>b) 8 měsíců po sobě jdoucích ode dne vzniku pracovního poměru u vedoucího zaměstnance.</w:t>
            </w:r>
          </w:p>
        </w:tc>
        <w:tc>
          <w:tcPr>
            <w:tcW w:w="0" w:type="auto"/>
            <w:vMerge w:val="restart"/>
          </w:tcPr>
          <w:p w14:paraId="4FFAE628" w14:textId="0E86B9D0" w:rsidR="00AE0193" w:rsidRPr="00AB75F5" w:rsidRDefault="00AE0193" w:rsidP="00AE0193">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32019L1152</w:t>
            </w:r>
          </w:p>
        </w:tc>
        <w:tc>
          <w:tcPr>
            <w:tcW w:w="0" w:type="auto"/>
          </w:tcPr>
          <w:p w14:paraId="675C5F40" w14:textId="61931F20" w:rsidR="00AE0193" w:rsidRPr="00AB75F5" w:rsidRDefault="00AE0193" w:rsidP="00AE0193">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8 odst. 1</w:t>
            </w:r>
          </w:p>
        </w:tc>
        <w:tc>
          <w:tcPr>
            <w:tcW w:w="0" w:type="auto"/>
          </w:tcPr>
          <w:p w14:paraId="641E022A" w14:textId="77777777" w:rsidR="00AE0193" w:rsidRPr="00AB75F5" w:rsidRDefault="00AE0193" w:rsidP="0065279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1.  Členské státy zajistí, že pokud se na pracovněprávní vztah vztahuje zkušební doba vymezená podle vnitrostátních právních předpisů nebo zvyklostí, nebude tato doba delší než šest měsíců.</w:t>
            </w:r>
          </w:p>
          <w:p w14:paraId="5DBF0878" w14:textId="6E45E28B" w:rsidR="00AE0193" w:rsidRPr="00AB75F5" w:rsidRDefault="00AE0193" w:rsidP="0065279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ab/>
            </w:r>
          </w:p>
        </w:tc>
      </w:tr>
      <w:tr w:rsidR="00AE0193" w:rsidRPr="00712131" w14:paraId="408D1ABE" w14:textId="77777777" w:rsidTr="003409B4">
        <w:trPr>
          <w:trHeight w:val="1353"/>
        </w:trPr>
        <w:tc>
          <w:tcPr>
            <w:tcW w:w="0" w:type="auto"/>
            <w:vMerge/>
          </w:tcPr>
          <w:p w14:paraId="6A601445" w14:textId="77777777" w:rsidR="00AE0193" w:rsidRDefault="00AE0193" w:rsidP="00AE0193">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2F6786E" w14:textId="77777777" w:rsidR="00AE0193" w:rsidRPr="000D3B96" w:rsidRDefault="00AE0193" w:rsidP="00AE0193">
            <w:pPr>
              <w:spacing w:after="0"/>
              <w:ind w:firstLine="708"/>
              <w:jc w:val="both"/>
              <w:rPr>
                <w:rFonts w:ascii="Times New Roman" w:hAnsi="Times New Roman" w:cs="Times New Roman"/>
                <w:b/>
                <w:bCs/>
                <w:sz w:val="24"/>
                <w:szCs w:val="24"/>
              </w:rPr>
            </w:pPr>
          </w:p>
        </w:tc>
        <w:tc>
          <w:tcPr>
            <w:tcW w:w="0" w:type="auto"/>
            <w:vMerge/>
          </w:tcPr>
          <w:p w14:paraId="4476D3E0" w14:textId="77777777" w:rsidR="00AE0193" w:rsidRPr="00AB75F5" w:rsidRDefault="00AE0193" w:rsidP="00AE0193">
            <w:pPr>
              <w:spacing w:after="0" w:line="240" w:lineRule="auto"/>
              <w:contextualSpacing/>
              <w:jc w:val="both"/>
              <w:rPr>
                <w:rFonts w:ascii="Times New Roman" w:hAnsi="Times New Roman" w:cs="Times New Roman"/>
                <w:sz w:val="24"/>
                <w:szCs w:val="24"/>
              </w:rPr>
            </w:pPr>
          </w:p>
        </w:tc>
        <w:tc>
          <w:tcPr>
            <w:tcW w:w="0" w:type="auto"/>
          </w:tcPr>
          <w:p w14:paraId="18CDF322" w14:textId="77777777" w:rsidR="00AE0193" w:rsidRPr="00AB75F5" w:rsidRDefault="00AE0193" w:rsidP="00AE0193">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8 odst. 3</w:t>
            </w:r>
          </w:p>
          <w:p w14:paraId="2FF511C8" w14:textId="77777777" w:rsidR="00AE0193" w:rsidRPr="00AB75F5" w:rsidRDefault="00AE0193" w:rsidP="00AE0193">
            <w:pPr>
              <w:rPr>
                <w:rFonts w:ascii="Times New Roman" w:hAnsi="Times New Roman" w:cs="Times New Roman"/>
                <w:sz w:val="24"/>
                <w:szCs w:val="24"/>
              </w:rPr>
            </w:pPr>
          </w:p>
          <w:p w14:paraId="1DAB0FE5" w14:textId="77777777" w:rsidR="00AE0193" w:rsidRPr="00AB75F5" w:rsidRDefault="00AE0193" w:rsidP="00AE0193">
            <w:pPr>
              <w:spacing w:after="0" w:line="240" w:lineRule="auto"/>
              <w:contextualSpacing/>
              <w:jc w:val="both"/>
              <w:rPr>
                <w:rFonts w:ascii="Times New Roman" w:hAnsi="Times New Roman" w:cs="Times New Roman"/>
                <w:sz w:val="24"/>
                <w:szCs w:val="24"/>
              </w:rPr>
            </w:pPr>
          </w:p>
        </w:tc>
        <w:tc>
          <w:tcPr>
            <w:tcW w:w="0" w:type="auto"/>
          </w:tcPr>
          <w:p w14:paraId="468D94AA" w14:textId="14790EDC" w:rsidR="00AE0193" w:rsidRPr="00AB75F5" w:rsidRDefault="00AE0193" w:rsidP="0065279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 Členské státy mohou výjimečně stanovit delší zkušební doby v případech, kdy to vyžaduje povaha zaměstnání nebo je to v zájmu pracovníka. Nebyl-li pracovník během zkušební doby přítomen v práci, mohou členské státy stanovit, že zkušební dobu lze prodloužit o dobu odpovídající trvání nepřítomnosti.</w:t>
            </w:r>
          </w:p>
        </w:tc>
      </w:tr>
      <w:tr w:rsidR="00AE0193" w:rsidRPr="00712131" w14:paraId="29FC0402" w14:textId="77777777" w:rsidTr="003409B4">
        <w:trPr>
          <w:trHeight w:val="1353"/>
        </w:trPr>
        <w:tc>
          <w:tcPr>
            <w:tcW w:w="0" w:type="auto"/>
          </w:tcPr>
          <w:p w14:paraId="73150760" w14:textId="0EAD9BC8" w:rsidR="00AE0193" w:rsidRDefault="00AE0193" w:rsidP="00AE0193">
            <w:pPr>
              <w:spacing w:after="0" w:line="240" w:lineRule="auto"/>
              <w:contextualSpacing/>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ČÁST PRVNÍ, § 35 odst. 3</w:t>
            </w:r>
          </w:p>
        </w:tc>
        <w:tc>
          <w:tcPr>
            <w:tcW w:w="0" w:type="auto"/>
          </w:tcPr>
          <w:p w14:paraId="7F083CE8" w14:textId="77777777" w:rsidR="00AE0193" w:rsidRPr="000D3B96" w:rsidRDefault="00AE0193" w:rsidP="00AE0193">
            <w:pPr>
              <w:spacing w:after="0"/>
              <w:ind w:firstLine="708"/>
              <w:jc w:val="both"/>
              <w:rPr>
                <w:rFonts w:ascii="Times New Roman" w:hAnsi="Times New Roman" w:cs="Times New Roman"/>
                <w:b/>
                <w:bCs/>
                <w:sz w:val="24"/>
                <w:szCs w:val="24"/>
              </w:rPr>
            </w:pPr>
            <w:r w:rsidRPr="000D3B96">
              <w:rPr>
                <w:rFonts w:ascii="Times New Roman" w:hAnsi="Times New Roman" w:cs="Times New Roman"/>
                <w:b/>
                <w:bCs/>
                <w:sz w:val="24"/>
                <w:szCs w:val="24"/>
              </w:rPr>
              <w:t>(3) Zkušební doba nesmí být sjednána delší, než je polovina sjednané doby trvání pracovního poměru.</w:t>
            </w:r>
          </w:p>
          <w:p w14:paraId="08C8D7E7" w14:textId="77777777" w:rsidR="00AE0193" w:rsidRPr="00440141" w:rsidRDefault="00AE0193" w:rsidP="00AE0193">
            <w:pPr>
              <w:spacing w:after="0" w:line="240" w:lineRule="auto"/>
              <w:contextualSpacing/>
              <w:jc w:val="both"/>
              <w:rPr>
                <w:rFonts w:ascii="Times New Roman" w:eastAsia="Times New Roman" w:hAnsi="Times New Roman" w:cs="Times New Roman"/>
                <w:sz w:val="24"/>
                <w:szCs w:val="24"/>
                <w:lang w:eastAsia="cs-CZ"/>
              </w:rPr>
            </w:pPr>
          </w:p>
        </w:tc>
        <w:tc>
          <w:tcPr>
            <w:tcW w:w="0" w:type="auto"/>
          </w:tcPr>
          <w:p w14:paraId="1C0F6D4C" w14:textId="43FE94EA" w:rsidR="00AE0193" w:rsidRPr="00382FBF" w:rsidRDefault="00AE0193" w:rsidP="00AE0193">
            <w:pPr>
              <w:spacing w:after="0" w:line="240" w:lineRule="auto"/>
              <w:contextualSpacing/>
              <w:jc w:val="both"/>
              <w:rPr>
                <w:rFonts w:ascii="Times New Roman" w:hAnsi="Times New Roman" w:cs="Times New Roman"/>
                <w:sz w:val="24"/>
                <w:szCs w:val="24"/>
              </w:rPr>
            </w:pPr>
            <w:r w:rsidRPr="009D1784">
              <w:rPr>
                <w:rFonts w:ascii="Times New Roman" w:hAnsi="Times New Roman" w:cs="Times New Roman"/>
                <w:sz w:val="24"/>
                <w:szCs w:val="24"/>
              </w:rPr>
              <w:t>32019L1152</w:t>
            </w:r>
          </w:p>
        </w:tc>
        <w:tc>
          <w:tcPr>
            <w:tcW w:w="0" w:type="auto"/>
          </w:tcPr>
          <w:p w14:paraId="16E0AED0" w14:textId="0F05D258" w:rsidR="00AE0193" w:rsidRDefault="00AE0193" w:rsidP="00AE019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8 odst. 2</w:t>
            </w:r>
          </w:p>
        </w:tc>
        <w:tc>
          <w:tcPr>
            <w:tcW w:w="0" w:type="auto"/>
          </w:tcPr>
          <w:p w14:paraId="449F2FDD" w14:textId="40EB7D1E" w:rsidR="00AE0193" w:rsidRPr="001533CF" w:rsidRDefault="00AE0193" w:rsidP="00652795">
            <w:pPr>
              <w:spacing w:after="0" w:line="240" w:lineRule="auto"/>
              <w:contextualSpacing/>
              <w:jc w:val="both"/>
              <w:rPr>
                <w:rFonts w:ascii="Times New Roman" w:hAnsi="Times New Roman" w:cs="Times New Roman"/>
                <w:sz w:val="24"/>
                <w:szCs w:val="24"/>
              </w:rPr>
            </w:pPr>
            <w:r w:rsidRPr="009D1784">
              <w:rPr>
                <w:rFonts w:ascii="Times New Roman" w:hAnsi="Times New Roman" w:cs="Times New Roman"/>
                <w:sz w:val="24"/>
                <w:szCs w:val="24"/>
              </w:rPr>
              <w:t>2. V případě pracovních poměrů na dobu určitou členské státy zajistí, aby byla délka této zkušební doby přiměřená předpokládané době trvání smlouvy a povaze práce. V případě prodloužení smlouvy na výkon stejných pracovních úkolů se na pracovní poměr nevztahuje nová zkušební doba.</w:t>
            </w:r>
          </w:p>
        </w:tc>
      </w:tr>
      <w:tr w:rsidR="001412D1" w:rsidRPr="00712131" w14:paraId="01D188BD" w14:textId="77777777" w:rsidTr="001412D1">
        <w:trPr>
          <w:trHeight w:val="2490"/>
        </w:trPr>
        <w:tc>
          <w:tcPr>
            <w:tcW w:w="0" w:type="auto"/>
          </w:tcPr>
          <w:p w14:paraId="1A7CFCC4" w14:textId="568D4EC4" w:rsidR="001412D1" w:rsidRDefault="001412D1" w:rsidP="00AE0193">
            <w:pPr>
              <w:spacing w:after="0" w:line="240" w:lineRule="auto"/>
              <w:contextualSpacing/>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lastRenderedPageBreak/>
              <w:t>ČÁST PRVNÍ, § 35 odst. 5</w:t>
            </w:r>
          </w:p>
        </w:tc>
        <w:tc>
          <w:tcPr>
            <w:tcW w:w="0" w:type="auto"/>
          </w:tcPr>
          <w:p w14:paraId="7B218F82" w14:textId="77777777" w:rsidR="001412D1" w:rsidRPr="000D3B96" w:rsidRDefault="001412D1" w:rsidP="00AE0193">
            <w:pPr>
              <w:spacing w:after="0"/>
              <w:ind w:firstLine="708"/>
              <w:jc w:val="both"/>
              <w:rPr>
                <w:rFonts w:ascii="Times New Roman" w:hAnsi="Times New Roman" w:cs="Times New Roman"/>
                <w:b/>
                <w:bCs/>
                <w:sz w:val="24"/>
                <w:szCs w:val="24"/>
              </w:rPr>
            </w:pPr>
            <w:r w:rsidRPr="000D3B96">
              <w:rPr>
                <w:rFonts w:ascii="Times New Roman" w:hAnsi="Times New Roman" w:cs="Times New Roman"/>
                <w:b/>
                <w:bCs/>
                <w:sz w:val="24"/>
                <w:szCs w:val="24"/>
              </w:rPr>
              <w:t>(5) Zkušební doba se prodlužuje o pracovní dny, v nichž zaměstnanec během zkušební doby neodpracoval směnu z důvodu překážky v práci, čerpání dovolené nebo neomluveného zameškání práce.</w:t>
            </w:r>
          </w:p>
          <w:p w14:paraId="47F9B7DB" w14:textId="77777777" w:rsidR="001412D1" w:rsidRPr="00440141" w:rsidRDefault="001412D1" w:rsidP="00AE0193">
            <w:pPr>
              <w:spacing w:after="0" w:line="240" w:lineRule="auto"/>
              <w:contextualSpacing/>
              <w:jc w:val="both"/>
              <w:rPr>
                <w:rFonts w:ascii="Times New Roman" w:eastAsia="Times New Roman" w:hAnsi="Times New Roman" w:cs="Times New Roman"/>
                <w:sz w:val="24"/>
                <w:szCs w:val="24"/>
                <w:lang w:eastAsia="cs-CZ"/>
              </w:rPr>
            </w:pPr>
          </w:p>
        </w:tc>
        <w:tc>
          <w:tcPr>
            <w:tcW w:w="0" w:type="auto"/>
          </w:tcPr>
          <w:p w14:paraId="520F1F6E" w14:textId="7972D873" w:rsidR="001412D1" w:rsidRPr="00382FBF" w:rsidRDefault="001412D1" w:rsidP="00AE0193">
            <w:pPr>
              <w:spacing w:after="0" w:line="240" w:lineRule="auto"/>
              <w:contextualSpacing/>
              <w:jc w:val="both"/>
              <w:rPr>
                <w:rFonts w:ascii="Times New Roman" w:hAnsi="Times New Roman" w:cs="Times New Roman"/>
                <w:sz w:val="24"/>
                <w:szCs w:val="24"/>
              </w:rPr>
            </w:pPr>
            <w:r w:rsidRPr="009D1784">
              <w:rPr>
                <w:rFonts w:ascii="Times New Roman" w:hAnsi="Times New Roman" w:cs="Times New Roman"/>
                <w:sz w:val="24"/>
                <w:szCs w:val="24"/>
              </w:rPr>
              <w:t>32019L1152</w:t>
            </w:r>
          </w:p>
        </w:tc>
        <w:tc>
          <w:tcPr>
            <w:tcW w:w="0" w:type="auto"/>
          </w:tcPr>
          <w:p w14:paraId="27B4A4C3" w14:textId="77777777" w:rsidR="001412D1" w:rsidRPr="00AB75F5" w:rsidRDefault="001412D1" w:rsidP="0028200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8 odst. 3</w:t>
            </w:r>
          </w:p>
          <w:p w14:paraId="5821978B" w14:textId="77777777" w:rsidR="001412D1" w:rsidRPr="00AB75F5" w:rsidRDefault="001412D1" w:rsidP="00282005">
            <w:pPr>
              <w:rPr>
                <w:rFonts w:ascii="Times New Roman" w:hAnsi="Times New Roman" w:cs="Times New Roman"/>
                <w:sz w:val="24"/>
                <w:szCs w:val="24"/>
              </w:rPr>
            </w:pPr>
          </w:p>
          <w:p w14:paraId="293594C1" w14:textId="4BCF1A40" w:rsidR="001412D1" w:rsidRDefault="001412D1" w:rsidP="00282005">
            <w:pPr>
              <w:spacing w:after="0" w:line="240" w:lineRule="auto"/>
              <w:contextualSpacing/>
              <w:jc w:val="both"/>
              <w:rPr>
                <w:rFonts w:ascii="Times New Roman" w:hAnsi="Times New Roman" w:cs="Times New Roman"/>
                <w:sz w:val="24"/>
                <w:szCs w:val="24"/>
              </w:rPr>
            </w:pPr>
          </w:p>
        </w:tc>
        <w:tc>
          <w:tcPr>
            <w:tcW w:w="0" w:type="auto"/>
          </w:tcPr>
          <w:p w14:paraId="07988922" w14:textId="71C41936" w:rsidR="001412D1" w:rsidRPr="009D1784" w:rsidRDefault="001412D1" w:rsidP="0065279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 Členské státy mohou výjimečně stanovit delší zkušební doby v případech, kdy to vyžaduje povaha zaměstnání nebo je to v zájmu pracovníka. Nebyl-li pracovník během zkušební doby přítomen v práci, mohou členské státy stanovit, že zkušební dobu lze prodloužit o dobu odpovídající trvání nepřítomnosti.</w:t>
            </w:r>
          </w:p>
        </w:tc>
      </w:tr>
      <w:tr w:rsidR="00282005" w:rsidRPr="00712131" w14:paraId="3F8D1D25" w14:textId="77777777" w:rsidTr="003409B4">
        <w:trPr>
          <w:trHeight w:val="1353"/>
        </w:trPr>
        <w:tc>
          <w:tcPr>
            <w:tcW w:w="0" w:type="auto"/>
            <w:vMerge w:val="restart"/>
          </w:tcPr>
          <w:p w14:paraId="6D79DAE9" w14:textId="61B284A7" w:rsidR="00282005" w:rsidRDefault="00282005" w:rsidP="00282005">
            <w:pPr>
              <w:spacing w:after="0" w:line="240" w:lineRule="auto"/>
              <w:contextualSpacing/>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ČÁST PRVNÍ, § 39 odst. 2</w:t>
            </w:r>
          </w:p>
        </w:tc>
        <w:tc>
          <w:tcPr>
            <w:tcW w:w="0" w:type="auto"/>
            <w:vMerge w:val="restart"/>
          </w:tcPr>
          <w:p w14:paraId="40ABAF04" w14:textId="0494A876" w:rsidR="00282005" w:rsidRPr="000D3B96" w:rsidRDefault="00282005" w:rsidP="00282005">
            <w:pPr>
              <w:spacing w:after="0"/>
              <w:ind w:firstLine="670"/>
              <w:jc w:val="both"/>
              <w:rPr>
                <w:rFonts w:ascii="Times New Roman" w:hAnsi="Times New Roman" w:cs="Times New Roman"/>
                <w:sz w:val="24"/>
                <w:szCs w:val="24"/>
              </w:rPr>
            </w:pPr>
            <w:r w:rsidRPr="000D3B96">
              <w:rPr>
                <w:rFonts w:ascii="Times New Roman" w:hAnsi="Times New Roman" w:cs="Times New Roman"/>
                <w:sz w:val="24"/>
                <w:szCs w:val="24"/>
              </w:rPr>
              <w:t>(2) Doba trvání pracovního poměru na dobu určitou mezi týmiž smluvními stranami nesmí přesáhnout 3 roky a ode dne vzniku prvního pracovního poměru na dobu určitou může být opakována nejvýše dvakrát</w:t>
            </w:r>
            <w:r w:rsidRPr="000D3B96">
              <w:rPr>
                <w:rFonts w:ascii="Times New Roman" w:hAnsi="Times New Roman" w:cs="Times New Roman"/>
                <w:b/>
                <w:bCs/>
                <w:sz w:val="24"/>
                <w:szCs w:val="24"/>
              </w:rPr>
              <w:t>; za opakování pracovního poměru na dobu určitou se považuje rovněž jeho prodloužení.</w:t>
            </w:r>
            <w:r w:rsidRPr="000D3B96">
              <w:rPr>
                <w:rFonts w:ascii="Times New Roman" w:hAnsi="Times New Roman" w:cs="Times New Roman"/>
                <w:sz w:val="24"/>
                <w:szCs w:val="24"/>
              </w:rPr>
              <w:t xml:space="preserve"> </w:t>
            </w:r>
            <w:r w:rsidRPr="000D3B96">
              <w:rPr>
                <w:rFonts w:ascii="Times New Roman" w:hAnsi="Times New Roman" w:cs="Times New Roman"/>
                <w:b/>
                <w:bCs/>
                <w:sz w:val="24"/>
                <w:szCs w:val="24"/>
              </w:rPr>
              <w:t xml:space="preserve">Jde-li o náhradu za dočasně nepřítomného zaměstnance po dobu mateřské a rodičovské dovolené, může být doba trvání pracovního poměru na dobu určitou opakována bez omezení podle věty první, avšak celková doba trvání pracovních poměrů na dobu určitou mezi týmiž smluvními stranami ode dne vzniku prvního pracovního poměru na dobu určitou nesmí přesáhnout 9 let. </w:t>
            </w:r>
            <w:r w:rsidRPr="000D3B96">
              <w:rPr>
                <w:rFonts w:ascii="Times New Roman" w:hAnsi="Times New Roman" w:cs="Times New Roman"/>
                <w:strike/>
                <w:sz w:val="24"/>
                <w:szCs w:val="24"/>
              </w:rPr>
              <w:t>Za opakování pracovního poměru na dobu určitou se považuje rovněž i jeho prodloužení.</w:t>
            </w:r>
            <w:r w:rsidRPr="000D3B96">
              <w:rPr>
                <w:rFonts w:ascii="Times New Roman" w:hAnsi="Times New Roman" w:cs="Times New Roman"/>
                <w:sz w:val="24"/>
                <w:szCs w:val="24"/>
              </w:rPr>
              <w:t xml:space="preserve"> Jestliže od skončení předchozího pracovního poměru na dobu určitou uplynula doba 3 let, k předchozímu </w:t>
            </w:r>
            <w:r w:rsidRPr="000D3B96">
              <w:rPr>
                <w:rFonts w:ascii="Times New Roman" w:hAnsi="Times New Roman" w:cs="Times New Roman"/>
                <w:sz w:val="24"/>
                <w:szCs w:val="24"/>
              </w:rPr>
              <w:lastRenderedPageBreak/>
              <w:t>pracovnímu poměru na dobu určitou mezi týmiž smluvními stranami se nepřihlíží.</w:t>
            </w:r>
          </w:p>
          <w:p w14:paraId="76D01BB9" w14:textId="204025F8" w:rsidR="00282005" w:rsidRPr="00440141" w:rsidRDefault="00282005" w:rsidP="00282005">
            <w:pPr>
              <w:spacing w:after="0" w:line="240" w:lineRule="auto"/>
              <w:contextualSpacing/>
              <w:jc w:val="both"/>
              <w:rPr>
                <w:rFonts w:ascii="Times New Roman" w:eastAsia="Times New Roman" w:hAnsi="Times New Roman" w:cs="Times New Roman"/>
                <w:sz w:val="24"/>
                <w:szCs w:val="24"/>
                <w:lang w:eastAsia="cs-CZ"/>
              </w:rPr>
            </w:pPr>
          </w:p>
        </w:tc>
        <w:tc>
          <w:tcPr>
            <w:tcW w:w="0" w:type="auto"/>
            <w:vMerge w:val="restart"/>
          </w:tcPr>
          <w:p w14:paraId="28C472D5" w14:textId="66537221" w:rsidR="00282005" w:rsidRPr="00382FBF" w:rsidRDefault="00282005" w:rsidP="00282005">
            <w:pPr>
              <w:spacing w:after="0" w:line="240" w:lineRule="auto"/>
              <w:contextualSpacing/>
              <w:jc w:val="both"/>
              <w:rPr>
                <w:rFonts w:ascii="Times New Roman" w:hAnsi="Times New Roman" w:cs="Times New Roman"/>
                <w:sz w:val="24"/>
                <w:szCs w:val="24"/>
              </w:rPr>
            </w:pPr>
            <w:r w:rsidRPr="000E129F">
              <w:rPr>
                <w:rFonts w:ascii="Times New Roman" w:hAnsi="Times New Roman" w:cs="Times New Roman"/>
                <w:sz w:val="24"/>
                <w:szCs w:val="24"/>
              </w:rPr>
              <w:lastRenderedPageBreak/>
              <w:t>31999L0070</w:t>
            </w:r>
          </w:p>
        </w:tc>
        <w:tc>
          <w:tcPr>
            <w:tcW w:w="0" w:type="auto"/>
          </w:tcPr>
          <w:p w14:paraId="13761B24" w14:textId="5F31F205" w:rsidR="00282005" w:rsidRPr="000E129F" w:rsidRDefault="00282005" w:rsidP="00282005">
            <w:pPr>
              <w:rPr>
                <w:rFonts w:ascii="Times New Roman" w:hAnsi="Times New Roman" w:cs="Times New Roman"/>
                <w:sz w:val="24"/>
                <w:szCs w:val="24"/>
              </w:rPr>
            </w:pPr>
            <w:r w:rsidRPr="000E129F">
              <w:rPr>
                <w:rFonts w:ascii="Times New Roman" w:hAnsi="Times New Roman" w:cs="Times New Roman"/>
                <w:sz w:val="24"/>
                <w:szCs w:val="24"/>
              </w:rPr>
              <w:t>PŘÍLOHA</w:t>
            </w:r>
            <w:r>
              <w:rPr>
                <w:rFonts w:ascii="Times New Roman" w:hAnsi="Times New Roman" w:cs="Times New Roman"/>
                <w:sz w:val="24"/>
                <w:szCs w:val="24"/>
              </w:rPr>
              <w:t xml:space="preserve">, </w:t>
            </w:r>
            <w:r w:rsidRPr="000E129F">
              <w:rPr>
                <w:rFonts w:ascii="Times New Roman" w:hAnsi="Times New Roman" w:cs="Times New Roman"/>
                <w:sz w:val="24"/>
                <w:szCs w:val="24"/>
              </w:rPr>
              <w:t>Ust</w:t>
            </w:r>
            <w:r>
              <w:rPr>
                <w:rFonts w:ascii="Times New Roman" w:hAnsi="Times New Roman" w:cs="Times New Roman"/>
                <w:sz w:val="24"/>
                <w:szCs w:val="24"/>
              </w:rPr>
              <w:t>.</w:t>
            </w:r>
            <w:r w:rsidRPr="000E129F">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0E129F">
              <w:rPr>
                <w:rFonts w:ascii="Times New Roman" w:hAnsi="Times New Roman" w:cs="Times New Roman"/>
                <w:sz w:val="24"/>
                <w:szCs w:val="24"/>
              </w:rPr>
              <w:t>písm. b)</w:t>
            </w:r>
          </w:p>
        </w:tc>
        <w:tc>
          <w:tcPr>
            <w:tcW w:w="0" w:type="auto"/>
          </w:tcPr>
          <w:p w14:paraId="0560BD84" w14:textId="77777777" w:rsidR="00B13ACC" w:rsidRPr="00B13ACC" w:rsidRDefault="00B13ACC" w:rsidP="00B13ACC">
            <w:pPr>
              <w:spacing w:after="0" w:line="240" w:lineRule="auto"/>
              <w:contextualSpacing/>
              <w:jc w:val="both"/>
              <w:rPr>
                <w:rFonts w:ascii="Times New Roman" w:hAnsi="Times New Roman" w:cs="Times New Roman"/>
                <w:b/>
                <w:bCs/>
                <w:sz w:val="24"/>
                <w:szCs w:val="24"/>
              </w:rPr>
            </w:pPr>
            <w:r w:rsidRPr="00B13ACC">
              <w:rPr>
                <w:rFonts w:ascii="Times New Roman" w:hAnsi="Times New Roman" w:cs="Times New Roman"/>
                <w:b/>
                <w:bCs/>
                <w:sz w:val="24"/>
                <w:szCs w:val="24"/>
              </w:rPr>
              <w:t>Účel</w:t>
            </w:r>
          </w:p>
          <w:p w14:paraId="754AED89" w14:textId="6B533429" w:rsidR="00282005" w:rsidRDefault="00B13ACC" w:rsidP="00B13ACC">
            <w:pPr>
              <w:spacing w:after="0" w:line="240" w:lineRule="auto"/>
              <w:contextualSpacing/>
              <w:jc w:val="both"/>
              <w:rPr>
                <w:rFonts w:ascii="Times New Roman" w:hAnsi="Times New Roman" w:cs="Times New Roman"/>
                <w:sz w:val="24"/>
                <w:szCs w:val="24"/>
              </w:rPr>
            </w:pPr>
            <w:r w:rsidRPr="00B13ACC">
              <w:rPr>
                <w:rFonts w:ascii="Times New Roman" w:hAnsi="Times New Roman" w:cs="Times New Roman"/>
                <w:sz w:val="24"/>
                <w:szCs w:val="24"/>
              </w:rPr>
              <w:t>Účelem této rámcové dohody je</w:t>
            </w:r>
          </w:p>
          <w:p w14:paraId="34FBEBAD" w14:textId="2CF2DBF0" w:rsidR="00282005" w:rsidRPr="000E129F" w:rsidRDefault="00282005" w:rsidP="00652795">
            <w:pPr>
              <w:tabs>
                <w:tab w:val="left" w:pos="904"/>
              </w:tabs>
              <w:jc w:val="both"/>
              <w:rPr>
                <w:rFonts w:ascii="Times New Roman" w:hAnsi="Times New Roman" w:cs="Times New Roman"/>
                <w:sz w:val="24"/>
                <w:szCs w:val="24"/>
              </w:rPr>
            </w:pPr>
            <w:r w:rsidRPr="000E129F">
              <w:rPr>
                <w:rFonts w:ascii="Times New Roman" w:hAnsi="Times New Roman" w:cs="Times New Roman"/>
                <w:sz w:val="24"/>
                <w:szCs w:val="24"/>
              </w:rPr>
              <w:t>b)</w:t>
            </w:r>
            <w:r>
              <w:rPr>
                <w:rFonts w:ascii="Times New Roman" w:hAnsi="Times New Roman" w:cs="Times New Roman"/>
                <w:sz w:val="24"/>
                <w:szCs w:val="24"/>
              </w:rPr>
              <w:t xml:space="preserve"> </w:t>
            </w:r>
            <w:r w:rsidRPr="000E129F">
              <w:rPr>
                <w:rFonts w:ascii="Times New Roman" w:hAnsi="Times New Roman" w:cs="Times New Roman"/>
                <w:sz w:val="24"/>
                <w:szCs w:val="24"/>
              </w:rPr>
              <w:t>vytvořit rámec, který zabrání zneužití vyplývajícímu z použití po sobě jdoucích pracovních smluv nebo poměrů zavřených na dobu určitou.</w:t>
            </w:r>
          </w:p>
        </w:tc>
      </w:tr>
      <w:tr w:rsidR="00282005" w:rsidRPr="00712131" w14:paraId="01EB31D0" w14:textId="77777777" w:rsidTr="003409B4">
        <w:trPr>
          <w:trHeight w:val="1353"/>
        </w:trPr>
        <w:tc>
          <w:tcPr>
            <w:tcW w:w="0" w:type="auto"/>
            <w:vMerge/>
          </w:tcPr>
          <w:p w14:paraId="2F3C0631" w14:textId="77777777"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2CC6498A" w14:textId="77777777" w:rsidR="00282005" w:rsidRPr="000D3B96" w:rsidRDefault="00282005" w:rsidP="00282005">
            <w:pPr>
              <w:spacing w:after="0"/>
              <w:ind w:firstLine="708"/>
              <w:jc w:val="both"/>
              <w:rPr>
                <w:rFonts w:ascii="Times New Roman" w:hAnsi="Times New Roman" w:cs="Times New Roman"/>
                <w:sz w:val="24"/>
                <w:szCs w:val="24"/>
              </w:rPr>
            </w:pPr>
          </w:p>
        </w:tc>
        <w:tc>
          <w:tcPr>
            <w:tcW w:w="0" w:type="auto"/>
            <w:vMerge/>
          </w:tcPr>
          <w:p w14:paraId="4DFFEE67" w14:textId="77777777" w:rsidR="00282005" w:rsidRPr="000E129F" w:rsidRDefault="00282005" w:rsidP="00282005">
            <w:pPr>
              <w:spacing w:after="0" w:line="240" w:lineRule="auto"/>
              <w:contextualSpacing/>
              <w:jc w:val="both"/>
              <w:rPr>
                <w:rFonts w:ascii="Times New Roman" w:hAnsi="Times New Roman" w:cs="Times New Roman"/>
                <w:sz w:val="24"/>
                <w:szCs w:val="24"/>
              </w:rPr>
            </w:pPr>
          </w:p>
        </w:tc>
        <w:tc>
          <w:tcPr>
            <w:tcW w:w="0" w:type="auto"/>
          </w:tcPr>
          <w:p w14:paraId="6E69B2E4" w14:textId="31D54E84" w:rsidR="00282005" w:rsidRPr="000E129F" w:rsidRDefault="00282005" w:rsidP="00282005">
            <w:pPr>
              <w:rPr>
                <w:rFonts w:ascii="Times New Roman" w:hAnsi="Times New Roman" w:cs="Times New Roman"/>
                <w:sz w:val="24"/>
                <w:szCs w:val="24"/>
              </w:rPr>
            </w:pPr>
            <w:r w:rsidRPr="000E129F">
              <w:rPr>
                <w:rFonts w:ascii="Times New Roman" w:hAnsi="Times New Roman" w:cs="Times New Roman"/>
                <w:sz w:val="24"/>
                <w:szCs w:val="24"/>
              </w:rPr>
              <w:t>PŘÍLOHA</w:t>
            </w:r>
            <w:r>
              <w:rPr>
                <w:rFonts w:ascii="Times New Roman" w:hAnsi="Times New Roman" w:cs="Times New Roman"/>
                <w:sz w:val="24"/>
                <w:szCs w:val="24"/>
              </w:rPr>
              <w:t xml:space="preserve">, </w:t>
            </w:r>
            <w:r w:rsidRPr="000E129F">
              <w:rPr>
                <w:rFonts w:ascii="Times New Roman" w:hAnsi="Times New Roman" w:cs="Times New Roman"/>
                <w:sz w:val="24"/>
                <w:szCs w:val="24"/>
              </w:rPr>
              <w:t>Ust</w:t>
            </w:r>
            <w:r>
              <w:rPr>
                <w:rFonts w:ascii="Times New Roman" w:hAnsi="Times New Roman" w:cs="Times New Roman"/>
                <w:sz w:val="24"/>
                <w:szCs w:val="24"/>
              </w:rPr>
              <w:t>.</w:t>
            </w:r>
            <w:r w:rsidRPr="000E129F">
              <w:rPr>
                <w:rFonts w:ascii="Times New Roman" w:hAnsi="Times New Roman" w:cs="Times New Roman"/>
                <w:sz w:val="24"/>
                <w:szCs w:val="24"/>
              </w:rPr>
              <w:t xml:space="preserve"> </w:t>
            </w:r>
            <w:r>
              <w:rPr>
                <w:rFonts w:ascii="Times New Roman" w:hAnsi="Times New Roman" w:cs="Times New Roman"/>
                <w:sz w:val="24"/>
                <w:szCs w:val="24"/>
              </w:rPr>
              <w:t>2 odst. 1</w:t>
            </w:r>
          </w:p>
        </w:tc>
        <w:tc>
          <w:tcPr>
            <w:tcW w:w="0" w:type="auto"/>
          </w:tcPr>
          <w:p w14:paraId="60D21127" w14:textId="77777777" w:rsidR="00282005" w:rsidRPr="000E129F" w:rsidRDefault="00282005" w:rsidP="00652795">
            <w:pPr>
              <w:pStyle w:val="Nadpis3"/>
              <w:jc w:val="both"/>
              <w:rPr>
                <w:rFonts w:ascii="Times New Roman" w:hAnsi="Times New Roman" w:cs="Times New Roman"/>
                <w:color w:val="auto"/>
              </w:rPr>
            </w:pPr>
            <w:r w:rsidRPr="000E129F">
              <w:rPr>
                <w:rFonts w:ascii="Times New Roman" w:hAnsi="Times New Roman" w:cs="Times New Roman"/>
                <w:color w:val="auto"/>
              </w:rPr>
              <w:t>Oblast působnosti</w:t>
            </w:r>
          </w:p>
          <w:p w14:paraId="75E8EAFE" w14:textId="77777777" w:rsidR="00282005" w:rsidRPr="000E129F" w:rsidRDefault="00282005" w:rsidP="00652795">
            <w:pPr>
              <w:jc w:val="both"/>
              <w:rPr>
                <w:rFonts w:ascii="Times New Roman" w:hAnsi="Times New Roman" w:cs="Times New Roman"/>
                <w:sz w:val="24"/>
                <w:szCs w:val="24"/>
              </w:rPr>
            </w:pPr>
            <w:r w:rsidRPr="000E129F">
              <w:rPr>
                <w:rFonts w:ascii="Times New Roman" w:hAnsi="Times New Roman" w:cs="Times New Roman"/>
                <w:sz w:val="24"/>
                <w:szCs w:val="24"/>
              </w:rPr>
              <w:t>1.   Tato dohoda se vztahuje na zaměstnance s pracovní poměrem na dobu určitou, kteří mají pracovní smlouvu nebo jsou v pracovním poměru vymezeném platnými právními předpisy, kolektivními smlouvami nebo zvyklostmi v každém členském státě.</w:t>
            </w:r>
          </w:p>
          <w:p w14:paraId="6800CDFC" w14:textId="77777777" w:rsidR="00282005" w:rsidRDefault="00282005" w:rsidP="00652795">
            <w:pPr>
              <w:spacing w:after="0" w:line="240" w:lineRule="auto"/>
              <w:contextualSpacing/>
              <w:jc w:val="both"/>
              <w:rPr>
                <w:rFonts w:ascii="Times New Roman" w:hAnsi="Times New Roman" w:cs="Times New Roman"/>
                <w:sz w:val="24"/>
                <w:szCs w:val="24"/>
              </w:rPr>
            </w:pPr>
          </w:p>
        </w:tc>
      </w:tr>
      <w:tr w:rsidR="00282005" w:rsidRPr="00712131" w14:paraId="70C10765" w14:textId="77777777" w:rsidTr="003409B4">
        <w:trPr>
          <w:trHeight w:val="1353"/>
        </w:trPr>
        <w:tc>
          <w:tcPr>
            <w:tcW w:w="0" w:type="auto"/>
            <w:vMerge/>
          </w:tcPr>
          <w:p w14:paraId="0A769FE4" w14:textId="77777777"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3E09625" w14:textId="77777777" w:rsidR="00282005" w:rsidRPr="000D3B96" w:rsidRDefault="00282005" w:rsidP="00282005">
            <w:pPr>
              <w:spacing w:after="0"/>
              <w:ind w:firstLine="708"/>
              <w:jc w:val="both"/>
              <w:rPr>
                <w:rFonts w:ascii="Times New Roman" w:hAnsi="Times New Roman" w:cs="Times New Roman"/>
                <w:sz w:val="24"/>
                <w:szCs w:val="24"/>
              </w:rPr>
            </w:pPr>
          </w:p>
        </w:tc>
        <w:tc>
          <w:tcPr>
            <w:tcW w:w="0" w:type="auto"/>
            <w:vMerge/>
          </w:tcPr>
          <w:p w14:paraId="59ECB247" w14:textId="77777777" w:rsidR="00282005" w:rsidRPr="000E129F" w:rsidRDefault="00282005" w:rsidP="00282005">
            <w:pPr>
              <w:spacing w:after="0" w:line="240" w:lineRule="auto"/>
              <w:contextualSpacing/>
              <w:jc w:val="both"/>
              <w:rPr>
                <w:rFonts w:ascii="Times New Roman" w:hAnsi="Times New Roman" w:cs="Times New Roman"/>
                <w:sz w:val="24"/>
                <w:szCs w:val="24"/>
              </w:rPr>
            </w:pPr>
          </w:p>
        </w:tc>
        <w:tc>
          <w:tcPr>
            <w:tcW w:w="0" w:type="auto"/>
          </w:tcPr>
          <w:p w14:paraId="2ED7C3BC" w14:textId="77777777" w:rsidR="00282005" w:rsidRDefault="00282005" w:rsidP="00282005">
            <w:pPr>
              <w:rPr>
                <w:rFonts w:ascii="Times New Roman" w:hAnsi="Times New Roman" w:cs="Times New Roman"/>
                <w:sz w:val="24"/>
                <w:szCs w:val="24"/>
              </w:rPr>
            </w:pPr>
            <w:r>
              <w:rPr>
                <w:rFonts w:ascii="Times New Roman" w:hAnsi="Times New Roman" w:cs="Times New Roman"/>
                <w:sz w:val="24"/>
                <w:szCs w:val="24"/>
              </w:rPr>
              <w:t>PŘÍLOHA</w:t>
            </w:r>
          </w:p>
          <w:p w14:paraId="68802768" w14:textId="607620DE" w:rsidR="00282005" w:rsidRPr="000E129F" w:rsidRDefault="00282005" w:rsidP="00282005">
            <w:pPr>
              <w:rPr>
                <w:rFonts w:ascii="Times New Roman" w:hAnsi="Times New Roman" w:cs="Times New Roman"/>
                <w:sz w:val="24"/>
                <w:szCs w:val="24"/>
              </w:rPr>
            </w:pPr>
            <w:r>
              <w:rPr>
                <w:rFonts w:ascii="Times New Roman" w:hAnsi="Times New Roman" w:cs="Times New Roman"/>
                <w:sz w:val="24"/>
                <w:szCs w:val="24"/>
              </w:rPr>
              <w:t>Ust. 5 odst. 1 písm. a)</w:t>
            </w:r>
          </w:p>
        </w:tc>
        <w:tc>
          <w:tcPr>
            <w:tcW w:w="0" w:type="auto"/>
          </w:tcPr>
          <w:p w14:paraId="143199E5" w14:textId="77777777" w:rsidR="00282005" w:rsidRPr="000E129F" w:rsidRDefault="00282005" w:rsidP="00652795">
            <w:pPr>
              <w:pStyle w:val="Nadpis2"/>
              <w:jc w:val="both"/>
              <w:rPr>
                <w:caps/>
                <w:sz w:val="24"/>
              </w:rPr>
            </w:pPr>
            <w:r w:rsidRPr="000E129F">
              <w:rPr>
                <w:sz w:val="24"/>
              </w:rPr>
              <w:t>Opatření k předcházení zneužití</w:t>
            </w:r>
          </w:p>
          <w:p w14:paraId="4DE9AF3F" w14:textId="77777777" w:rsidR="00282005" w:rsidRPr="000E129F" w:rsidRDefault="00282005" w:rsidP="00652795">
            <w:pPr>
              <w:jc w:val="both"/>
              <w:rPr>
                <w:rFonts w:ascii="Times New Roman" w:hAnsi="Times New Roman" w:cs="Times New Roman"/>
                <w:sz w:val="24"/>
                <w:szCs w:val="24"/>
              </w:rPr>
            </w:pPr>
            <w:r w:rsidRPr="000E129F">
              <w:rPr>
                <w:rFonts w:ascii="Times New Roman" w:hAnsi="Times New Roman" w:cs="Times New Roman"/>
                <w:caps/>
                <w:sz w:val="24"/>
                <w:szCs w:val="24"/>
              </w:rPr>
              <w:t>1. K </w:t>
            </w:r>
            <w:r w:rsidRPr="000E129F">
              <w:rPr>
                <w:rFonts w:ascii="Times New Roman" w:hAnsi="Times New Roman" w:cs="Times New Roman"/>
                <w:sz w:val="24"/>
                <w:szCs w:val="24"/>
              </w:rPr>
              <w:t xml:space="preserve">předcházení zneužití vznikajícímu využitím po sobě jdoucích pracovních smluv nebo poměrů na dobu určitou, pokud žádná právní opatření pro předcházení zneužití </w:t>
            </w:r>
            <w:r w:rsidRPr="000E129F">
              <w:rPr>
                <w:rFonts w:ascii="Times New Roman" w:hAnsi="Times New Roman" w:cs="Times New Roman"/>
                <w:sz w:val="24"/>
                <w:szCs w:val="24"/>
              </w:rPr>
              <w:lastRenderedPageBreak/>
              <w:t>neexistují, zavedou členské státy po konzultaci se sociálními partnery, v souladu s vnitrostátními právními předpisy, kolektivními smlouvami nebo zvyklostmi, nebo sociální partneři, způsobem, který přihlédne k potřebám specifických odvětví nebo kategorií zaměstnanců, jedno nebo více z následujících opatření:</w:t>
            </w:r>
          </w:p>
          <w:p w14:paraId="1774A3EA" w14:textId="0BB825BA" w:rsidR="00282005" w:rsidRPr="000C1B2D" w:rsidRDefault="00282005" w:rsidP="00652795">
            <w:pPr>
              <w:tabs>
                <w:tab w:val="left" w:pos="938"/>
              </w:tabs>
              <w:jc w:val="both"/>
              <w:rPr>
                <w:rFonts w:ascii="Times New Roman" w:hAnsi="Times New Roman" w:cs="Times New Roman"/>
                <w:sz w:val="24"/>
                <w:szCs w:val="24"/>
              </w:rPr>
            </w:pPr>
            <w:r>
              <w:rPr>
                <w:rFonts w:ascii="Times New Roman" w:hAnsi="Times New Roman" w:cs="Times New Roman"/>
                <w:sz w:val="24"/>
                <w:szCs w:val="24"/>
              </w:rPr>
              <w:t xml:space="preserve">a) </w:t>
            </w:r>
            <w:r w:rsidRPr="000C1B2D">
              <w:rPr>
                <w:rFonts w:ascii="Times New Roman" w:hAnsi="Times New Roman" w:cs="Times New Roman"/>
                <w:sz w:val="24"/>
                <w:szCs w:val="24"/>
              </w:rPr>
              <w:t>objektivní důvody ospravedlňující obnovení těchto pracovních smluv a poměrů,</w:t>
            </w:r>
          </w:p>
        </w:tc>
      </w:tr>
      <w:tr w:rsidR="00282005" w:rsidRPr="00712131" w14:paraId="71648EA0" w14:textId="77777777" w:rsidTr="003409B4">
        <w:trPr>
          <w:trHeight w:val="1353"/>
        </w:trPr>
        <w:tc>
          <w:tcPr>
            <w:tcW w:w="0" w:type="auto"/>
            <w:vMerge/>
          </w:tcPr>
          <w:p w14:paraId="4447BD44" w14:textId="77777777"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F34A948" w14:textId="77777777" w:rsidR="00282005" w:rsidRPr="000D3B96" w:rsidRDefault="00282005" w:rsidP="00282005">
            <w:pPr>
              <w:spacing w:after="0"/>
              <w:ind w:firstLine="708"/>
              <w:jc w:val="both"/>
              <w:rPr>
                <w:rFonts w:ascii="Times New Roman" w:hAnsi="Times New Roman" w:cs="Times New Roman"/>
                <w:sz w:val="24"/>
                <w:szCs w:val="24"/>
              </w:rPr>
            </w:pPr>
          </w:p>
        </w:tc>
        <w:tc>
          <w:tcPr>
            <w:tcW w:w="0" w:type="auto"/>
            <w:vMerge/>
          </w:tcPr>
          <w:p w14:paraId="724EDEE2" w14:textId="77777777" w:rsidR="00282005" w:rsidRPr="000E129F" w:rsidRDefault="00282005" w:rsidP="00282005">
            <w:pPr>
              <w:spacing w:after="0" w:line="240" w:lineRule="auto"/>
              <w:contextualSpacing/>
              <w:jc w:val="both"/>
              <w:rPr>
                <w:rFonts w:ascii="Times New Roman" w:hAnsi="Times New Roman" w:cs="Times New Roman"/>
                <w:sz w:val="24"/>
                <w:szCs w:val="24"/>
              </w:rPr>
            </w:pPr>
          </w:p>
        </w:tc>
        <w:tc>
          <w:tcPr>
            <w:tcW w:w="0" w:type="auto"/>
          </w:tcPr>
          <w:p w14:paraId="39CA2237" w14:textId="77777777" w:rsidR="00282005" w:rsidRDefault="00282005" w:rsidP="00282005">
            <w:pPr>
              <w:rPr>
                <w:rFonts w:ascii="Times New Roman" w:hAnsi="Times New Roman" w:cs="Times New Roman"/>
                <w:sz w:val="24"/>
                <w:szCs w:val="24"/>
              </w:rPr>
            </w:pPr>
            <w:r>
              <w:rPr>
                <w:rFonts w:ascii="Times New Roman" w:hAnsi="Times New Roman" w:cs="Times New Roman"/>
                <w:sz w:val="24"/>
                <w:szCs w:val="24"/>
              </w:rPr>
              <w:t>PŘÍLOHA</w:t>
            </w:r>
          </w:p>
          <w:p w14:paraId="56C978FD" w14:textId="184C1C1C" w:rsidR="00282005" w:rsidRDefault="00282005" w:rsidP="00282005">
            <w:pPr>
              <w:rPr>
                <w:rFonts w:ascii="Times New Roman" w:hAnsi="Times New Roman" w:cs="Times New Roman"/>
                <w:sz w:val="24"/>
                <w:szCs w:val="24"/>
              </w:rPr>
            </w:pPr>
            <w:r>
              <w:rPr>
                <w:rFonts w:ascii="Times New Roman" w:hAnsi="Times New Roman" w:cs="Times New Roman"/>
                <w:sz w:val="24"/>
                <w:szCs w:val="24"/>
              </w:rPr>
              <w:t>Ust. 5 odst. 1 písm. b)</w:t>
            </w:r>
          </w:p>
        </w:tc>
        <w:tc>
          <w:tcPr>
            <w:tcW w:w="0" w:type="auto"/>
          </w:tcPr>
          <w:p w14:paraId="08FF45A3" w14:textId="77777777" w:rsidR="00B13ACC" w:rsidRDefault="00B13ACC" w:rsidP="00652795">
            <w:pPr>
              <w:pStyle w:val="Nadpis2"/>
              <w:jc w:val="both"/>
              <w:rPr>
                <w:b w:val="0"/>
                <w:bCs w:val="0"/>
                <w:sz w:val="24"/>
              </w:rPr>
            </w:pPr>
            <w:r w:rsidRPr="00B13ACC">
              <w:rPr>
                <w:b w:val="0"/>
                <w:bCs w:val="0"/>
                <w:sz w:val="24"/>
              </w:rPr>
              <w:t>1. K předcházení zneužití vznikajícímu využitím po sobě jdoucích pracovních smluv nebo poměrů na dobu určitou, pokud žádná právní opatření pro předcházení zneužití neexistují, zavedou členské státy po konzultaci se sociálními partnery, v souladu s vnitrostátními právními předpisy, kolektivními smlouvami nebo zvyklostmi, nebo sociální partneři, způsobem, který přihlédne k potřebám specifických odvětví nebo kategorií zaměstnanců, jedno nebo více z následujících opatření:</w:t>
            </w:r>
          </w:p>
          <w:p w14:paraId="7E5FE6D6" w14:textId="77777777" w:rsidR="00B13ACC" w:rsidRDefault="00B13ACC" w:rsidP="00652795">
            <w:pPr>
              <w:pStyle w:val="Nadpis2"/>
              <w:jc w:val="both"/>
              <w:rPr>
                <w:b w:val="0"/>
                <w:bCs w:val="0"/>
                <w:sz w:val="24"/>
              </w:rPr>
            </w:pPr>
          </w:p>
          <w:p w14:paraId="592FBF0D" w14:textId="441F4326" w:rsidR="00282005" w:rsidRPr="000C1B2D" w:rsidRDefault="00282005" w:rsidP="00652795">
            <w:pPr>
              <w:pStyle w:val="Nadpis2"/>
              <w:jc w:val="both"/>
              <w:rPr>
                <w:b w:val="0"/>
                <w:bCs w:val="0"/>
                <w:sz w:val="24"/>
              </w:rPr>
            </w:pPr>
            <w:r w:rsidRPr="000C1B2D">
              <w:rPr>
                <w:b w:val="0"/>
                <w:bCs w:val="0"/>
                <w:sz w:val="24"/>
              </w:rPr>
              <w:t>b) maximální celkové trvání po sobě jdoucích pracovních smluv a poměrů na dobu určitou,</w:t>
            </w:r>
          </w:p>
          <w:p w14:paraId="0A33698A" w14:textId="17C128F9" w:rsidR="00282005" w:rsidRPr="000C1B2D" w:rsidRDefault="00282005" w:rsidP="00652795">
            <w:pPr>
              <w:tabs>
                <w:tab w:val="left" w:pos="1105"/>
              </w:tabs>
              <w:jc w:val="both"/>
              <w:rPr>
                <w:sz w:val="24"/>
                <w:szCs w:val="24"/>
                <w:lang w:eastAsia="cs-CZ"/>
              </w:rPr>
            </w:pPr>
            <w:r w:rsidRPr="000C1B2D">
              <w:rPr>
                <w:sz w:val="24"/>
                <w:szCs w:val="24"/>
                <w:lang w:eastAsia="cs-CZ"/>
              </w:rPr>
              <w:tab/>
            </w:r>
          </w:p>
        </w:tc>
      </w:tr>
      <w:tr w:rsidR="00282005" w:rsidRPr="00712131" w14:paraId="7C5172CE" w14:textId="77777777" w:rsidTr="003409B4">
        <w:trPr>
          <w:trHeight w:val="1353"/>
        </w:trPr>
        <w:tc>
          <w:tcPr>
            <w:tcW w:w="0" w:type="auto"/>
            <w:vMerge/>
          </w:tcPr>
          <w:p w14:paraId="69B94DFF" w14:textId="77777777"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4F20E0D" w14:textId="77777777" w:rsidR="00282005" w:rsidRPr="000D3B96" w:rsidRDefault="00282005" w:rsidP="00282005">
            <w:pPr>
              <w:spacing w:after="0"/>
              <w:ind w:firstLine="708"/>
              <w:jc w:val="both"/>
              <w:rPr>
                <w:rFonts w:ascii="Times New Roman" w:hAnsi="Times New Roman" w:cs="Times New Roman"/>
                <w:sz w:val="24"/>
                <w:szCs w:val="24"/>
              </w:rPr>
            </w:pPr>
          </w:p>
        </w:tc>
        <w:tc>
          <w:tcPr>
            <w:tcW w:w="0" w:type="auto"/>
            <w:vMerge/>
          </w:tcPr>
          <w:p w14:paraId="5511B71A" w14:textId="77777777" w:rsidR="00282005" w:rsidRPr="000E129F" w:rsidRDefault="00282005" w:rsidP="00282005">
            <w:pPr>
              <w:spacing w:after="0" w:line="240" w:lineRule="auto"/>
              <w:contextualSpacing/>
              <w:jc w:val="both"/>
              <w:rPr>
                <w:rFonts w:ascii="Times New Roman" w:hAnsi="Times New Roman" w:cs="Times New Roman"/>
                <w:sz w:val="24"/>
                <w:szCs w:val="24"/>
              </w:rPr>
            </w:pPr>
          </w:p>
        </w:tc>
        <w:tc>
          <w:tcPr>
            <w:tcW w:w="0" w:type="auto"/>
          </w:tcPr>
          <w:p w14:paraId="1014D5B6" w14:textId="77777777" w:rsidR="00282005" w:rsidRDefault="00282005" w:rsidP="00282005">
            <w:pPr>
              <w:rPr>
                <w:rFonts w:ascii="Times New Roman" w:hAnsi="Times New Roman" w:cs="Times New Roman"/>
                <w:sz w:val="24"/>
                <w:szCs w:val="24"/>
              </w:rPr>
            </w:pPr>
            <w:r>
              <w:rPr>
                <w:rFonts w:ascii="Times New Roman" w:hAnsi="Times New Roman" w:cs="Times New Roman"/>
                <w:sz w:val="24"/>
                <w:szCs w:val="24"/>
              </w:rPr>
              <w:t>PŘÍLOHA</w:t>
            </w:r>
          </w:p>
          <w:p w14:paraId="23AA4AFF" w14:textId="45B7BBC6" w:rsidR="00282005" w:rsidRDefault="00282005" w:rsidP="00282005">
            <w:pPr>
              <w:rPr>
                <w:rFonts w:ascii="Times New Roman" w:hAnsi="Times New Roman" w:cs="Times New Roman"/>
                <w:sz w:val="24"/>
                <w:szCs w:val="24"/>
              </w:rPr>
            </w:pPr>
            <w:r>
              <w:rPr>
                <w:rFonts w:ascii="Times New Roman" w:hAnsi="Times New Roman" w:cs="Times New Roman"/>
                <w:sz w:val="24"/>
                <w:szCs w:val="24"/>
              </w:rPr>
              <w:t>Ust. 5 odst. 1 písm. c)</w:t>
            </w:r>
          </w:p>
        </w:tc>
        <w:tc>
          <w:tcPr>
            <w:tcW w:w="0" w:type="auto"/>
          </w:tcPr>
          <w:p w14:paraId="603ADB01" w14:textId="77777777" w:rsidR="00B13ACC" w:rsidRDefault="00B13ACC" w:rsidP="00652795">
            <w:pPr>
              <w:pStyle w:val="Nadpis2"/>
              <w:jc w:val="both"/>
              <w:rPr>
                <w:b w:val="0"/>
                <w:bCs w:val="0"/>
                <w:sz w:val="24"/>
              </w:rPr>
            </w:pPr>
            <w:r w:rsidRPr="00B13ACC">
              <w:rPr>
                <w:b w:val="0"/>
                <w:bCs w:val="0"/>
                <w:sz w:val="24"/>
              </w:rPr>
              <w:t>1. K předcházení zneužití vznikajícímu využitím po sobě jdoucích pracovních smluv nebo poměrů na dobu určitou, pokud žádná právní opatření pro předcházení zneužití neexistují, zavedou členské státy po konzultaci se sociálními partnery, v souladu s vnitrostátními právními předpisy, kolektivními smlouvami nebo zvyklostmi, nebo sociální partneři, způsobem, který přihlédne k potřebám specifických odvětví nebo kategorií zaměstnanců, jedno nebo více z následujících opatření:</w:t>
            </w:r>
          </w:p>
          <w:p w14:paraId="4613F425" w14:textId="77777777" w:rsidR="00B13ACC" w:rsidRDefault="00B13ACC" w:rsidP="00652795">
            <w:pPr>
              <w:pStyle w:val="Nadpis2"/>
              <w:jc w:val="both"/>
              <w:rPr>
                <w:b w:val="0"/>
                <w:bCs w:val="0"/>
                <w:sz w:val="24"/>
              </w:rPr>
            </w:pPr>
          </w:p>
          <w:p w14:paraId="570BD75A" w14:textId="4CF09F16" w:rsidR="00282005" w:rsidRPr="000C1B2D" w:rsidRDefault="00282005" w:rsidP="00652795">
            <w:pPr>
              <w:pStyle w:val="Nadpis2"/>
              <w:jc w:val="both"/>
              <w:rPr>
                <w:b w:val="0"/>
                <w:bCs w:val="0"/>
                <w:sz w:val="24"/>
              </w:rPr>
            </w:pPr>
            <w:r w:rsidRPr="000C1B2D">
              <w:rPr>
                <w:b w:val="0"/>
                <w:bCs w:val="0"/>
                <w:sz w:val="24"/>
              </w:rPr>
              <w:t>c) počet obnovení těchto smluv a poměrů.</w:t>
            </w:r>
          </w:p>
        </w:tc>
      </w:tr>
      <w:tr w:rsidR="00282005" w:rsidRPr="00712131" w14:paraId="61D3BC2A" w14:textId="77777777" w:rsidTr="003409B4">
        <w:trPr>
          <w:trHeight w:val="1353"/>
        </w:trPr>
        <w:tc>
          <w:tcPr>
            <w:tcW w:w="0" w:type="auto"/>
            <w:vMerge/>
          </w:tcPr>
          <w:p w14:paraId="3C0DA3B6" w14:textId="77777777"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724E6304" w14:textId="77777777" w:rsidR="00282005" w:rsidRPr="000D3B96" w:rsidRDefault="00282005" w:rsidP="00282005">
            <w:pPr>
              <w:spacing w:after="0"/>
              <w:ind w:firstLine="708"/>
              <w:jc w:val="both"/>
              <w:rPr>
                <w:rFonts w:ascii="Times New Roman" w:hAnsi="Times New Roman" w:cs="Times New Roman"/>
                <w:sz w:val="24"/>
                <w:szCs w:val="24"/>
              </w:rPr>
            </w:pPr>
          </w:p>
        </w:tc>
        <w:tc>
          <w:tcPr>
            <w:tcW w:w="0" w:type="auto"/>
            <w:vMerge/>
          </w:tcPr>
          <w:p w14:paraId="443991DB" w14:textId="77777777" w:rsidR="00282005" w:rsidRPr="000E129F" w:rsidRDefault="00282005" w:rsidP="00282005">
            <w:pPr>
              <w:spacing w:after="0" w:line="240" w:lineRule="auto"/>
              <w:contextualSpacing/>
              <w:jc w:val="both"/>
              <w:rPr>
                <w:rFonts w:ascii="Times New Roman" w:hAnsi="Times New Roman" w:cs="Times New Roman"/>
                <w:sz w:val="24"/>
                <w:szCs w:val="24"/>
              </w:rPr>
            </w:pPr>
          </w:p>
        </w:tc>
        <w:tc>
          <w:tcPr>
            <w:tcW w:w="0" w:type="auto"/>
          </w:tcPr>
          <w:p w14:paraId="31F35EDC" w14:textId="77777777" w:rsidR="00282005" w:rsidRPr="000E129F" w:rsidRDefault="00282005" w:rsidP="00282005">
            <w:pPr>
              <w:rPr>
                <w:rFonts w:ascii="Times New Roman" w:hAnsi="Times New Roman" w:cs="Times New Roman"/>
                <w:sz w:val="24"/>
                <w:szCs w:val="24"/>
              </w:rPr>
            </w:pPr>
            <w:r w:rsidRPr="000E129F">
              <w:rPr>
                <w:rFonts w:ascii="Times New Roman" w:hAnsi="Times New Roman" w:cs="Times New Roman"/>
                <w:sz w:val="24"/>
                <w:szCs w:val="24"/>
              </w:rPr>
              <w:t>PŘÍLOHA</w:t>
            </w:r>
          </w:p>
          <w:p w14:paraId="64FAFC9A" w14:textId="0AF1567B" w:rsidR="00282005" w:rsidRDefault="00282005" w:rsidP="00282005">
            <w:pPr>
              <w:rPr>
                <w:rFonts w:ascii="Times New Roman" w:hAnsi="Times New Roman" w:cs="Times New Roman"/>
                <w:sz w:val="24"/>
                <w:szCs w:val="24"/>
              </w:rPr>
            </w:pPr>
            <w:r w:rsidRPr="000E129F">
              <w:rPr>
                <w:rFonts w:ascii="Times New Roman" w:hAnsi="Times New Roman" w:cs="Times New Roman"/>
                <w:sz w:val="24"/>
                <w:szCs w:val="24"/>
              </w:rPr>
              <w:t>Ust</w:t>
            </w:r>
            <w:r>
              <w:rPr>
                <w:rFonts w:ascii="Times New Roman" w:hAnsi="Times New Roman" w:cs="Times New Roman"/>
                <w:sz w:val="24"/>
                <w:szCs w:val="24"/>
              </w:rPr>
              <w:t>.</w:t>
            </w:r>
            <w:r w:rsidRPr="000E129F">
              <w:rPr>
                <w:rFonts w:ascii="Times New Roman" w:hAnsi="Times New Roman" w:cs="Times New Roman"/>
                <w:sz w:val="24"/>
                <w:szCs w:val="24"/>
              </w:rPr>
              <w:t xml:space="preserve"> 5 odst. 2 písm. a)</w:t>
            </w:r>
          </w:p>
          <w:p w14:paraId="6F9D4CB5" w14:textId="77777777" w:rsidR="00282005" w:rsidRPr="000E129F" w:rsidRDefault="00282005" w:rsidP="00282005">
            <w:pPr>
              <w:jc w:val="center"/>
              <w:rPr>
                <w:rFonts w:ascii="Times New Roman" w:hAnsi="Times New Roman" w:cs="Times New Roman"/>
                <w:sz w:val="24"/>
                <w:szCs w:val="24"/>
              </w:rPr>
            </w:pPr>
          </w:p>
        </w:tc>
        <w:tc>
          <w:tcPr>
            <w:tcW w:w="0" w:type="auto"/>
          </w:tcPr>
          <w:p w14:paraId="12662636" w14:textId="77777777" w:rsidR="00282005" w:rsidRPr="000C1B2D" w:rsidRDefault="00282005" w:rsidP="00652795">
            <w:pPr>
              <w:pStyle w:val="Nadpis2"/>
              <w:jc w:val="both"/>
              <w:rPr>
                <w:b w:val="0"/>
                <w:bCs w:val="0"/>
                <w:sz w:val="24"/>
              </w:rPr>
            </w:pPr>
            <w:r w:rsidRPr="000C1B2D">
              <w:rPr>
                <w:b w:val="0"/>
                <w:bCs w:val="0"/>
                <w:sz w:val="24"/>
              </w:rPr>
              <w:t>2.   Členské státy po konzultaci se sociálními partnery nebo sociální partneři případně stanoví podmínky, za jakých jsou pracovní smlouvy nebo poměry na dobu určitou</w:t>
            </w:r>
          </w:p>
          <w:p w14:paraId="73D4B244" w14:textId="77777777" w:rsidR="00282005" w:rsidRPr="000C1B2D" w:rsidRDefault="00282005" w:rsidP="00652795">
            <w:pPr>
              <w:pStyle w:val="Nadpis2"/>
              <w:jc w:val="both"/>
              <w:rPr>
                <w:b w:val="0"/>
                <w:bCs w:val="0"/>
                <w:sz w:val="24"/>
              </w:rPr>
            </w:pPr>
          </w:p>
          <w:p w14:paraId="0094A6E8" w14:textId="47764FF4" w:rsidR="00282005" w:rsidRPr="000E129F" w:rsidRDefault="00282005" w:rsidP="00652795">
            <w:pPr>
              <w:pStyle w:val="Nadpis2"/>
              <w:jc w:val="both"/>
              <w:rPr>
                <w:b w:val="0"/>
                <w:bCs w:val="0"/>
              </w:rPr>
            </w:pPr>
            <w:r w:rsidRPr="000C1B2D">
              <w:rPr>
                <w:b w:val="0"/>
                <w:bCs w:val="0"/>
                <w:sz w:val="24"/>
              </w:rPr>
              <w:t>a)</w:t>
            </w:r>
            <w:r>
              <w:rPr>
                <w:b w:val="0"/>
                <w:bCs w:val="0"/>
                <w:sz w:val="24"/>
              </w:rPr>
              <w:t xml:space="preserve"> </w:t>
            </w:r>
            <w:r w:rsidRPr="000C1B2D">
              <w:rPr>
                <w:b w:val="0"/>
                <w:bCs w:val="0"/>
                <w:sz w:val="24"/>
              </w:rPr>
              <w:t>považovány za „po sobě jdoucí“,</w:t>
            </w:r>
          </w:p>
        </w:tc>
      </w:tr>
      <w:tr w:rsidR="00282005" w:rsidRPr="00712131" w14:paraId="56A876FD" w14:textId="77777777" w:rsidTr="003409B4">
        <w:trPr>
          <w:trHeight w:val="1353"/>
        </w:trPr>
        <w:tc>
          <w:tcPr>
            <w:tcW w:w="0" w:type="auto"/>
            <w:vMerge w:val="restart"/>
          </w:tcPr>
          <w:p w14:paraId="146D24D4" w14:textId="35603EDA" w:rsidR="00282005" w:rsidRDefault="00282005" w:rsidP="00282005">
            <w:pPr>
              <w:spacing w:after="0" w:line="240" w:lineRule="auto"/>
              <w:contextualSpacing/>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ČÁST PRVNÍ, § 47</w:t>
            </w:r>
          </w:p>
        </w:tc>
        <w:tc>
          <w:tcPr>
            <w:tcW w:w="0" w:type="auto"/>
            <w:vMerge w:val="restart"/>
          </w:tcPr>
          <w:p w14:paraId="0E527A76" w14:textId="77777777" w:rsidR="00A526A3" w:rsidRPr="000D3B96" w:rsidRDefault="00A526A3" w:rsidP="00A526A3">
            <w:pPr>
              <w:spacing w:after="0"/>
              <w:ind w:firstLine="708"/>
              <w:jc w:val="both"/>
              <w:rPr>
                <w:rFonts w:ascii="Times New Roman" w:hAnsi="Times New Roman" w:cs="Times New Roman"/>
                <w:sz w:val="24"/>
                <w:szCs w:val="24"/>
              </w:rPr>
            </w:pPr>
            <w:r w:rsidRPr="000D3B96">
              <w:rPr>
                <w:rFonts w:ascii="Times New Roman" w:hAnsi="Times New Roman" w:cs="Times New Roman"/>
                <w:sz w:val="24"/>
                <w:szCs w:val="24"/>
              </w:rPr>
              <w:t xml:space="preserve">Nastoupí-li zaměstnanec po skončení výkonu veřejné funkce nebo činnosti pro odborovou organizaci, pro kterou byl uvolněn v rozsahu pracovní doby, nebo po skončení vojenského cvičení nebo služby v operačním nasazení nebo zaměstnankyně po skončení mateřské dovolené nebo zaměstnanec po skončení otcovské dovolené </w:t>
            </w:r>
            <w:bookmarkStart w:id="0" w:name="_Hlk161155754"/>
            <w:r w:rsidRPr="00B1457D">
              <w:rPr>
                <w:rFonts w:ascii="Times New Roman" w:hAnsi="Times New Roman" w:cs="Times New Roman"/>
                <w:strike/>
                <w:sz w:val="24"/>
                <w:szCs w:val="24"/>
              </w:rPr>
              <w:t>nebo</w:t>
            </w:r>
            <w:r w:rsidRPr="000D3B96">
              <w:rPr>
                <w:rFonts w:ascii="Times New Roman" w:hAnsi="Times New Roman" w:cs="Times New Roman"/>
                <w:strike/>
                <w:sz w:val="24"/>
                <w:szCs w:val="24"/>
              </w:rPr>
              <w:t xml:space="preserve"> rodičovské dovolené v rozsahu doby, po kterou je zaměstnankyně oprávněna čerpat mateřskou dovolenou</w:t>
            </w:r>
            <w:bookmarkEnd w:id="0"/>
            <w:r w:rsidRPr="000D3B96">
              <w:rPr>
                <w:rFonts w:ascii="Times New Roman" w:hAnsi="Times New Roman" w:cs="Times New Roman"/>
                <w:strike/>
                <w:sz w:val="24"/>
                <w:szCs w:val="24"/>
              </w:rPr>
              <w:t xml:space="preserve"> </w:t>
            </w:r>
            <w:bookmarkStart w:id="1" w:name="_Hlk161155784"/>
            <w:r>
              <w:rPr>
                <w:rFonts w:ascii="Times New Roman" w:hAnsi="Times New Roman" w:cs="Times New Roman"/>
                <w:b/>
                <w:bCs/>
                <w:sz w:val="24"/>
                <w:szCs w:val="24"/>
              </w:rPr>
              <w:t xml:space="preserve">, </w:t>
            </w:r>
            <w:r w:rsidRPr="00B1457D">
              <w:rPr>
                <w:rFonts w:ascii="Times New Roman" w:hAnsi="Times New Roman" w:cs="Times New Roman"/>
                <w:b/>
                <w:bCs/>
                <w:sz w:val="24"/>
                <w:szCs w:val="24"/>
              </w:rPr>
              <w:t xml:space="preserve">nebo </w:t>
            </w:r>
            <w:r w:rsidRPr="000D3B96">
              <w:rPr>
                <w:rFonts w:ascii="Times New Roman" w:hAnsi="Times New Roman" w:cs="Times New Roman"/>
                <w:b/>
                <w:bCs/>
                <w:sz w:val="24"/>
                <w:szCs w:val="24"/>
              </w:rPr>
              <w:t>zaměstnankyně a zaměstnanec po návratu z rodičovské dovolené přede dnem, kdy dítě dosáhne věku 2 let</w:t>
            </w:r>
            <w:bookmarkEnd w:id="1"/>
            <w:r w:rsidRPr="00B1457D">
              <w:rPr>
                <w:rFonts w:ascii="Times New Roman" w:hAnsi="Times New Roman" w:cs="Times New Roman"/>
                <w:sz w:val="24"/>
                <w:szCs w:val="24"/>
              </w:rPr>
              <w:t xml:space="preserve">, </w:t>
            </w:r>
            <w:r w:rsidRPr="000D3B96">
              <w:rPr>
                <w:rFonts w:ascii="Times New Roman" w:hAnsi="Times New Roman" w:cs="Times New Roman"/>
                <w:sz w:val="24"/>
                <w:szCs w:val="24"/>
              </w:rPr>
              <w:t>nebo po skončení doby poskytování dlouhodobé péče v případech podle zákona o nemocenském pojištění, nebo po skončení doby ošetřování dítěte mladšího než 10 let nebo jiné fyzické osoby v případech podle zákona o nemocenském pojištění a doby péče o dítě mladší než 10 let z důvodů stanovených zákonem o nemocenském pojištění, do práce, anebo nastoupí-li do práce zaměstnanec po skončení dočasné pracovní neschopnosti nebo karantény, je zaměstnavatel povinen zařadit je na jejich původní práci a pracoviště. Není-li to možné proto, že původní práce odpadla nebo pracoviště bylo zrušeno, je zaměstnavatel povinen zařadit je podle pracovní smlouvy.</w:t>
            </w:r>
          </w:p>
          <w:p w14:paraId="3A2A93AF" w14:textId="57FD644C" w:rsidR="00282005" w:rsidRPr="00440141" w:rsidRDefault="00282005" w:rsidP="00282005">
            <w:pPr>
              <w:spacing w:after="0" w:line="240" w:lineRule="auto"/>
              <w:contextualSpacing/>
              <w:jc w:val="both"/>
              <w:rPr>
                <w:rFonts w:ascii="Times New Roman" w:eastAsia="Times New Roman" w:hAnsi="Times New Roman" w:cs="Times New Roman"/>
                <w:sz w:val="24"/>
                <w:szCs w:val="24"/>
                <w:lang w:eastAsia="cs-CZ"/>
              </w:rPr>
            </w:pPr>
          </w:p>
        </w:tc>
        <w:tc>
          <w:tcPr>
            <w:tcW w:w="0" w:type="auto"/>
          </w:tcPr>
          <w:p w14:paraId="0E708309" w14:textId="66DBAD1C" w:rsidR="00282005" w:rsidRPr="00382FBF" w:rsidRDefault="00282005" w:rsidP="0028200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31992L0085</w:t>
            </w:r>
          </w:p>
        </w:tc>
        <w:tc>
          <w:tcPr>
            <w:tcW w:w="0" w:type="auto"/>
          </w:tcPr>
          <w:p w14:paraId="0D5F9750" w14:textId="402BDE04" w:rsidR="00282005" w:rsidRDefault="00282005" w:rsidP="0028200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11</w:t>
            </w:r>
          </w:p>
        </w:tc>
        <w:tc>
          <w:tcPr>
            <w:tcW w:w="0" w:type="auto"/>
          </w:tcPr>
          <w:p w14:paraId="1456F14C" w14:textId="77777777" w:rsidR="00652795" w:rsidRPr="00652795" w:rsidRDefault="00652795" w:rsidP="00652795">
            <w:pPr>
              <w:tabs>
                <w:tab w:val="left" w:pos="1419"/>
              </w:tabs>
              <w:jc w:val="both"/>
              <w:rPr>
                <w:rFonts w:ascii="Times New Roman" w:hAnsi="Times New Roman" w:cs="Times New Roman"/>
                <w:b/>
                <w:bCs/>
                <w:sz w:val="24"/>
                <w:szCs w:val="24"/>
              </w:rPr>
            </w:pPr>
            <w:r w:rsidRPr="00652795">
              <w:rPr>
                <w:rFonts w:ascii="Times New Roman" w:hAnsi="Times New Roman" w:cs="Times New Roman"/>
                <w:b/>
                <w:bCs/>
                <w:sz w:val="24"/>
                <w:szCs w:val="24"/>
              </w:rPr>
              <w:t>Práva vyplývající z pracovní smlouvy</w:t>
            </w:r>
          </w:p>
          <w:p w14:paraId="6673A189" w14:textId="77777777" w:rsidR="00652795" w:rsidRPr="00652795"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K zaručení zaměstnankyním ve smyslu článku 2 výkonu jejich práv na ochranu bezpečnosti a zdraví uznaných tímto článkem se stanoví, že</w:t>
            </w:r>
          </w:p>
          <w:p w14:paraId="7D08F60F" w14:textId="77777777" w:rsidR="00652795" w:rsidRPr="00652795"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1. v případech uvedených v článcích 5, 6 a 7 musí být zaměstnankyním ve smyslu článku 2 zajištěna v souladu s vnitrostátními právními předpisy nebo zvyklostmi práva vyplývající z pracovní smlouvy, včetně zachování odměny za práci, nebo nároku na odpovídající dávky;</w:t>
            </w:r>
          </w:p>
          <w:p w14:paraId="5BD48FDD" w14:textId="77777777" w:rsidR="00652795" w:rsidRPr="00652795"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2. v případě uvedeném v článku 8 musí být</w:t>
            </w:r>
          </w:p>
          <w:p w14:paraId="049FF937" w14:textId="77777777" w:rsidR="00652795" w:rsidRPr="00652795"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a) zaměstnankyním ve smyslu článku 2 zajištěna práva vyplývající z pracovní smlouvy, jiná než jsou práva uvedená v písmenu b) níže,</w:t>
            </w:r>
          </w:p>
          <w:p w14:paraId="082863FD" w14:textId="77777777" w:rsidR="00652795" w:rsidRPr="00652795"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b) zaměstnankyním ve smyslu článku 2 zajištěno zachování odměny za práci nebo nároku na odpovídající dávky;</w:t>
            </w:r>
          </w:p>
          <w:p w14:paraId="10908C72" w14:textId="77777777" w:rsidR="00652795" w:rsidRPr="00652795"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3. dávky uvedené v bodě 2 písm. b) se považují za odpovídající, jestliže zajišťují příjem nejméně rovnocenný tomu, jaký by měla dotyčná zaměstnankyně v případě přerušení činnosti z důvodů spojených se zdravotním stavem, v mezích případného stropu stanoveného vnitrostátními právními předpisy;</w:t>
            </w:r>
          </w:p>
          <w:p w14:paraId="1468B959" w14:textId="77777777" w:rsidR="00652795" w:rsidRPr="00652795"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4. členské státy mohou podmínit nárok na odměnu za práci nebo na dávky uvedené v bodech 1 a 2 písm. b) tím, že dotyčná zaměstnankyně musí splnit podmínky pro získání nároku na tyto dávky stanovené vnitrostátními právními předpisy.</w:t>
            </w:r>
          </w:p>
          <w:p w14:paraId="273C7D87" w14:textId="109B4D32" w:rsidR="00282005" w:rsidRPr="00F267A7" w:rsidRDefault="00652795" w:rsidP="00652795">
            <w:pPr>
              <w:tabs>
                <w:tab w:val="left" w:pos="1419"/>
              </w:tabs>
              <w:jc w:val="both"/>
              <w:rPr>
                <w:rFonts w:ascii="Times New Roman" w:hAnsi="Times New Roman" w:cs="Times New Roman"/>
                <w:sz w:val="24"/>
                <w:szCs w:val="24"/>
              </w:rPr>
            </w:pPr>
            <w:r w:rsidRPr="00652795">
              <w:rPr>
                <w:rFonts w:ascii="Times New Roman" w:hAnsi="Times New Roman" w:cs="Times New Roman"/>
                <w:sz w:val="24"/>
                <w:szCs w:val="24"/>
              </w:rPr>
              <w:t>Tyto podmínky nesmí za žádných okolností stanovit doby předchozího zaměstnání přesahující 12 měsíců bezprostředně před předpokládaným datem porodu.</w:t>
            </w:r>
          </w:p>
        </w:tc>
      </w:tr>
      <w:tr w:rsidR="00282005" w:rsidRPr="00712131" w14:paraId="6BCE63EA" w14:textId="77777777" w:rsidTr="003409B4">
        <w:trPr>
          <w:trHeight w:val="1353"/>
        </w:trPr>
        <w:tc>
          <w:tcPr>
            <w:tcW w:w="0" w:type="auto"/>
            <w:vMerge/>
          </w:tcPr>
          <w:p w14:paraId="7BBD8DA1" w14:textId="77777777"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31EF49F5" w14:textId="77777777" w:rsidR="00282005" w:rsidRPr="000D3B96" w:rsidRDefault="00282005" w:rsidP="00282005">
            <w:pPr>
              <w:spacing w:after="0"/>
              <w:ind w:firstLine="708"/>
              <w:jc w:val="both"/>
              <w:rPr>
                <w:rFonts w:ascii="Times New Roman" w:hAnsi="Times New Roman" w:cs="Times New Roman"/>
                <w:sz w:val="24"/>
                <w:szCs w:val="24"/>
              </w:rPr>
            </w:pPr>
          </w:p>
        </w:tc>
        <w:tc>
          <w:tcPr>
            <w:tcW w:w="0" w:type="auto"/>
            <w:vMerge w:val="restart"/>
          </w:tcPr>
          <w:p w14:paraId="43F50835" w14:textId="0D0C24E6" w:rsidR="00282005" w:rsidRDefault="00282005" w:rsidP="00282005">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32019L1158</w:t>
            </w:r>
          </w:p>
        </w:tc>
        <w:tc>
          <w:tcPr>
            <w:tcW w:w="0" w:type="auto"/>
          </w:tcPr>
          <w:p w14:paraId="2A48A8AE" w14:textId="0AC63D91" w:rsidR="00282005" w:rsidRDefault="00282005" w:rsidP="0028200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Čl. 10 odst. 1 </w:t>
            </w:r>
          </w:p>
        </w:tc>
        <w:tc>
          <w:tcPr>
            <w:tcW w:w="0" w:type="auto"/>
          </w:tcPr>
          <w:p w14:paraId="764CB311" w14:textId="77777777" w:rsidR="00282005" w:rsidRPr="00B54908" w:rsidRDefault="00282005" w:rsidP="002819A3">
            <w:pPr>
              <w:pStyle w:val="Titreobjet"/>
              <w:spacing w:before="0" w:after="0"/>
              <w:jc w:val="both"/>
              <w:rPr>
                <w:rFonts w:ascii="Times New Roman" w:hAnsi="Times New Roman" w:cs="Times New Roman"/>
                <w:sz w:val="24"/>
                <w:szCs w:val="24"/>
              </w:rPr>
            </w:pPr>
            <w:r w:rsidRPr="00B54908">
              <w:rPr>
                <w:rFonts w:ascii="Times New Roman" w:hAnsi="Times New Roman" w:cs="Times New Roman"/>
                <w:sz w:val="24"/>
                <w:szCs w:val="24"/>
              </w:rPr>
              <w:t>Zaměstnanecká práva</w:t>
            </w:r>
          </w:p>
          <w:p w14:paraId="407BE35E" w14:textId="777E7F25" w:rsidR="00282005" w:rsidRPr="00B54908" w:rsidRDefault="00282005" w:rsidP="002819A3">
            <w:pPr>
              <w:pStyle w:val="Titreobjet"/>
              <w:spacing w:before="0" w:after="0"/>
              <w:jc w:val="both"/>
              <w:rPr>
                <w:rFonts w:ascii="Times New Roman" w:hAnsi="Times New Roman" w:cs="Times New Roman"/>
                <w:b w:val="0"/>
                <w:bCs/>
                <w:sz w:val="24"/>
                <w:szCs w:val="24"/>
              </w:rPr>
            </w:pPr>
            <w:r w:rsidRPr="00B54908">
              <w:rPr>
                <w:rFonts w:ascii="Times New Roman" w:hAnsi="Times New Roman" w:cs="Times New Roman"/>
                <w:b w:val="0"/>
                <w:bCs/>
                <w:sz w:val="24"/>
                <w:szCs w:val="24"/>
              </w:rPr>
              <w:t>Práva pracovníka, která již nabyl nebo která nabývá ke dni začátku dovolené podle článků 4, 5 a 6 nebo pracovního volna podle článku 7, zůstávají zachována až do skončení této dovolené nebo pracovního volna. Po skončení dovolené nebo pracovního volna jsou tato práva vykonatelná včetně všech změn vyplývajících z vnitrostátních právních předpisů, kolektivních smluv nebo zvyklostí.</w:t>
            </w:r>
          </w:p>
        </w:tc>
      </w:tr>
      <w:tr w:rsidR="00282005" w:rsidRPr="00712131" w14:paraId="3710C8C7" w14:textId="77777777" w:rsidTr="003409B4">
        <w:trPr>
          <w:trHeight w:val="869"/>
        </w:trPr>
        <w:tc>
          <w:tcPr>
            <w:tcW w:w="0" w:type="auto"/>
            <w:vMerge/>
          </w:tcPr>
          <w:p w14:paraId="2F03260C" w14:textId="174C16C9"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26D76238" w14:textId="2EFDA335" w:rsidR="00282005" w:rsidRPr="00440141" w:rsidRDefault="00282005" w:rsidP="00282005">
            <w:pPr>
              <w:spacing w:after="0" w:line="240" w:lineRule="auto"/>
              <w:contextualSpacing/>
              <w:jc w:val="both"/>
              <w:rPr>
                <w:rFonts w:ascii="Times New Roman" w:eastAsia="Times New Roman" w:hAnsi="Times New Roman" w:cs="Times New Roman"/>
                <w:sz w:val="24"/>
                <w:szCs w:val="24"/>
                <w:lang w:eastAsia="cs-CZ"/>
              </w:rPr>
            </w:pPr>
          </w:p>
        </w:tc>
        <w:tc>
          <w:tcPr>
            <w:tcW w:w="0" w:type="auto"/>
            <w:vMerge/>
          </w:tcPr>
          <w:p w14:paraId="2FDFB93D" w14:textId="5571A3B0" w:rsidR="00282005" w:rsidRPr="00382FBF" w:rsidRDefault="00282005" w:rsidP="00282005">
            <w:pPr>
              <w:spacing w:after="0" w:line="240" w:lineRule="auto"/>
              <w:contextualSpacing/>
              <w:jc w:val="both"/>
              <w:rPr>
                <w:rFonts w:ascii="Times New Roman" w:hAnsi="Times New Roman" w:cs="Times New Roman"/>
                <w:sz w:val="24"/>
                <w:szCs w:val="24"/>
              </w:rPr>
            </w:pPr>
          </w:p>
        </w:tc>
        <w:tc>
          <w:tcPr>
            <w:tcW w:w="0" w:type="auto"/>
          </w:tcPr>
          <w:p w14:paraId="34D22A29" w14:textId="19C7D892" w:rsidR="00282005" w:rsidRDefault="00282005" w:rsidP="0028200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Čl. 10 odst. 2 </w:t>
            </w:r>
          </w:p>
        </w:tc>
        <w:tc>
          <w:tcPr>
            <w:tcW w:w="0" w:type="auto"/>
          </w:tcPr>
          <w:p w14:paraId="7DA827EE" w14:textId="1F7602F6" w:rsidR="00282005" w:rsidRPr="001533CF" w:rsidRDefault="00282005" w:rsidP="00652795">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Členské státy zajistí, aby po skončení dovolené podle článků 4, 5 a 6 měli pracovníci právo vrátit se na své pracovní místo nebo na rovnocenné pracovní místo za podmínek, které pro ně nejsou méně příznivé, a těžit z případného zlepšení pracovních podmínek, na které by měli nárok, kdyby dovolenou nečerpali.</w:t>
            </w:r>
          </w:p>
        </w:tc>
      </w:tr>
      <w:tr w:rsidR="00282005" w:rsidRPr="00712131" w14:paraId="311A350B" w14:textId="77777777" w:rsidTr="003409B4">
        <w:trPr>
          <w:trHeight w:val="869"/>
        </w:trPr>
        <w:tc>
          <w:tcPr>
            <w:tcW w:w="0" w:type="auto"/>
            <w:vMerge/>
          </w:tcPr>
          <w:p w14:paraId="3B5296F1" w14:textId="77777777" w:rsidR="00282005" w:rsidRDefault="00282005" w:rsidP="0028200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6A757B9B" w14:textId="77777777" w:rsidR="00282005" w:rsidRPr="00440141" w:rsidRDefault="00282005" w:rsidP="00282005">
            <w:pPr>
              <w:spacing w:after="0" w:line="240" w:lineRule="auto"/>
              <w:contextualSpacing/>
              <w:jc w:val="both"/>
              <w:rPr>
                <w:rFonts w:ascii="Times New Roman" w:eastAsia="Times New Roman" w:hAnsi="Times New Roman" w:cs="Times New Roman"/>
                <w:sz w:val="24"/>
                <w:szCs w:val="24"/>
                <w:lang w:eastAsia="cs-CZ"/>
              </w:rPr>
            </w:pPr>
          </w:p>
        </w:tc>
        <w:tc>
          <w:tcPr>
            <w:tcW w:w="0" w:type="auto"/>
            <w:vMerge/>
          </w:tcPr>
          <w:p w14:paraId="3813E444" w14:textId="77777777" w:rsidR="00282005" w:rsidRPr="00B54908" w:rsidRDefault="00282005" w:rsidP="00282005">
            <w:pPr>
              <w:spacing w:after="0" w:line="240" w:lineRule="auto"/>
              <w:contextualSpacing/>
              <w:jc w:val="both"/>
              <w:rPr>
                <w:rFonts w:ascii="Times New Roman" w:hAnsi="Times New Roman" w:cs="Times New Roman"/>
                <w:sz w:val="24"/>
                <w:szCs w:val="24"/>
              </w:rPr>
            </w:pPr>
          </w:p>
        </w:tc>
        <w:tc>
          <w:tcPr>
            <w:tcW w:w="0" w:type="auto"/>
          </w:tcPr>
          <w:p w14:paraId="6E28E150" w14:textId="433B7276" w:rsidR="00282005" w:rsidRDefault="00282005" w:rsidP="0028200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10 odst. 3</w:t>
            </w:r>
          </w:p>
        </w:tc>
        <w:tc>
          <w:tcPr>
            <w:tcW w:w="0" w:type="auto"/>
          </w:tcPr>
          <w:p w14:paraId="3158A762" w14:textId="474F1EAF" w:rsidR="00282005" w:rsidRPr="00B54908" w:rsidRDefault="00282005" w:rsidP="00652795">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Členské státy vymezí postavení pracovní smlouvy nebo pracovněprávního vztahu pro dobu dovolené podle článků 4, 5 a 6 nebo pracovního volna podle článku 7, a to i pokud jde o nároky na sociální zabezpečení, včetně příspěvků na důchodové zabezpečení, a současně zajistí, aby byl pracovněprávní vztah během uvedené doby zachován.</w:t>
            </w:r>
          </w:p>
        </w:tc>
      </w:tr>
      <w:tr w:rsidR="003678E1" w:rsidRPr="00712131" w14:paraId="16313919" w14:textId="77777777" w:rsidTr="003409B4">
        <w:trPr>
          <w:trHeight w:val="1353"/>
        </w:trPr>
        <w:tc>
          <w:tcPr>
            <w:tcW w:w="0" w:type="auto"/>
          </w:tcPr>
          <w:p w14:paraId="3B136C0A" w14:textId="423CDDA2" w:rsidR="003678E1" w:rsidRDefault="003678E1" w:rsidP="003678E1">
            <w:pPr>
              <w:spacing w:after="0" w:line="240" w:lineRule="auto"/>
              <w:contextualSpacing/>
              <w:jc w:val="both"/>
              <w:rPr>
                <w:rFonts w:ascii="Times New Roman" w:eastAsia="Times New Roman" w:hAnsi="Times New Roman"/>
                <w:bCs/>
                <w:sz w:val="24"/>
                <w:szCs w:val="24"/>
                <w:lang w:eastAsia="cs-CZ"/>
              </w:rPr>
            </w:pPr>
            <w:r w:rsidRPr="005A3A7B">
              <w:rPr>
                <w:rFonts w:ascii="Times New Roman" w:eastAsia="Times New Roman" w:hAnsi="Times New Roman"/>
                <w:bCs/>
                <w:sz w:val="24"/>
                <w:szCs w:val="24"/>
                <w:lang w:eastAsia="cs-CZ"/>
              </w:rPr>
              <w:t>ČÁST PRVNÍ, §</w:t>
            </w:r>
            <w:r>
              <w:rPr>
                <w:rFonts w:ascii="Times New Roman" w:eastAsia="Times New Roman" w:hAnsi="Times New Roman"/>
                <w:bCs/>
                <w:sz w:val="24"/>
                <w:szCs w:val="24"/>
                <w:lang w:eastAsia="cs-CZ"/>
              </w:rPr>
              <w:t xml:space="preserve"> 51 odst. 2</w:t>
            </w:r>
          </w:p>
        </w:tc>
        <w:tc>
          <w:tcPr>
            <w:tcW w:w="0" w:type="auto"/>
          </w:tcPr>
          <w:p w14:paraId="7A17334F" w14:textId="77777777" w:rsidR="00A526A3" w:rsidRPr="000D3B96" w:rsidRDefault="00A526A3" w:rsidP="00A526A3">
            <w:pPr>
              <w:pStyle w:val="l6"/>
              <w:spacing w:before="0" w:beforeAutospacing="0" w:after="0" w:afterAutospacing="0" w:line="276" w:lineRule="auto"/>
              <w:ind w:firstLine="708"/>
              <w:jc w:val="both"/>
              <w:rPr>
                <w:b/>
                <w:color w:val="000000"/>
              </w:rPr>
            </w:pPr>
            <w:r w:rsidRPr="000D3B96">
              <w:rPr>
                <w:b/>
                <w:color w:val="000000"/>
              </w:rPr>
              <w:t xml:space="preserve">(2) Výpovědní doba činí nejméně 2 měsíce, s výjimkou výpovědi dané </w:t>
            </w:r>
          </w:p>
          <w:p w14:paraId="67186731" w14:textId="77777777" w:rsidR="00A526A3" w:rsidRPr="000D3B96" w:rsidRDefault="00A526A3" w:rsidP="00A526A3">
            <w:pPr>
              <w:pStyle w:val="l6"/>
              <w:tabs>
                <w:tab w:val="left" w:pos="142"/>
              </w:tabs>
              <w:spacing w:before="0" w:beforeAutospacing="0" w:after="0" w:afterAutospacing="0" w:line="276" w:lineRule="auto"/>
              <w:ind w:left="284" w:hanging="284"/>
              <w:jc w:val="both"/>
              <w:rPr>
                <w:b/>
                <w:color w:val="000000"/>
              </w:rPr>
            </w:pPr>
            <w:r w:rsidRPr="000D3B96">
              <w:rPr>
                <w:b/>
                <w:color w:val="000000"/>
              </w:rPr>
              <w:t xml:space="preserve">a) zaměstnanci z důvodu uvedeného v § 52 písm. f) až h), kde činí výpovědní doba nejméně 1 měsíc, </w:t>
            </w:r>
          </w:p>
          <w:p w14:paraId="2E3BA8A1" w14:textId="77777777" w:rsidR="00A526A3" w:rsidRPr="000D3B96" w:rsidRDefault="00A526A3" w:rsidP="00A526A3">
            <w:pPr>
              <w:pStyle w:val="l6"/>
              <w:tabs>
                <w:tab w:val="left" w:pos="142"/>
              </w:tabs>
              <w:spacing w:before="0" w:beforeAutospacing="0" w:after="0" w:afterAutospacing="0" w:line="276" w:lineRule="auto"/>
              <w:jc w:val="both"/>
              <w:rPr>
                <w:b/>
                <w:color w:val="000000"/>
              </w:rPr>
            </w:pPr>
            <w:r w:rsidRPr="000D3B96">
              <w:rPr>
                <w:b/>
                <w:color w:val="000000"/>
              </w:rPr>
              <w:t xml:space="preserve">b) zaměstnavateli podle § 51a. </w:t>
            </w:r>
          </w:p>
          <w:p w14:paraId="73247E3E" w14:textId="73E3D533" w:rsidR="003678E1" w:rsidRPr="003678E1" w:rsidRDefault="00A526A3" w:rsidP="003678E1">
            <w:pPr>
              <w:pStyle w:val="l6"/>
              <w:spacing w:before="0" w:beforeAutospacing="0" w:after="0" w:afterAutospacing="0" w:line="276" w:lineRule="auto"/>
              <w:jc w:val="both"/>
              <w:rPr>
                <w:b/>
                <w:color w:val="000000"/>
              </w:rPr>
            </w:pPr>
            <w:r w:rsidRPr="000D3B96">
              <w:rPr>
                <w:b/>
                <w:color w:val="000000"/>
              </w:rPr>
              <w:t>Výpovědní doba smí být prodloužena jen písemnou dohodou mezi zaměstnavatelem a zaměstnancem</w:t>
            </w:r>
            <w:r>
              <w:rPr>
                <w:b/>
                <w:color w:val="000000"/>
              </w:rPr>
              <w:t>.</w:t>
            </w:r>
            <w:r w:rsidRPr="000D3B96">
              <w:rPr>
                <w:b/>
                <w:color w:val="000000"/>
              </w:rPr>
              <w:t xml:space="preserve"> </w:t>
            </w:r>
            <w:r w:rsidRPr="009B49B4">
              <w:rPr>
                <w:b/>
              </w:rPr>
              <w:t>Výpovědní doba musí být stejná pro zaměstnavatele i zaměstnance; to neplatí pro případ výpovědi podle § 52 písm. f) až h).</w:t>
            </w:r>
          </w:p>
        </w:tc>
        <w:tc>
          <w:tcPr>
            <w:tcW w:w="0" w:type="auto"/>
          </w:tcPr>
          <w:p w14:paraId="5A0BFCB8" w14:textId="6C42390A" w:rsidR="003678E1" w:rsidRPr="00382FBF" w:rsidRDefault="003678E1" w:rsidP="003678E1">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32009L0013</w:t>
            </w:r>
          </w:p>
        </w:tc>
        <w:tc>
          <w:tcPr>
            <w:tcW w:w="0" w:type="auto"/>
          </w:tcPr>
          <w:p w14:paraId="18EB03C6" w14:textId="7E7F9A30" w:rsidR="003678E1" w:rsidRDefault="003678E1" w:rsidP="003678E1">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Příloha norma A2.1 odst. 5</w:t>
            </w:r>
          </w:p>
        </w:tc>
        <w:tc>
          <w:tcPr>
            <w:tcW w:w="0" w:type="auto"/>
          </w:tcPr>
          <w:p w14:paraId="0AFC901C" w14:textId="5B501705" w:rsidR="003678E1" w:rsidRPr="001533CF" w:rsidRDefault="003678E1" w:rsidP="003678E1">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Každý členský stát přijme právní předpisy stanovící minimální výpovědní doby námořníků a majitelů lodí pro předčasné ukončení pracovní dohody námořníka. Délka těchto minimálních dob bude určena po konzultaci s dotčenými organizacemi majitelů lodí a námořníků, avšak nesmí být kratší než sedm dnů</w:t>
            </w:r>
          </w:p>
        </w:tc>
      </w:tr>
      <w:tr w:rsidR="003678E1" w:rsidRPr="00712131" w14:paraId="510ACCA8" w14:textId="77777777" w:rsidTr="003409B4">
        <w:trPr>
          <w:trHeight w:val="1353"/>
        </w:trPr>
        <w:tc>
          <w:tcPr>
            <w:tcW w:w="0" w:type="auto"/>
            <w:vMerge w:val="restart"/>
          </w:tcPr>
          <w:p w14:paraId="645A2A7C" w14:textId="19487E8B" w:rsidR="003678E1" w:rsidRDefault="003678E1" w:rsidP="003678E1">
            <w:pPr>
              <w:spacing w:after="0" w:line="240" w:lineRule="auto"/>
              <w:contextualSpacing/>
              <w:jc w:val="both"/>
              <w:rPr>
                <w:rFonts w:ascii="Times New Roman" w:eastAsia="Times New Roman" w:hAnsi="Times New Roman"/>
                <w:bCs/>
                <w:sz w:val="24"/>
                <w:szCs w:val="24"/>
                <w:lang w:eastAsia="cs-CZ"/>
              </w:rPr>
            </w:pPr>
            <w:r w:rsidRPr="005A3A7B">
              <w:rPr>
                <w:rFonts w:ascii="Times New Roman" w:eastAsia="Times New Roman" w:hAnsi="Times New Roman"/>
                <w:bCs/>
                <w:sz w:val="24"/>
                <w:szCs w:val="24"/>
                <w:lang w:eastAsia="cs-CZ"/>
              </w:rPr>
              <w:t>ČÁST PRVNÍ, §</w:t>
            </w:r>
            <w:r>
              <w:rPr>
                <w:rFonts w:ascii="Times New Roman" w:eastAsia="Times New Roman" w:hAnsi="Times New Roman"/>
                <w:bCs/>
                <w:sz w:val="24"/>
                <w:szCs w:val="24"/>
                <w:lang w:eastAsia="cs-CZ"/>
              </w:rPr>
              <w:t xml:space="preserve"> 52 </w:t>
            </w:r>
          </w:p>
        </w:tc>
        <w:tc>
          <w:tcPr>
            <w:tcW w:w="0" w:type="auto"/>
            <w:vMerge w:val="restart"/>
          </w:tcPr>
          <w:p w14:paraId="5A7A7D0B" w14:textId="77777777" w:rsidR="00A526A3" w:rsidRPr="000D3B96" w:rsidRDefault="00A526A3" w:rsidP="00A526A3">
            <w:pPr>
              <w:pStyle w:val="l6"/>
              <w:shd w:val="clear" w:color="auto" w:fill="FFFFFF"/>
              <w:spacing w:before="0" w:beforeAutospacing="0" w:after="0" w:afterAutospacing="0" w:line="276" w:lineRule="auto"/>
              <w:jc w:val="both"/>
              <w:rPr>
                <w:rFonts w:eastAsiaTheme="minorHAnsi"/>
                <w:lang w:eastAsia="en-US"/>
              </w:rPr>
            </w:pPr>
            <w:r w:rsidRPr="000D3B96">
              <w:rPr>
                <w:rFonts w:eastAsiaTheme="minorHAnsi"/>
                <w:lang w:eastAsia="en-US"/>
              </w:rPr>
              <w:t>Zaměstnavatel může dát zaměstnanci výpověď jen z těchto důvodů:</w:t>
            </w:r>
          </w:p>
          <w:p w14:paraId="281BE730" w14:textId="77777777" w:rsidR="00A526A3" w:rsidRPr="000D3B96" w:rsidRDefault="00A526A3" w:rsidP="00A526A3">
            <w:pPr>
              <w:pStyle w:val="l7"/>
              <w:shd w:val="clear" w:color="auto" w:fill="FFFFFF"/>
              <w:spacing w:before="0" w:beforeAutospacing="0" w:after="0" w:afterAutospacing="0" w:line="276" w:lineRule="auto"/>
              <w:ind w:left="284" w:hanging="284"/>
              <w:jc w:val="both"/>
              <w:rPr>
                <w:rFonts w:eastAsiaTheme="minorHAnsi"/>
                <w:lang w:eastAsia="en-US"/>
              </w:rPr>
            </w:pPr>
            <w:r w:rsidRPr="000D3B96">
              <w:rPr>
                <w:rFonts w:eastAsiaTheme="minorHAnsi"/>
                <w:lang w:eastAsia="en-US"/>
              </w:rPr>
              <w:t>a) ruší-li se zaměstnavatel nebo jeho část,</w:t>
            </w:r>
          </w:p>
          <w:p w14:paraId="5180EE42" w14:textId="77777777" w:rsidR="00A526A3" w:rsidRPr="000D3B96" w:rsidRDefault="00A526A3" w:rsidP="00A526A3">
            <w:pPr>
              <w:pStyle w:val="l7"/>
              <w:shd w:val="clear" w:color="auto" w:fill="FFFFFF"/>
              <w:spacing w:before="0" w:beforeAutospacing="0" w:after="0" w:afterAutospacing="0" w:line="276" w:lineRule="auto"/>
              <w:ind w:left="284" w:hanging="284"/>
              <w:jc w:val="both"/>
              <w:rPr>
                <w:rFonts w:eastAsiaTheme="minorHAnsi"/>
                <w:lang w:eastAsia="en-US"/>
              </w:rPr>
            </w:pPr>
            <w:r w:rsidRPr="000D3B96">
              <w:rPr>
                <w:rFonts w:eastAsiaTheme="minorHAnsi"/>
                <w:lang w:eastAsia="en-US"/>
              </w:rPr>
              <w:t>b) přemísťuje-li se zaměstnavatel nebo jeho část,</w:t>
            </w:r>
          </w:p>
          <w:p w14:paraId="5A41414D" w14:textId="77777777" w:rsidR="00A526A3" w:rsidRPr="000D3B96" w:rsidRDefault="00A526A3" w:rsidP="00A526A3">
            <w:pPr>
              <w:pStyle w:val="l7"/>
              <w:shd w:val="clear" w:color="auto" w:fill="FFFFFF"/>
              <w:spacing w:before="0" w:beforeAutospacing="0" w:after="0" w:afterAutospacing="0" w:line="276" w:lineRule="auto"/>
              <w:ind w:left="284" w:hanging="284"/>
              <w:jc w:val="both"/>
              <w:rPr>
                <w:rFonts w:eastAsiaTheme="minorHAnsi"/>
                <w:lang w:eastAsia="en-US"/>
              </w:rPr>
            </w:pPr>
            <w:r w:rsidRPr="000D3B96">
              <w:rPr>
                <w:rFonts w:eastAsiaTheme="minorHAnsi"/>
                <w:lang w:eastAsia="en-US"/>
              </w:rPr>
              <w:t>c) stane-li se zaměstnanec nadbytečným vzhledem k rozhodnutí zaměstnavatele nebo příslušného orgánu o změně jeho úkolů, technického vybavení, o snížení stavu zaměstnanců za účelem zvýšení efektivnosti práce nebo o jiných organizačních změnách,</w:t>
            </w:r>
          </w:p>
          <w:p w14:paraId="14731352" w14:textId="77777777" w:rsidR="00A526A3" w:rsidRDefault="00A526A3" w:rsidP="00A526A3">
            <w:pPr>
              <w:pStyle w:val="l7"/>
              <w:shd w:val="clear" w:color="auto" w:fill="FFFFFF"/>
              <w:spacing w:before="0" w:beforeAutospacing="0" w:after="0" w:afterAutospacing="0" w:line="276" w:lineRule="auto"/>
              <w:ind w:left="284" w:hanging="284"/>
              <w:jc w:val="both"/>
              <w:rPr>
                <w:rFonts w:eastAsiaTheme="minorHAnsi"/>
                <w:lang w:eastAsia="en-US"/>
              </w:rPr>
            </w:pPr>
            <w:r w:rsidRPr="001852F9">
              <w:rPr>
                <w:rFonts w:eastAsiaTheme="minorHAnsi"/>
                <w:strike/>
                <w:lang w:eastAsia="en-US"/>
              </w:rPr>
              <w:t>d)</w:t>
            </w:r>
            <w:r w:rsidRPr="000D3B96">
              <w:rPr>
                <w:rFonts w:eastAsiaTheme="minorHAnsi"/>
                <w:lang w:eastAsia="en-US"/>
              </w:rPr>
              <w:t> </w:t>
            </w:r>
            <w:r w:rsidRPr="000D3B96">
              <w:rPr>
                <w:rFonts w:eastAsiaTheme="minorHAnsi"/>
                <w:strike/>
                <w:lang w:eastAsia="en-US"/>
              </w:rPr>
              <w:t>nesmí-li zaměstnanec podle lékařského posudku vydaného poskytovatelem pracovnělékařských služeb nebo rozhodnutí příslušného správního orgánu, který lékařský posudek přezkoumává, dále konat dosavadní práci pro pracovní úraz, onemocnění nemocí z povolání nebo pro ohrožení touto nemocí, anebo dosáhl-li na pracovišti určeném rozhodnutím příslušného orgánu ochrany veřejného zdraví nejvyšší přípustné expozice</w:t>
            </w:r>
            <w:r>
              <w:rPr>
                <w:rFonts w:eastAsiaTheme="minorHAnsi"/>
                <w:strike/>
                <w:lang w:eastAsia="en-US"/>
              </w:rPr>
              <w:t>,</w:t>
            </w:r>
          </w:p>
          <w:p w14:paraId="1DB8FD4B" w14:textId="77777777" w:rsidR="00A526A3" w:rsidRPr="000D3B96" w:rsidRDefault="00A526A3" w:rsidP="00A526A3">
            <w:pPr>
              <w:pStyle w:val="l7"/>
              <w:shd w:val="clear" w:color="auto" w:fill="FFFFFF"/>
              <w:spacing w:before="0" w:beforeAutospacing="0" w:after="0" w:afterAutospacing="0" w:line="276" w:lineRule="auto"/>
              <w:ind w:left="284" w:hanging="284"/>
              <w:jc w:val="both"/>
              <w:rPr>
                <w:rFonts w:eastAsiaTheme="minorHAnsi"/>
                <w:lang w:eastAsia="en-US"/>
              </w:rPr>
            </w:pPr>
            <w:r w:rsidRPr="001852F9">
              <w:rPr>
                <w:rFonts w:eastAsiaTheme="minorHAnsi"/>
                <w:b/>
                <w:bCs/>
                <w:lang w:eastAsia="en-US"/>
              </w:rPr>
              <w:t>d)</w:t>
            </w:r>
            <w:r>
              <w:rPr>
                <w:rFonts w:eastAsiaTheme="minorHAnsi"/>
                <w:lang w:eastAsia="en-US"/>
              </w:rPr>
              <w:t xml:space="preserve"> </w:t>
            </w:r>
            <w:r w:rsidRPr="000D3B96">
              <w:rPr>
                <w:rFonts w:eastAsiaTheme="minorHAnsi"/>
                <w:b/>
                <w:bCs/>
                <w:lang w:eastAsia="en-US"/>
              </w:rPr>
              <w:t>pozbyl-li zaměstnanec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nebo dosáhl-li na pracovišti určeném rozhodnutím příslušného orgánu ochrany veřejného zdraví nejvyšší přípustné expozice</w:t>
            </w:r>
            <w:r w:rsidRPr="001852F9">
              <w:rPr>
                <w:rFonts w:eastAsiaTheme="minorHAnsi"/>
                <w:b/>
                <w:bCs/>
                <w:lang w:eastAsia="en-US"/>
              </w:rPr>
              <w:t>,</w:t>
            </w:r>
          </w:p>
          <w:p w14:paraId="5CD9EB2E" w14:textId="77777777" w:rsidR="00A526A3" w:rsidRPr="000D3B96" w:rsidRDefault="00A526A3" w:rsidP="00A526A3">
            <w:pPr>
              <w:pStyle w:val="l7"/>
              <w:shd w:val="clear" w:color="auto" w:fill="FFFFFF"/>
              <w:spacing w:before="0" w:beforeAutospacing="0" w:after="0" w:afterAutospacing="0" w:line="276" w:lineRule="auto"/>
              <w:ind w:left="284" w:hanging="284"/>
              <w:jc w:val="both"/>
              <w:rPr>
                <w:rFonts w:eastAsiaTheme="minorHAnsi"/>
                <w:b/>
                <w:bCs/>
                <w:strike/>
                <w:lang w:eastAsia="en-US"/>
              </w:rPr>
            </w:pPr>
            <w:r w:rsidRPr="00B86B83">
              <w:rPr>
                <w:rFonts w:eastAsiaTheme="minorHAnsi"/>
                <w:lang w:eastAsia="en-US"/>
              </w:rPr>
              <w:t>e)</w:t>
            </w:r>
            <w:r w:rsidRPr="000D3B96">
              <w:rPr>
                <w:rFonts w:eastAsiaTheme="minorHAnsi"/>
                <w:lang w:eastAsia="en-US"/>
              </w:rPr>
              <w:t xml:space="preserve"> </w:t>
            </w:r>
            <w:r w:rsidRPr="000D3B96">
              <w:rPr>
                <w:rFonts w:eastAsiaTheme="minorHAnsi"/>
                <w:strike/>
                <w:lang w:eastAsia="en-US"/>
              </w:rPr>
              <w:t>pozbyl-li zaměstnanec vzhledem ke svému zdravotnímu stavu podle lékařského posudku vydaného poskytovatelem pracovnělékařských služeb nebo rozhodnutí příslušného správního orgánu, který lékařský posudek přezkoumává, dlouhodobě zdravotní způsobilost</w:t>
            </w:r>
            <w:r w:rsidRPr="000D3B96">
              <w:rPr>
                <w:rFonts w:eastAsiaTheme="minorHAnsi"/>
                <w:lang w:eastAsia="en-US"/>
              </w:rPr>
              <w:t>,</w:t>
            </w:r>
          </w:p>
          <w:p w14:paraId="2F2021BF" w14:textId="77777777" w:rsidR="00A526A3" w:rsidRPr="000D3B96" w:rsidRDefault="00A526A3" w:rsidP="00A526A3">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f)</w:t>
            </w:r>
            <w:r w:rsidRPr="000D3B96">
              <w:rPr>
                <w:rFonts w:ascii="Times New Roman" w:hAnsi="Times New Roman" w:cs="Times New Roman"/>
                <w:sz w:val="24"/>
                <w:szCs w:val="24"/>
              </w:rPr>
              <w:t xml:space="preserve"> nesplňuje-li zaměstnanec předpoklady stanovené právními předpisy pro výkon sjednané práce nebo nesplňuje-li bez zavinění zaměstnavatele požadavky pro řádný výkon této práce; spočívá-li nesplňování těchto požadavků v neuspokojivých pracovních výsledcích, je možné zaměstnanci z tohoto důvodu dát výpověď, jen jestliže byl zaměstnavatelem v době posledních 12 měsíců písemně vyzván k jejich odstranění a zaměstnanec je v přiměřené době neodstranil,</w:t>
            </w:r>
          </w:p>
          <w:p w14:paraId="7EBB74A6" w14:textId="77777777" w:rsidR="00A526A3" w:rsidRPr="000D3B96" w:rsidRDefault="00A526A3" w:rsidP="00A526A3">
            <w:pPr>
              <w:spacing w:after="0"/>
              <w:ind w:left="284" w:hanging="284"/>
              <w:jc w:val="both"/>
              <w:rPr>
                <w:rFonts w:ascii="Times New Roman" w:hAnsi="Times New Roman" w:cs="Times New Roman"/>
                <w:sz w:val="24"/>
                <w:szCs w:val="24"/>
              </w:rPr>
            </w:pPr>
            <w:r w:rsidRPr="00B86B83">
              <w:rPr>
                <w:rFonts w:ascii="Times New Roman" w:hAnsi="Times New Roman" w:cs="Times New Roman"/>
                <w:sz w:val="24"/>
                <w:szCs w:val="24"/>
              </w:rPr>
              <w:t>g)</w:t>
            </w:r>
            <w:r w:rsidRPr="000D3B96">
              <w:rPr>
                <w:rFonts w:ascii="Times New Roman" w:hAnsi="Times New Roman" w:cs="Times New Roman"/>
                <w:sz w:val="24"/>
                <w:szCs w:val="24"/>
              </w:rPr>
              <w:t xml:space="preserve"> jsou-li u zaměstnance dány důvody, pro které by s ním zaměstnavatel mohl okamžitě zrušit pracovní poměr, nebo pro závažné porušení povinnosti vyplývající z právních předpisů vztahujících se k zaměstnancem vykonávané práci; pro soustavné méně závažné porušování povinnosti vyplývající z právních předpisů vztahujících se k vykonávané práci je možné dát zaměstnanci výpověď, jestliže byl v době posledních 6 měsíců v souvislosti s porušením povinnosti vyplývající z právních předpisů vztahujících se k vykonávané práci písemně upozorněn na možnost výpovědi,</w:t>
            </w:r>
          </w:p>
          <w:p w14:paraId="78770374" w14:textId="77777777" w:rsidR="00A526A3" w:rsidRPr="000D3B96" w:rsidRDefault="00A526A3" w:rsidP="00A526A3">
            <w:pPr>
              <w:spacing w:after="0"/>
              <w:ind w:left="284" w:hanging="284"/>
              <w:jc w:val="both"/>
              <w:rPr>
                <w:rFonts w:ascii="Times New Roman" w:hAnsi="Times New Roman" w:cs="Times New Roman"/>
                <w:sz w:val="24"/>
                <w:szCs w:val="24"/>
              </w:rPr>
            </w:pPr>
            <w:r w:rsidRPr="00B86B83">
              <w:rPr>
                <w:rFonts w:ascii="Times New Roman" w:hAnsi="Times New Roman" w:cs="Times New Roman"/>
                <w:sz w:val="24"/>
                <w:szCs w:val="24"/>
              </w:rPr>
              <w:t>h)</w:t>
            </w:r>
            <w:r w:rsidRPr="000D3B96">
              <w:rPr>
                <w:rFonts w:ascii="Times New Roman" w:hAnsi="Times New Roman" w:cs="Times New Roman"/>
                <w:sz w:val="24"/>
                <w:szCs w:val="24"/>
              </w:rPr>
              <w:t xml:space="preserve"> poruší-li zaměstnanec zvlášť hrubým způsobem jinou povinnost zaměstnance stanovenou v § 301a.</w:t>
            </w:r>
          </w:p>
          <w:p w14:paraId="721CB8C0" w14:textId="55A4B509" w:rsidR="003678E1" w:rsidRPr="00440141" w:rsidRDefault="003678E1" w:rsidP="003678E1">
            <w:pPr>
              <w:spacing w:after="0" w:line="240" w:lineRule="auto"/>
              <w:contextualSpacing/>
              <w:jc w:val="both"/>
              <w:rPr>
                <w:rFonts w:ascii="Times New Roman" w:eastAsia="Times New Roman" w:hAnsi="Times New Roman" w:cs="Times New Roman"/>
                <w:sz w:val="24"/>
                <w:szCs w:val="24"/>
                <w:lang w:eastAsia="cs-CZ"/>
              </w:rPr>
            </w:pPr>
          </w:p>
        </w:tc>
        <w:tc>
          <w:tcPr>
            <w:tcW w:w="0" w:type="auto"/>
            <w:vMerge w:val="restart"/>
          </w:tcPr>
          <w:p w14:paraId="52E8988F" w14:textId="10305F62" w:rsidR="003678E1" w:rsidRPr="00382FBF" w:rsidRDefault="003678E1" w:rsidP="003678E1">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32019L1158</w:t>
            </w:r>
          </w:p>
        </w:tc>
        <w:tc>
          <w:tcPr>
            <w:tcW w:w="0" w:type="auto"/>
          </w:tcPr>
          <w:p w14:paraId="2C663AC8" w14:textId="3F78F4DA" w:rsidR="003678E1" w:rsidRDefault="003678E1" w:rsidP="003678E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12 odst. 2</w:t>
            </w:r>
          </w:p>
          <w:p w14:paraId="403174B3" w14:textId="77777777" w:rsidR="003678E1" w:rsidRPr="00CB519C" w:rsidRDefault="003678E1" w:rsidP="003678E1">
            <w:pPr>
              <w:jc w:val="center"/>
              <w:rPr>
                <w:rFonts w:ascii="Times New Roman" w:hAnsi="Times New Roman" w:cs="Times New Roman"/>
                <w:sz w:val="24"/>
                <w:szCs w:val="24"/>
              </w:rPr>
            </w:pPr>
          </w:p>
        </w:tc>
        <w:tc>
          <w:tcPr>
            <w:tcW w:w="0" w:type="auto"/>
          </w:tcPr>
          <w:p w14:paraId="4456CD32" w14:textId="75872D95" w:rsidR="003678E1" w:rsidRPr="00CB519C" w:rsidRDefault="003678E1" w:rsidP="003678E1">
            <w:pPr>
              <w:jc w:val="both"/>
              <w:rPr>
                <w:rFonts w:ascii="Times New Roman" w:hAnsi="Times New Roman" w:cs="Times New Roman"/>
                <w:sz w:val="24"/>
                <w:szCs w:val="24"/>
              </w:rPr>
            </w:pPr>
            <w:r w:rsidRPr="00CB519C">
              <w:rPr>
                <w:rFonts w:ascii="Times New Roman" w:hAnsi="Times New Roman" w:cs="Times New Roman"/>
                <w:sz w:val="24"/>
                <w:szCs w:val="24"/>
              </w:rPr>
              <w:t>Pracovníci, kteří se domnívají, že byli propuštěni z toho důvodu, že požádali o dovolenou podle článků 4, 5 a 6 nebo ji čerpali nebo že vykonali právo požádat o pružné uspořádání práce podle článku 9, mohou zaměstnavatele požádat, aby jejich propuštění náležitě odůvodnil. Pracovníkům, kteří požádali o dovolenou podle článků 4, 5 nebo 6 nebo ji čerpali a byli propuštěni, musí zaměstnavatel jejich propuštění písemně odůvodnit.</w:t>
            </w:r>
          </w:p>
        </w:tc>
      </w:tr>
      <w:tr w:rsidR="003678E1" w:rsidRPr="00712131" w14:paraId="4EA54525" w14:textId="77777777" w:rsidTr="003409B4">
        <w:trPr>
          <w:trHeight w:val="1353"/>
        </w:trPr>
        <w:tc>
          <w:tcPr>
            <w:tcW w:w="0" w:type="auto"/>
            <w:vMerge/>
          </w:tcPr>
          <w:p w14:paraId="5917BDF3" w14:textId="77777777" w:rsidR="003678E1" w:rsidRPr="005A3A7B" w:rsidRDefault="003678E1" w:rsidP="003678E1">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7EDF09F6" w14:textId="77777777" w:rsidR="003678E1" w:rsidRPr="000D3B96" w:rsidRDefault="003678E1" w:rsidP="003678E1">
            <w:pPr>
              <w:pStyle w:val="l6"/>
              <w:shd w:val="clear" w:color="auto" w:fill="FFFFFF"/>
              <w:spacing w:before="0" w:beforeAutospacing="0" w:after="0" w:afterAutospacing="0" w:line="276" w:lineRule="auto"/>
              <w:jc w:val="both"/>
              <w:rPr>
                <w:rFonts w:eastAsiaTheme="minorHAnsi"/>
                <w:lang w:eastAsia="en-US"/>
              </w:rPr>
            </w:pPr>
          </w:p>
        </w:tc>
        <w:tc>
          <w:tcPr>
            <w:tcW w:w="0" w:type="auto"/>
            <w:vMerge/>
          </w:tcPr>
          <w:p w14:paraId="4D8E17C8" w14:textId="77777777" w:rsidR="003678E1" w:rsidRPr="00B54908" w:rsidRDefault="003678E1" w:rsidP="003678E1">
            <w:pPr>
              <w:spacing w:after="0" w:line="240" w:lineRule="auto"/>
              <w:contextualSpacing/>
              <w:jc w:val="both"/>
              <w:rPr>
                <w:rFonts w:ascii="Times New Roman" w:hAnsi="Times New Roman" w:cs="Times New Roman"/>
                <w:sz w:val="24"/>
                <w:szCs w:val="24"/>
              </w:rPr>
            </w:pPr>
          </w:p>
        </w:tc>
        <w:tc>
          <w:tcPr>
            <w:tcW w:w="0" w:type="auto"/>
          </w:tcPr>
          <w:p w14:paraId="5F331F68" w14:textId="0CD51319" w:rsidR="003678E1" w:rsidRDefault="003678E1" w:rsidP="003678E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12. odst. 3</w:t>
            </w:r>
          </w:p>
        </w:tc>
        <w:tc>
          <w:tcPr>
            <w:tcW w:w="0" w:type="auto"/>
          </w:tcPr>
          <w:p w14:paraId="4748CB1F" w14:textId="36AE26DE" w:rsidR="003678E1" w:rsidRDefault="003678E1" w:rsidP="003678E1">
            <w:pPr>
              <w:spacing w:after="0" w:line="240" w:lineRule="auto"/>
              <w:contextualSpacing/>
              <w:jc w:val="both"/>
              <w:rPr>
                <w:rFonts w:ascii="Times New Roman" w:hAnsi="Times New Roman" w:cs="Times New Roman"/>
                <w:sz w:val="24"/>
                <w:szCs w:val="24"/>
              </w:rPr>
            </w:pPr>
            <w:r w:rsidRPr="00CB519C">
              <w:rPr>
                <w:rFonts w:ascii="Times New Roman" w:hAnsi="Times New Roman" w:cs="Times New Roman"/>
                <w:sz w:val="24"/>
                <w:szCs w:val="24"/>
              </w:rPr>
              <w:t>Členské státy přijmou nezbytná opatření k zajištění toho, aby v případě, že pracovníci, kteří se domnívají, že byli propuštěni z toho důvodu, že požádali o dovolenou stanovenou v článcích 4, 5 a 6 nebo ji čerpali, předloží soudu nebo jinému příslušnému orgánu skutečnosti nasvědčující tomu, že k propuštění došlo z těchto důvodů, bylo na zaměstnavateli, aby prokázal, že se propuštění zakládalo na jiných důvodech.</w:t>
            </w:r>
          </w:p>
        </w:tc>
      </w:tr>
      <w:tr w:rsidR="003678E1" w:rsidRPr="00712131" w14:paraId="394B30FB" w14:textId="77777777" w:rsidTr="003409B4">
        <w:trPr>
          <w:trHeight w:val="1353"/>
        </w:trPr>
        <w:tc>
          <w:tcPr>
            <w:tcW w:w="0" w:type="auto"/>
            <w:vMerge/>
          </w:tcPr>
          <w:p w14:paraId="18E0019F" w14:textId="77777777" w:rsidR="003678E1" w:rsidRPr="005A3A7B" w:rsidRDefault="003678E1" w:rsidP="003678E1">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64AB008F" w14:textId="77777777" w:rsidR="003678E1" w:rsidRPr="000D3B96" w:rsidRDefault="003678E1" w:rsidP="003678E1">
            <w:pPr>
              <w:pStyle w:val="l6"/>
              <w:shd w:val="clear" w:color="auto" w:fill="FFFFFF"/>
              <w:spacing w:before="0" w:beforeAutospacing="0" w:after="0" w:afterAutospacing="0" w:line="276" w:lineRule="auto"/>
              <w:jc w:val="both"/>
              <w:rPr>
                <w:rFonts w:eastAsiaTheme="minorHAnsi"/>
                <w:lang w:eastAsia="en-US"/>
              </w:rPr>
            </w:pPr>
          </w:p>
        </w:tc>
        <w:tc>
          <w:tcPr>
            <w:tcW w:w="0" w:type="auto"/>
          </w:tcPr>
          <w:p w14:paraId="0F4158F3" w14:textId="14A2D81D" w:rsidR="003678E1" w:rsidRPr="00B54908" w:rsidRDefault="003678E1" w:rsidP="003678E1">
            <w:pPr>
              <w:spacing w:after="0" w:line="240" w:lineRule="auto"/>
              <w:contextualSpacing/>
              <w:jc w:val="both"/>
              <w:rPr>
                <w:rFonts w:ascii="Times New Roman" w:hAnsi="Times New Roman" w:cs="Times New Roman"/>
                <w:sz w:val="24"/>
                <w:szCs w:val="24"/>
              </w:rPr>
            </w:pPr>
            <w:r w:rsidRPr="009D1784">
              <w:rPr>
                <w:rFonts w:ascii="Times New Roman" w:hAnsi="Times New Roman" w:cs="Times New Roman"/>
                <w:sz w:val="24"/>
                <w:szCs w:val="24"/>
              </w:rPr>
              <w:t>32019L1152</w:t>
            </w:r>
          </w:p>
        </w:tc>
        <w:tc>
          <w:tcPr>
            <w:tcW w:w="0" w:type="auto"/>
          </w:tcPr>
          <w:p w14:paraId="58FE2470" w14:textId="6865583A" w:rsidR="003678E1" w:rsidRDefault="003678E1" w:rsidP="003678E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18 odst. 2</w:t>
            </w:r>
          </w:p>
        </w:tc>
        <w:tc>
          <w:tcPr>
            <w:tcW w:w="0" w:type="auto"/>
          </w:tcPr>
          <w:p w14:paraId="28C8C570" w14:textId="0D5EBED0" w:rsidR="003678E1" w:rsidRPr="00CB519C" w:rsidRDefault="003678E1" w:rsidP="003678E1">
            <w:pPr>
              <w:spacing w:after="0" w:line="240" w:lineRule="auto"/>
              <w:contextualSpacing/>
              <w:jc w:val="both"/>
              <w:rPr>
                <w:rFonts w:ascii="Times New Roman" w:hAnsi="Times New Roman" w:cs="Times New Roman"/>
                <w:sz w:val="24"/>
                <w:szCs w:val="24"/>
              </w:rPr>
            </w:pPr>
            <w:r w:rsidRPr="009D1784">
              <w:rPr>
                <w:rFonts w:ascii="Times New Roman" w:hAnsi="Times New Roman" w:cs="Times New Roman"/>
                <w:sz w:val="24"/>
                <w:szCs w:val="24"/>
              </w:rPr>
              <w:t>2. Pracovníci, kteří se domnívají, že byli propuštěni nebo podrobeni opatřením s rovnocenným účinkem z toho důvodu, že uplatňovali práva stanovená v této směrnici, mohou zaměstnavatele požádat o řádné odůvodnění propuštění nebo opatření s rovnocenným účinkem. Zaměstnavatel poskytne uvedené odůvodnění písemně.</w:t>
            </w:r>
          </w:p>
        </w:tc>
      </w:tr>
      <w:tr w:rsidR="003678E1" w:rsidRPr="00712131" w14:paraId="0B513615" w14:textId="77777777" w:rsidTr="003409B4">
        <w:trPr>
          <w:trHeight w:val="1353"/>
        </w:trPr>
        <w:tc>
          <w:tcPr>
            <w:tcW w:w="0" w:type="auto"/>
            <w:vMerge w:val="restart"/>
          </w:tcPr>
          <w:p w14:paraId="49C344AA" w14:textId="26040893" w:rsidR="003678E1" w:rsidRPr="005A3A7B" w:rsidRDefault="003678E1" w:rsidP="003678E1">
            <w:pPr>
              <w:spacing w:after="0" w:line="240" w:lineRule="auto"/>
              <w:contextualSpacing/>
              <w:jc w:val="both"/>
              <w:rPr>
                <w:rFonts w:ascii="Times New Roman" w:eastAsia="Times New Roman" w:hAnsi="Times New Roman"/>
                <w:bCs/>
                <w:sz w:val="24"/>
                <w:szCs w:val="24"/>
                <w:lang w:eastAsia="cs-CZ"/>
              </w:rPr>
            </w:pPr>
            <w:r w:rsidRPr="005A3A7B">
              <w:rPr>
                <w:rFonts w:ascii="Times New Roman" w:eastAsia="Times New Roman" w:hAnsi="Times New Roman"/>
                <w:bCs/>
                <w:sz w:val="24"/>
                <w:szCs w:val="24"/>
                <w:lang w:eastAsia="cs-CZ"/>
              </w:rPr>
              <w:t>ČÁST PRVNÍ, §</w:t>
            </w:r>
            <w:r>
              <w:rPr>
                <w:rFonts w:ascii="Times New Roman" w:eastAsia="Times New Roman" w:hAnsi="Times New Roman"/>
                <w:bCs/>
                <w:sz w:val="24"/>
                <w:szCs w:val="24"/>
                <w:lang w:eastAsia="cs-CZ"/>
              </w:rPr>
              <w:t xml:space="preserve"> 67 odst. 2</w:t>
            </w:r>
          </w:p>
        </w:tc>
        <w:tc>
          <w:tcPr>
            <w:tcW w:w="0" w:type="auto"/>
            <w:vMerge w:val="restart"/>
          </w:tcPr>
          <w:p w14:paraId="2B1AF950" w14:textId="77777777" w:rsidR="00A526A3" w:rsidRPr="000D3B96" w:rsidRDefault="00A526A3" w:rsidP="00A526A3">
            <w:pPr>
              <w:shd w:val="clear" w:color="auto" w:fill="FFFFFF"/>
              <w:spacing w:after="0"/>
              <w:ind w:firstLine="708"/>
              <w:jc w:val="both"/>
              <w:rPr>
                <w:rFonts w:ascii="Times New Roman" w:hAnsi="Times New Roman" w:cs="Times New Roman"/>
                <w:b/>
                <w:bCs/>
                <w:sz w:val="24"/>
                <w:szCs w:val="24"/>
              </w:rPr>
            </w:pPr>
            <w:bookmarkStart w:id="2" w:name="_Hlk161156510"/>
            <w:r w:rsidRPr="000D3B96">
              <w:rPr>
                <w:rFonts w:ascii="Times New Roman" w:hAnsi="Times New Roman" w:cs="Times New Roman"/>
                <w:b/>
                <w:bCs/>
                <w:sz w:val="24"/>
                <w:szCs w:val="24"/>
              </w:rPr>
              <w:t>(2) Zaměstnanci, u něhož dochází k rozvázání pracovního poměru výpovědí danou zaměstnavatelem podle § 52 písm. d) z důvodu, že zaměstnanec</w:t>
            </w:r>
          </w:p>
          <w:p w14:paraId="44DB2D2E" w14:textId="77777777" w:rsidR="00A526A3" w:rsidRPr="000D3B96" w:rsidRDefault="00A526A3" w:rsidP="00A526A3">
            <w:pPr>
              <w:shd w:val="clear" w:color="auto" w:fill="FFFFFF"/>
              <w:spacing w:after="0"/>
              <w:ind w:left="284" w:hanging="284"/>
              <w:jc w:val="both"/>
              <w:rPr>
                <w:rFonts w:ascii="Times New Roman" w:hAnsi="Times New Roman" w:cs="Times New Roman"/>
                <w:b/>
                <w:bCs/>
                <w:sz w:val="24"/>
                <w:szCs w:val="24"/>
              </w:rPr>
            </w:pPr>
            <w:r w:rsidRPr="000D3B96">
              <w:rPr>
                <w:rFonts w:ascii="Times New Roman" w:hAnsi="Times New Roman" w:cs="Times New Roman"/>
                <w:b/>
                <w:bCs/>
                <w:sz w:val="24"/>
                <w:szCs w:val="24"/>
              </w:rPr>
              <w:t xml:space="preserve">a) pozbyl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pro ohrožení nemocí z povolání, nebo </w:t>
            </w:r>
          </w:p>
          <w:p w14:paraId="2761239E" w14:textId="77777777" w:rsidR="00A526A3" w:rsidRPr="000D3B96" w:rsidRDefault="00A526A3" w:rsidP="00A526A3">
            <w:pPr>
              <w:shd w:val="clear" w:color="auto" w:fill="FFFFFF"/>
              <w:spacing w:after="0"/>
              <w:ind w:left="284" w:hanging="284"/>
              <w:jc w:val="both"/>
              <w:rPr>
                <w:rFonts w:ascii="Times New Roman" w:hAnsi="Times New Roman" w:cs="Times New Roman"/>
                <w:b/>
                <w:bCs/>
                <w:sz w:val="24"/>
                <w:szCs w:val="24"/>
              </w:rPr>
            </w:pPr>
            <w:r w:rsidRPr="000D3B96">
              <w:rPr>
                <w:rFonts w:ascii="Times New Roman" w:hAnsi="Times New Roman" w:cs="Times New Roman"/>
                <w:b/>
                <w:bCs/>
                <w:sz w:val="24"/>
                <w:szCs w:val="24"/>
              </w:rPr>
              <w:t xml:space="preserve">b) dosáhl na pracovišti určeném rozhodnutím příslušného orgánu ochrany veřejného zdraví nejvyšší přípustné expozice, </w:t>
            </w:r>
          </w:p>
          <w:p w14:paraId="632E0439" w14:textId="52F0BF96" w:rsidR="003678E1" w:rsidRPr="000D3B96" w:rsidRDefault="00A526A3" w:rsidP="00341030">
            <w:pPr>
              <w:shd w:val="clear" w:color="auto" w:fill="FFFFFF"/>
              <w:spacing w:after="0"/>
              <w:jc w:val="both"/>
              <w:rPr>
                <w:rFonts w:ascii="Times New Roman" w:hAnsi="Times New Roman" w:cs="Times New Roman"/>
                <w:b/>
                <w:bCs/>
                <w:sz w:val="24"/>
                <w:szCs w:val="24"/>
              </w:rPr>
            </w:pPr>
            <w:r w:rsidRPr="000D3B96">
              <w:rPr>
                <w:rFonts w:ascii="Times New Roman" w:hAnsi="Times New Roman" w:cs="Times New Roman"/>
                <w:b/>
                <w:bCs/>
                <w:sz w:val="24"/>
                <w:szCs w:val="24"/>
              </w:rPr>
              <w:t>přísluší od zaměstnavatele při skončení pracovního poměru odstupné ve výši nejméně dvanáctinásobku průměrného výdělku. Zaměstnanci přísluší odstupné podle věty první rovněž v případě, že k rozvázání pracovního poměru došlo dohodou z</w:t>
            </w:r>
            <w:r>
              <w:rPr>
                <w:rFonts w:ascii="Times New Roman" w:hAnsi="Times New Roman" w:cs="Times New Roman"/>
                <w:b/>
                <w:bCs/>
                <w:sz w:val="24"/>
                <w:szCs w:val="24"/>
              </w:rPr>
              <w:t> téhož důvodu.</w:t>
            </w:r>
            <w:r w:rsidRPr="000D3B96">
              <w:rPr>
                <w:rFonts w:ascii="Times New Roman" w:hAnsi="Times New Roman" w:cs="Times New Roman"/>
                <w:b/>
                <w:bCs/>
                <w:sz w:val="24"/>
                <w:szCs w:val="24"/>
              </w:rPr>
              <w:t xml:space="preserve"> </w:t>
            </w:r>
            <w:bookmarkEnd w:id="2"/>
          </w:p>
        </w:tc>
        <w:tc>
          <w:tcPr>
            <w:tcW w:w="0" w:type="auto"/>
            <w:vMerge w:val="restart"/>
          </w:tcPr>
          <w:p w14:paraId="7764F012" w14:textId="2D96EE68" w:rsidR="003678E1" w:rsidRPr="003678E1" w:rsidRDefault="003678E1" w:rsidP="003678E1">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32009L0013</w:t>
            </w:r>
          </w:p>
        </w:tc>
        <w:tc>
          <w:tcPr>
            <w:tcW w:w="0" w:type="auto"/>
          </w:tcPr>
          <w:p w14:paraId="765ADBEB" w14:textId="4EE382EA" w:rsidR="003678E1" w:rsidRPr="003678E1" w:rsidRDefault="003678E1" w:rsidP="003678E1">
            <w:pPr>
              <w:rPr>
                <w:rFonts w:ascii="Times New Roman" w:hAnsi="Times New Roman" w:cs="Times New Roman"/>
                <w:sz w:val="24"/>
                <w:szCs w:val="24"/>
              </w:rPr>
            </w:pPr>
            <w:r w:rsidRPr="003678E1">
              <w:rPr>
                <w:rFonts w:ascii="Times New Roman" w:hAnsi="Times New Roman" w:cs="Times New Roman"/>
                <w:sz w:val="24"/>
                <w:szCs w:val="24"/>
              </w:rPr>
              <w:t>Příloha norma A2.6 odst. 1</w:t>
            </w:r>
          </w:p>
        </w:tc>
        <w:tc>
          <w:tcPr>
            <w:tcW w:w="0" w:type="auto"/>
          </w:tcPr>
          <w:p w14:paraId="16B3D077" w14:textId="702B502F" w:rsidR="003678E1" w:rsidRPr="003678E1" w:rsidRDefault="003678E1" w:rsidP="003678E1">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Každý členský stát stanoví pravidla, která zajistí, aby v každém případě ztráty nebo ztroskotání kterékoli lodi majitel lodi zaplatil každému námořníkovi na palubě odškodnění za nezaměstnanost vyplývající z takové ztráty nebo ztroskotání.</w:t>
            </w:r>
          </w:p>
        </w:tc>
      </w:tr>
      <w:tr w:rsidR="003678E1" w:rsidRPr="00712131" w14:paraId="3E80A000" w14:textId="77777777" w:rsidTr="003409B4">
        <w:trPr>
          <w:trHeight w:val="1353"/>
        </w:trPr>
        <w:tc>
          <w:tcPr>
            <w:tcW w:w="0" w:type="auto"/>
            <w:vMerge/>
          </w:tcPr>
          <w:p w14:paraId="34003B1A" w14:textId="4EBF8FFF" w:rsidR="003678E1" w:rsidRDefault="003678E1" w:rsidP="003678E1">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7E82E37" w14:textId="35772EC3" w:rsidR="003678E1" w:rsidRPr="003678E1" w:rsidRDefault="003678E1" w:rsidP="003678E1">
            <w:pPr>
              <w:tabs>
                <w:tab w:val="left" w:pos="1010"/>
              </w:tabs>
              <w:rPr>
                <w:rFonts w:ascii="Times New Roman" w:hAnsi="Times New Roman" w:cs="Times New Roman"/>
                <w:sz w:val="24"/>
                <w:szCs w:val="24"/>
              </w:rPr>
            </w:pPr>
          </w:p>
        </w:tc>
        <w:tc>
          <w:tcPr>
            <w:tcW w:w="0" w:type="auto"/>
            <w:vMerge/>
          </w:tcPr>
          <w:p w14:paraId="71419851" w14:textId="6C810B2F" w:rsidR="003678E1" w:rsidRPr="00382FBF" w:rsidRDefault="003678E1" w:rsidP="003678E1">
            <w:pPr>
              <w:spacing w:after="0" w:line="240" w:lineRule="auto"/>
              <w:contextualSpacing/>
              <w:jc w:val="both"/>
              <w:rPr>
                <w:rFonts w:ascii="Times New Roman" w:hAnsi="Times New Roman" w:cs="Times New Roman"/>
                <w:sz w:val="24"/>
                <w:szCs w:val="24"/>
              </w:rPr>
            </w:pPr>
          </w:p>
        </w:tc>
        <w:tc>
          <w:tcPr>
            <w:tcW w:w="0" w:type="auto"/>
          </w:tcPr>
          <w:p w14:paraId="7C7D5F4C" w14:textId="18D61CC0" w:rsidR="003678E1" w:rsidRPr="003678E1" w:rsidRDefault="003678E1" w:rsidP="003678E1">
            <w:pPr>
              <w:rPr>
                <w:rFonts w:ascii="Times New Roman" w:hAnsi="Times New Roman" w:cs="Times New Roman"/>
                <w:sz w:val="24"/>
                <w:szCs w:val="24"/>
              </w:rPr>
            </w:pPr>
            <w:r w:rsidRPr="003678E1">
              <w:rPr>
                <w:rFonts w:ascii="Times New Roman" w:hAnsi="Times New Roman" w:cs="Times New Roman"/>
                <w:sz w:val="24"/>
                <w:szCs w:val="24"/>
              </w:rPr>
              <w:t>Příloha pravidlo 2.6</w:t>
            </w:r>
          </w:p>
        </w:tc>
        <w:tc>
          <w:tcPr>
            <w:tcW w:w="0" w:type="auto"/>
          </w:tcPr>
          <w:p w14:paraId="70BDDAD2" w14:textId="4DA84C41" w:rsidR="003678E1" w:rsidRPr="001533CF" w:rsidRDefault="003678E1" w:rsidP="003678E1">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Námořníci mají nárok na přiměřené odškodnění v případě újmy, ztráty nebo nezaměstnanosti v důsledku ztráty nebo ztroskotání lodi.</w:t>
            </w:r>
          </w:p>
        </w:tc>
      </w:tr>
      <w:tr w:rsidR="002A759C" w:rsidRPr="00712131" w14:paraId="6DD72831" w14:textId="77777777" w:rsidTr="003409B4">
        <w:trPr>
          <w:trHeight w:val="1353"/>
        </w:trPr>
        <w:tc>
          <w:tcPr>
            <w:tcW w:w="0" w:type="auto"/>
            <w:vMerge w:val="restart"/>
          </w:tcPr>
          <w:p w14:paraId="781B906E" w14:textId="77777777" w:rsidR="002A759C" w:rsidRPr="00AB75F5" w:rsidRDefault="002A759C" w:rsidP="000D52C5">
            <w:pPr>
              <w:spacing w:after="0" w:line="240" w:lineRule="auto"/>
              <w:jc w:val="both"/>
              <w:rPr>
                <w:rFonts w:ascii="Times New Roman" w:eastAsia="Times New Roman" w:hAnsi="Times New Roman"/>
                <w:bCs/>
                <w:sz w:val="24"/>
                <w:szCs w:val="24"/>
                <w:lang w:eastAsia="cs-CZ"/>
              </w:rPr>
            </w:pPr>
            <w:r w:rsidRPr="00AB75F5">
              <w:rPr>
                <w:rFonts w:ascii="Times New Roman" w:eastAsia="Times New Roman" w:hAnsi="Times New Roman"/>
                <w:bCs/>
                <w:sz w:val="24"/>
                <w:szCs w:val="24"/>
                <w:lang w:eastAsia="cs-CZ"/>
              </w:rPr>
              <w:t>ČÁST PRVNÍ,</w:t>
            </w:r>
          </w:p>
          <w:p w14:paraId="6AABB722" w14:textId="5480C5F1" w:rsidR="002A759C" w:rsidRDefault="002A759C" w:rsidP="000D52C5">
            <w:pPr>
              <w:spacing w:after="0" w:line="240" w:lineRule="auto"/>
              <w:contextualSpacing/>
              <w:jc w:val="both"/>
              <w:rPr>
                <w:rFonts w:ascii="Times New Roman" w:eastAsia="Times New Roman" w:hAnsi="Times New Roman"/>
                <w:bCs/>
                <w:sz w:val="24"/>
                <w:szCs w:val="24"/>
                <w:lang w:eastAsia="cs-CZ"/>
              </w:rPr>
            </w:pPr>
            <w:r w:rsidRPr="00AB75F5">
              <w:rPr>
                <w:rFonts w:ascii="Times New Roman" w:eastAsia="Times New Roman" w:hAnsi="Times New Roman"/>
                <w:bCs/>
                <w:sz w:val="24"/>
                <w:szCs w:val="24"/>
                <w:lang w:eastAsia="cs-CZ"/>
              </w:rPr>
              <w:t>§ 79a</w:t>
            </w:r>
          </w:p>
        </w:tc>
        <w:tc>
          <w:tcPr>
            <w:tcW w:w="0" w:type="auto"/>
            <w:vMerge w:val="restart"/>
          </w:tcPr>
          <w:p w14:paraId="15EE5E37" w14:textId="2033F76C" w:rsidR="00834D10" w:rsidRPr="00F906AE" w:rsidRDefault="00834D10" w:rsidP="002819A3">
            <w:pPr>
              <w:shd w:val="clear" w:color="auto" w:fill="FFFFFF"/>
              <w:spacing w:after="0"/>
              <w:ind w:firstLine="421"/>
              <w:jc w:val="both"/>
              <w:rPr>
                <w:rFonts w:ascii="Times New Roman" w:eastAsia="Times New Roman" w:hAnsi="Times New Roman"/>
                <w:b/>
                <w:bCs/>
                <w:color w:val="000000"/>
                <w:sz w:val="24"/>
                <w:szCs w:val="24"/>
                <w:u w:val="single"/>
                <w:lang w:eastAsia="cs-CZ"/>
              </w:rPr>
            </w:pPr>
            <w:bookmarkStart w:id="3" w:name="_Hlk164771397"/>
            <w:bookmarkStart w:id="4" w:name="_Hlk161157492"/>
            <w:r w:rsidRPr="001C7B3C">
              <w:rPr>
                <w:rFonts w:ascii="Times New Roman" w:eastAsia="Times New Roman" w:hAnsi="Times New Roman" w:cs="Times New Roman"/>
                <w:b/>
                <w:bCs/>
                <w:color w:val="000000"/>
                <w:sz w:val="24"/>
                <w:szCs w:val="24"/>
                <w:lang w:eastAsia="cs-CZ"/>
              </w:rPr>
              <w:t>(1) U mladistvého zaměstnance staršího 14 let</w:t>
            </w:r>
            <w:r>
              <w:rPr>
                <w:rFonts w:ascii="Times New Roman" w:eastAsia="Times New Roman" w:hAnsi="Times New Roman" w:cs="Times New Roman"/>
                <w:b/>
                <w:bCs/>
                <w:color w:val="000000"/>
                <w:sz w:val="24"/>
                <w:szCs w:val="24"/>
                <w:lang w:eastAsia="cs-CZ"/>
              </w:rPr>
              <w:t xml:space="preserve"> </w:t>
            </w:r>
            <w:r w:rsidRPr="00F906AE">
              <w:rPr>
                <w:rFonts w:ascii="Times New Roman" w:eastAsia="Times New Roman" w:hAnsi="Times New Roman"/>
                <w:b/>
                <w:bCs/>
                <w:color w:val="000000"/>
                <w:sz w:val="24"/>
                <w:szCs w:val="24"/>
                <w:u w:val="single"/>
                <w:lang w:eastAsia="cs-CZ"/>
              </w:rPr>
              <w:t xml:space="preserve">nebo </w:t>
            </w:r>
            <w:r>
              <w:rPr>
                <w:rFonts w:ascii="Times New Roman" w:eastAsia="Times New Roman" w:hAnsi="Times New Roman"/>
                <w:b/>
                <w:bCs/>
                <w:color w:val="000000"/>
                <w:sz w:val="24"/>
                <w:szCs w:val="24"/>
                <w:u w:val="single"/>
                <w:lang w:eastAsia="cs-CZ"/>
              </w:rPr>
              <w:t xml:space="preserve">u mladistvého zaměstnance, </w:t>
            </w:r>
            <w:r w:rsidRPr="00F906AE">
              <w:rPr>
                <w:rFonts w:ascii="Times New Roman" w:eastAsia="Times New Roman" w:hAnsi="Times New Roman"/>
                <w:b/>
                <w:bCs/>
                <w:color w:val="000000"/>
                <w:sz w:val="24"/>
                <w:szCs w:val="24"/>
                <w:u w:val="single"/>
                <w:lang w:eastAsia="cs-CZ"/>
              </w:rPr>
              <w:t xml:space="preserve">který </w:t>
            </w:r>
            <w:r>
              <w:rPr>
                <w:rFonts w:ascii="Times New Roman" w:eastAsia="Times New Roman" w:hAnsi="Times New Roman"/>
                <w:b/>
                <w:bCs/>
                <w:color w:val="000000"/>
                <w:sz w:val="24"/>
                <w:szCs w:val="24"/>
                <w:u w:val="single"/>
                <w:lang w:eastAsia="cs-CZ"/>
              </w:rPr>
              <w:t>ne</w:t>
            </w:r>
            <w:r w:rsidRPr="00F906AE">
              <w:rPr>
                <w:rFonts w:ascii="Times New Roman" w:eastAsia="Times New Roman" w:hAnsi="Times New Roman"/>
                <w:b/>
                <w:bCs/>
                <w:color w:val="000000"/>
                <w:sz w:val="24"/>
                <w:szCs w:val="24"/>
                <w:u w:val="single"/>
                <w:lang w:eastAsia="cs-CZ"/>
              </w:rPr>
              <w:t>ukonč</w:t>
            </w:r>
            <w:r>
              <w:rPr>
                <w:rFonts w:ascii="Times New Roman" w:eastAsia="Times New Roman" w:hAnsi="Times New Roman"/>
                <w:b/>
                <w:bCs/>
                <w:color w:val="000000"/>
                <w:sz w:val="24"/>
                <w:szCs w:val="24"/>
                <w:u w:val="single"/>
                <w:lang w:eastAsia="cs-CZ"/>
              </w:rPr>
              <w:t>il</w:t>
            </w:r>
            <w:r w:rsidRPr="00F906AE">
              <w:rPr>
                <w:rFonts w:ascii="Times New Roman" w:eastAsia="Times New Roman" w:hAnsi="Times New Roman"/>
                <w:b/>
                <w:bCs/>
                <w:color w:val="000000"/>
                <w:sz w:val="24"/>
                <w:szCs w:val="24"/>
                <w:u w:val="single"/>
                <w:lang w:eastAsia="cs-CZ"/>
              </w:rPr>
              <w:t xml:space="preserve"> povinnou školní docházku</w:t>
            </w:r>
            <w:r>
              <w:rPr>
                <w:rFonts w:ascii="Times New Roman" w:eastAsia="Times New Roman" w:hAnsi="Times New Roman" w:cs="Times New Roman"/>
                <w:b/>
                <w:bCs/>
                <w:color w:val="000000"/>
                <w:sz w:val="24"/>
                <w:szCs w:val="24"/>
                <w:lang w:eastAsia="cs-CZ"/>
              </w:rPr>
              <w:t xml:space="preserve">, </w:t>
            </w:r>
            <w:r w:rsidRPr="001C7B3C">
              <w:rPr>
                <w:rFonts w:ascii="Times New Roman" w:eastAsia="Times New Roman" w:hAnsi="Times New Roman" w:cs="Times New Roman"/>
                <w:b/>
                <w:bCs/>
                <w:color w:val="000000"/>
                <w:sz w:val="24"/>
                <w:szCs w:val="24"/>
                <w:lang w:eastAsia="cs-CZ"/>
              </w:rPr>
              <w:t>nesmí délka směny v jednotlivých dnech překročit 7 hodin a délka týdenní pracovní doby nesmí překročit 35 hodin týdně.</w:t>
            </w:r>
          </w:p>
          <w:p w14:paraId="640AA9CB" w14:textId="2FF455EA" w:rsidR="00834D10" w:rsidRPr="001C7B3C" w:rsidRDefault="00834D10" w:rsidP="002819A3">
            <w:pPr>
              <w:shd w:val="clear" w:color="auto" w:fill="FFFFFF"/>
              <w:spacing w:after="0"/>
              <w:ind w:firstLine="421"/>
              <w:jc w:val="both"/>
              <w:rPr>
                <w:rFonts w:ascii="Times New Roman" w:eastAsia="Times New Roman" w:hAnsi="Times New Roman" w:cs="Times New Roman"/>
                <w:b/>
                <w:bCs/>
                <w:sz w:val="24"/>
                <w:szCs w:val="24"/>
                <w:lang w:eastAsia="cs-CZ"/>
              </w:rPr>
            </w:pPr>
            <w:r w:rsidRPr="001C7B3C">
              <w:rPr>
                <w:rFonts w:ascii="Times New Roman" w:eastAsia="Times New Roman" w:hAnsi="Times New Roman" w:cs="Times New Roman"/>
                <w:b/>
                <w:bCs/>
                <w:color w:val="000000"/>
                <w:sz w:val="24"/>
                <w:szCs w:val="24"/>
                <w:lang w:eastAsia="cs-CZ"/>
              </w:rPr>
              <w:t>(2) U mladistvého zaměstnance</w:t>
            </w:r>
            <w:r>
              <w:rPr>
                <w:rFonts w:ascii="Times New Roman" w:eastAsia="Times New Roman" w:hAnsi="Times New Roman" w:cs="Times New Roman"/>
                <w:b/>
                <w:bCs/>
                <w:color w:val="000000"/>
                <w:sz w:val="24"/>
                <w:szCs w:val="24"/>
                <w:lang w:eastAsia="cs-CZ"/>
              </w:rPr>
              <w:t xml:space="preserve"> neuvedeného v odstavci 1</w:t>
            </w:r>
            <w:r w:rsidRPr="001C7B3C">
              <w:rPr>
                <w:rFonts w:ascii="Times New Roman" w:eastAsia="Times New Roman" w:hAnsi="Times New Roman" w:cs="Times New Roman"/>
                <w:b/>
                <w:bCs/>
                <w:color w:val="000000"/>
                <w:sz w:val="24"/>
                <w:szCs w:val="24"/>
                <w:lang w:eastAsia="cs-CZ"/>
              </w:rPr>
              <w:t xml:space="preserve"> nesmí délka směny v jednotlivých dnech překročit 8 hodin a délka týdenní pracovní doby nesmí překročit 40 hodin týdně. </w:t>
            </w:r>
          </w:p>
          <w:bookmarkEnd w:id="3"/>
          <w:p w14:paraId="589D8AF0" w14:textId="4C34C9E8" w:rsidR="002A759C" w:rsidRPr="003678E1" w:rsidRDefault="00834D10" w:rsidP="002819A3">
            <w:pPr>
              <w:tabs>
                <w:tab w:val="left" w:pos="1010"/>
              </w:tabs>
              <w:spacing w:after="0"/>
              <w:ind w:firstLine="421"/>
              <w:jc w:val="both"/>
              <w:rPr>
                <w:rFonts w:ascii="Times New Roman" w:hAnsi="Times New Roman" w:cs="Times New Roman"/>
                <w:sz w:val="24"/>
                <w:szCs w:val="24"/>
              </w:rPr>
            </w:pPr>
            <w:r w:rsidRPr="001C7B3C">
              <w:rPr>
                <w:rFonts w:ascii="Times New Roman" w:eastAsia="Times New Roman" w:hAnsi="Times New Roman" w:cs="Times New Roman"/>
                <w:b/>
                <w:bCs/>
                <w:sz w:val="24"/>
                <w:szCs w:val="24"/>
                <w:lang w:eastAsia="cs-CZ"/>
              </w:rPr>
              <w:t>(3) Délka týdenní pracovní doby podle odstavce 1 a 2 se posuzuje souhrnně ve více základních pracovněprávních vztazích podle </w:t>
            </w:r>
            <w:hyperlink r:id="rId8" w:anchor="L44" w:history="1">
              <w:r w:rsidRPr="001C7B3C">
                <w:rPr>
                  <w:rFonts w:ascii="Times New Roman" w:eastAsia="Times New Roman" w:hAnsi="Times New Roman" w:cs="Times New Roman"/>
                  <w:b/>
                  <w:bCs/>
                  <w:sz w:val="24"/>
                  <w:szCs w:val="24"/>
                  <w:lang w:eastAsia="cs-CZ"/>
                </w:rPr>
                <w:t>§ 3</w:t>
              </w:r>
            </w:hyperlink>
            <w:r w:rsidRPr="001C7B3C">
              <w:rPr>
                <w:rFonts w:ascii="Times New Roman" w:eastAsia="Times New Roman" w:hAnsi="Times New Roman" w:cs="Times New Roman"/>
                <w:b/>
                <w:bCs/>
                <w:sz w:val="24"/>
                <w:szCs w:val="24"/>
                <w:lang w:eastAsia="cs-CZ"/>
              </w:rPr>
              <w:t>, sjednaných mladistvým zaměstnancem.  </w:t>
            </w:r>
            <w:bookmarkEnd w:id="4"/>
          </w:p>
        </w:tc>
        <w:tc>
          <w:tcPr>
            <w:tcW w:w="0" w:type="auto"/>
            <w:vMerge w:val="restart"/>
          </w:tcPr>
          <w:p w14:paraId="2EE7EF22" w14:textId="254EC84C" w:rsidR="002A759C" w:rsidRPr="00382FBF" w:rsidRDefault="002A759C" w:rsidP="003678E1">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31994L0033</w:t>
            </w:r>
          </w:p>
        </w:tc>
        <w:tc>
          <w:tcPr>
            <w:tcW w:w="0" w:type="auto"/>
          </w:tcPr>
          <w:p w14:paraId="3F3F332B" w14:textId="77777777" w:rsidR="002A759C" w:rsidRPr="00AB75F5" w:rsidRDefault="002A759C"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Čl. 8 odst. 1 písm. c)</w:t>
            </w:r>
          </w:p>
          <w:p w14:paraId="12CDABF1" w14:textId="77777777" w:rsidR="002A759C" w:rsidRPr="003678E1" w:rsidRDefault="002A759C" w:rsidP="003678E1">
            <w:pPr>
              <w:rPr>
                <w:rFonts w:ascii="Times New Roman" w:hAnsi="Times New Roman" w:cs="Times New Roman"/>
                <w:sz w:val="24"/>
                <w:szCs w:val="24"/>
              </w:rPr>
            </w:pPr>
          </w:p>
        </w:tc>
        <w:tc>
          <w:tcPr>
            <w:tcW w:w="0" w:type="auto"/>
          </w:tcPr>
          <w:p w14:paraId="5E71C72C" w14:textId="77777777" w:rsidR="002A759C" w:rsidRPr="00AB75F5" w:rsidRDefault="002A759C"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c) na sedm hodin denně a třicet pět hodin týdně pro práce vykonávané po dobu nejméně jednoho týdne, kdy není školní výuka; tato omezení lze změnit na osm hodin denně a čtyřicet hodin týdně pro děti, které dosáhly věku patnáct let;</w:t>
            </w:r>
          </w:p>
          <w:p w14:paraId="774A060D" w14:textId="77777777" w:rsidR="002A759C" w:rsidRPr="003678E1" w:rsidRDefault="002A759C" w:rsidP="003678E1">
            <w:pPr>
              <w:spacing w:after="0" w:line="240" w:lineRule="auto"/>
              <w:contextualSpacing/>
              <w:jc w:val="both"/>
              <w:rPr>
                <w:rFonts w:ascii="Times New Roman" w:hAnsi="Times New Roman" w:cs="Times New Roman"/>
                <w:sz w:val="24"/>
                <w:szCs w:val="24"/>
              </w:rPr>
            </w:pPr>
          </w:p>
        </w:tc>
      </w:tr>
      <w:tr w:rsidR="002A759C" w:rsidRPr="00712131" w14:paraId="426CB932" w14:textId="77777777" w:rsidTr="003409B4">
        <w:trPr>
          <w:trHeight w:val="1353"/>
        </w:trPr>
        <w:tc>
          <w:tcPr>
            <w:tcW w:w="0" w:type="auto"/>
            <w:vMerge/>
          </w:tcPr>
          <w:p w14:paraId="23380644" w14:textId="77777777" w:rsidR="002A759C" w:rsidRPr="00AB75F5" w:rsidRDefault="002A759C" w:rsidP="000D52C5">
            <w:pPr>
              <w:spacing w:after="0" w:line="240" w:lineRule="auto"/>
              <w:jc w:val="both"/>
              <w:rPr>
                <w:rFonts w:ascii="Times New Roman" w:eastAsia="Times New Roman" w:hAnsi="Times New Roman"/>
                <w:bCs/>
                <w:sz w:val="24"/>
                <w:szCs w:val="24"/>
                <w:lang w:eastAsia="cs-CZ"/>
              </w:rPr>
            </w:pPr>
          </w:p>
        </w:tc>
        <w:tc>
          <w:tcPr>
            <w:tcW w:w="0" w:type="auto"/>
            <w:vMerge/>
          </w:tcPr>
          <w:p w14:paraId="37551F5E" w14:textId="77777777" w:rsidR="002A759C" w:rsidRPr="00AB75F5" w:rsidRDefault="002A759C" w:rsidP="000D52C5">
            <w:pPr>
              <w:shd w:val="clear" w:color="auto" w:fill="FFFFFF"/>
              <w:spacing w:after="0"/>
              <w:ind w:firstLine="670"/>
              <w:jc w:val="both"/>
              <w:rPr>
                <w:rFonts w:ascii="Times New Roman" w:eastAsia="Times New Roman" w:hAnsi="Times New Roman" w:cs="Times New Roman"/>
                <w:b/>
                <w:bCs/>
                <w:sz w:val="24"/>
                <w:szCs w:val="24"/>
                <w:lang w:eastAsia="cs-CZ"/>
              </w:rPr>
            </w:pPr>
          </w:p>
        </w:tc>
        <w:tc>
          <w:tcPr>
            <w:tcW w:w="0" w:type="auto"/>
            <w:vMerge/>
          </w:tcPr>
          <w:p w14:paraId="57A1299F" w14:textId="77777777" w:rsidR="002A759C" w:rsidRPr="00AB75F5" w:rsidRDefault="002A759C" w:rsidP="000D52C5">
            <w:pPr>
              <w:spacing w:after="0" w:line="240" w:lineRule="auto"/>
              <w:contextualSpacing/>
              <w:jc w:val="both"/>
              <w:rPr>
                <w:rFonts w:ascii="Times New Roman" w:hAnsi="Times New Roman" w:cs="Times New Roman"/>
                <w:sz w:val="24"/>
                <w:szCs w:val="24"/>
              </w:rPr>
            </w:pPr>
          </w:p>
        </w:tc>
        <w:tc>
          <w:tcPr>
            <w:tcW w:w="0" w:type="auto"/>
          </w:tcPr>
          <w:p w14:paraId="7B84B475" w14:textId="77777777" w:rsidR="002A759C" w:rsidRPr="00AB75F5" w:rsidRDefault="002A759C"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Čl. 8 odst. 2</w:t>
            </w:r>
          </w:p>
          <w:p w14:paraId="5CC695BF" w14:textId="77777777" w:rsidR="002A759C" w:rsidRPr="00AB75F5" w:rsidRDefault="002A759C" w:rsidP="000D52C5">
            <w:pPr>
              <w:spacing w:after="0" w:line="240" w:lineRule="auto"/>
              <w:jc w:val="both"/>
              <w:rPr>
                <w:rFonts w:ascii="Times New Roman" w:hAnsi="Times New Roman" w:cs="Times New Roman"/>
                <w:sz w:val="24"/>
                <w:szCs w:val="24"/>
              </w:rPr>
            </w:pPr>
          </w:p>
        </w:tc>
        <w:tc>
          <w:tcPr>
            <w:tcW w:w="0" w:type="auto"/>
          </w:tcPr>
          <w:p w14:paraId="496BAA2F" w14:textId="0760A7C3" w:rsidR="002A759C" w:rsidRPr="00AB75F5" w:rsidRDefault="002A759C"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2. Členské státy přijmou opatření nezbytná pro omezení pracovní doby dospívajících na osm hodin denně a čtyřicet hodin týdně</w:t>
            </w:r>
          </w:p>
        </w:tc>
      </w:tr>
      <w:tr w:rsidR="002A759C" w:rsidRPr="00712131" w14:paraId="7EB9DED4" w14:textId="77777777" w:rsidTr="002819A3">
        <w:trPr>
          <w:trHeight w:val="1181"/>
        </w:trPr>
        <w:tc>
          <w:tcPr>
            <w:tcW w:w="0" w:type="auto"/>
            <w:vMerge/>
          </w:tcPr>
          <w:p w14:paraId="65CA8BB3" w14:textId="77777777" w:rsidR="002A759C" w:rsidRPr="00AB75F5" w:rsidRDefault="002A759C" w:rsidP="000D52C5">
            <w:pPr>
              <w:spacing w:after="0" w:line="240" w:lineRule="auto"/>
              <w:jc w:val="both"/>
              <w:rPr>
                <w:rFonts w:ascii="Times New Roman" w:eastAsia="Times New Roman" w:hAnsi="Times New Roman"/>
                <w:bCs/>
                <w:sz w:val="24"/>
                <w:szCs w:val="24"/>
                <w:lang w:eastAsia="cs-CZ"/>
              </w:rPr>
            </w:pPr>
          </w:p>
        </w:tc>
        <w:tc>
          <w:tcPr>
            <w:tcW w:w="0" w:type="auto"/>
            <w:vMerge/>
          </w:tcPr>
          <w:p w14:paraId="265E3D1A" w14:textId="77777777" w:rsidR="002A759C" w:rsidRPr="00AB75F5" w:rsidRDefault="002A759C" w:rsidP="000D52C5">
            <w:pPr>
              <w:shd w:val="clear" w:color="auto" w:fill="FFFFFF"/>
              <w:spacing w:after="0"/>
              <w:ind w:firstLine="670"/>
              <w:jc w:val="both"/>
              <w:rPr>
                <w:rFonts w:ascii="Times New Roman" w:eastAsia="Times New Roman" w:hAnsi="Times New Roman" w:cs="Times New Roman"/>
                <w:b/>
                <w:bCs/>
                <w:sz w:val="24"/>
                <w:szCs w:val="24"/>
                <w:lang w:eastAsia="cs-CZ"/>
              </w:rPr>
            </w:pPr>
          </w:p>
        </w:tc>
        <w:tc>
          <w:tcPr>
            <w:tcW w:w="0" w:type="auto"/>
            <w:vMerge/>
          </w:tcPr>
          <w:p w14:paraId="085AE30B" w14:textId="77777777" w:rsidR="002A759C" w:rsidRPr="00AB75F5" w:rsidRDefault="002A759C" w:rsidP="000D52C5">
            <w:pPr>
              <w:spacing w:after="0" w:line="240" w:lineRule="auto"/>
              <w:contextualSpacing/>
              <w:jc w:val="both"/>
              <w:rPr>
                <w:rFonts w:ascii="Times New Roman" w:hAnsi="Times New Roman" w:cs="Times New Roman"/>
                <w:sz w:val="24"/>
                <w:szCs w:val="24"/>
              </w:rPr>
            </w:pPr>
          </w:p>
        </w:tc>
        <w:tc>
          <w:tcPr>
            <w:tcW w:w="0" w:type="auto"/>
          </w:tcPr>
          <w:p w14:paraId="21C4D33F" w14:textId="7AC25135" w:rsidR="002A759C" w:rsidRPr="00AB75F5" w:rsidRDefault="002A759C"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Čl. 8 odst. 4</w:t>
            </w:r>
          </w:p>
        </w:tc>
        <w:tc>
          <w:tcPr>
            <w:tcW w:w="0" w:type="auto"/>
          </w:tcPr>
          <w:p w14:paraId="16E8DED9" w14:textId="7502AA92" w:rsidR="002A759C" w:rsidRPr="00AB75F5" w:rsidRDefault="002A759C" w:rsidP="000D52C5">
            <w:pPr>
              <w:spacing w:after="0" w:line="240" w:lineRule="auto"/>
              <w:jc w:val="both"/>
              <w:rPr>
                <w:rFonts w:ascii="Times New Roman" w:hAnsi="Times New Roman" w:cs="Times New Roman"/>
                <w:sz w:val="24"/>
                <w:szCs w:val="24"/>
              </w:rPr>
            </w:pPr>
            <w:r w:rsidRPr="000D52C5">
              <w:rPr>
                <w:rFonts w:ascii="Times New Roman" w:hAnsi="Times New Roman" w:cs="Times New Roman"/>
                <w:sz w:val="24"/>
                <w:szCs w:val="24"/>
              </w:rPr>
              <w:t>4. Je-li mladistvý zaměstnán více zaměstnavateli, pracovní dny a pracovní hodiny se sčítají.</w:t>
            </w:r>
          </w:p>
        </w:tc>
      </w:tr>
      <w:tr w:rsidR="000D52C5" w:rsidRPr="00712131" w14:paraId="08908663" w14:textId="77777777" w:rsidTr="000D52C5">
        <w:trPr>
          <w:trHeight w:val="20"/>
        </w:trPr>
        <w:tc>
          <w:tcPr>
            <w:tcW w:w="0" w:type="auto"/>
          </w:tcPr>
          <w:p w14:paraId="4B21E21B" w14:textId="4234AE27" w:rsidR="000D52C5" w:rsidRPr="007A3AAC" w:rsidRDefault="000D52C5" w:rsidP="000D52C5">
            <w:pPr>
              <w:spacing w:after="0" w:line="240" w:lineRule="auto"/>
              <w:contextualSpacing/>
              <w:jc w:val="both"/>
              <w:rPr>
                <w:rFonts w:ascii="Times New Roman" w:eastAsia="Times New Roman" w:hAnsi="Times New Roman"/>
                <w:bCs/>
                <w:sz w:val="24"/>
                <w:szCs w:val="24"/>
                <w:lang w:eastAsia="cs-CZ"/>
              </w:rPr>
            </w:pPr>
            <w:r w:rsidRPr="007A3AAC">
              <w:rPr>
                <w:rFonts w:ascii="Times New Roman" w:eastAsia="Times New Roman" w:hAnsi="Times New Roman"/>
                <w:bCs/>
                <w:sz w:val="24"/>
                <w:szCs w:val="24"/>
                <w:lang w:eastAsia="cs-CZ"/>
              </w:rPr>
              <w:t xml:space="preserve">ČÁST PRVNÍ, § 87a </w:t>
            </w:r>
          </w:p>
        </w:tc>
        <w:tc>
          <w:tcPr>
            <w:tcW w:w="0" w:type="auto"/>
          </w:tcPr>
          <w:p w14:paraId="57C2C8A3" w14:textId="77777777" w:rsidR="000D52C5" w:rsidRPr="007A3AAC" w:rsidRDefault="000D52C5" w:rsidP="000D52C5">
            <w:pPr>
              <w:spacing w:after="0"/>
              <w:jc w:val="center"/>
              <w:rPr>
                <w:rFonts w:ascii="Times New Roman" w:hAnsi="Times New Roman" w:cs="Times New Roman"/>
                <w:b/>
                <w:bCs/>
                <w:sz w:val="24"/>
                <w:szCs w:val="24"/>
              </w:rPr>
            </w:pPr>
            <w:r w:rsidRPr="007A3AAC">
              <w:rPr>
                <w:rFonts w:ascii="Times New Roman" w:hAnsi="Times New Roman" w:cs="Times New Roman"/>
                <w:b/>
                <w:bCs/>
                <w:sz w:val="24"/>
                <w:szCs w:val="24"/>
              </w:rPr>
              <w:t xml:space="preserve">Rozvržení pracovní doby zaměstnancem </w:t>
            </w:r>
          </w:p>
          <w:p w14:paraId="6697FA4B" w14:textId="77777777" w:rsidR="000D52C5" w:rsidRPr="007A3AAC" w:rsidRDefault="000D52C5" w:rsidP="000D52C5">
            <w:pPr>
              <w:spacing w:after="0"/>
              <w:jc w:val="center"/>
              <w:rPr>
                <w:rFonts w:ascii="Times New Roman" w:hAnsi="Times New Roman" w:cs="Times New Roman"/>
                <w:b/>
                <w:bCs/>
                <w:sz w:val="24"/>
                <w:szCs w:val="24"/>
              </w:rPr>
            </w:pPr>
          </w:p>
          <w:p w14:paraId="4D50A077" w14:textId="6691890B" w:rsidR="000D52C5" w:rsidRDefault="000D52C5" w:rsidP="002819A3">
            <w:pPr>
              <w:spacing w:after="0"/>
              <w:ind w:firstLine="360"/>
              <w:jc w:val="both"/>
              <w:rPr>
                <w:rFonts w:ascii="Times New Roman" w:hAnsi="Times New Roman" w:cs="Times New Roman"/>
                <w:b/>
                <w:bCs/>
                <w:sz w:val="24"/>
                <w:szCs w:val="24"/>
              </w:rPr>
            </w:pPr>
            <w:r w:rsidRPr="007A3AAC">
              <w:rPr>
                <w:rFonts w:ascii="Times New Roman" w:hAnsi="Times New Roman" w:cs="Times New Roman"/>
                <w:b/>
                <w:bCs/>
                <w:sz w:val="24"/>
                <w:szCs w:val="24"/>
              </w:rPr>
              <w:t>(1) Zaměstnavatel může se zaměstnancem uzavřít písemnou dohodu, podle níž si zaměstnanec za sjednaných podmínek bude sám rozvrhovat pracovní dobu do směn.</w:t>
            </w:r>
          </w:p>
          <w:p w14:paraId="569BCD19" w14:textId="7B4FB64E" w:rsidR="00CA754F" w:rsidRDefault="00CF2B51" w:rsidP="00CA754F">
            <w:pPr>
              <w:spacing w:after="0"/>
              <w:jc w:val="both"/>
              <w:rPr>
                <w:rFonts w:ascii="Times New Roman" w:hAnsi="Times New Roman"/>
                <w:b/>
                <w:bCs/>
                <w:sz w:val="24"/>
                <w:szCs w:val="24"/>
              </w:rPr>
            </w:pPr>
            <w:r w:rsidRPr="00CF2B51">
              <w:rPr>
                <w:rFonts w:ascii="Times New Roman" w:hAnsi="Times New Roman"/>
                <w:b/>
                <w:bCs/>
                <w:sz w:val="24"/>
                <w:szCs w:val="24"/>
              </w:rPr>
              <w:t xml:space="preserve">      (2) Dohoda podle odstavce 1 musí</w:t>
            </w:r>
            <w:r w:rsidR="00CA754F">
              <w:rPr>
                <w:rFonts w:ascii="Times New Roman" w:hAnsi="Times New Roman"/>
                <w:b/>
                <w:bCs/>
                <w:sz w:val="24"/>
                <w:szCs w:val="24"/>
              </w:rPr>
              <w:t xml:space="preserve"> </w:t>
            </w:r>
            <w:r w:rsidRPr="00CF2B51">
              <w:rPr>
                <w:rFonts w:ascii="Times New Roman" w:hAnsi="Times New Roman"/>
                <w:b/>
                <w:bCs/>
                <w:sz w:val="24"/>
                <w:szCs w:val="24"/>
              </w:rPr>
              <w:t>obsahovat způsob, kterým zaměstnanec</w:t>
            </w:r>
            <w:r w:rsidR="00CA754F">
              <w:rPr>
                <w:rFonts w:ascii="Times New Roman" w:hAnsi="Times New Roman"/>
                <w:b/>
                <w:bCs/>
                <w:sz w:val="24"/>
                <w:szCs w:val="24"/>
              </w:rPr>
              <w:t xml:space="preserve"> pracující na pracovišti zaměstnavatele</w:t>
            </w:r>
            <w:r w:rsidRPr="00CF2B51">
              <w:rPr>
                <w:rFonts w:ascii="Times New Roman" w:hAnsi="Times New Roman"/>
                <w:b/>
                <w:bCs/>
                <w:sz w:val="24"/>
                <w:szCs w:val="24"/>
              </w:rPr>
              <w:t xml:space="preserve"> předem seznámí zaměstnavatele s písemným rozvrhem pracovní doby nebo jeho změnou</w:t>
            </w:r>
            <w:r w:rsidR="00CA754F">
              <w:rPr>
                <w:rFonts w:ascii="Times New Roman" w:hAnsi="Times New Roman"/>
                <w:b/>
                <w:bCs/>
                <w:sz w:val="24"/>
                <w:szCs w:val="24"/>
              </w:rPr>
              <w:t>.</w:t>
            </w:r>
          </w:p>
          <w:p w14:paraId="2928D55D" w14:textId="67007B77" w:rsidR="000D52C5" w:rsidRPr="00CA754F" w:rsidRDefault="00CA754F" w:rsidP="00CA754F">
            <w:pPr>
              <w:spacing w:after="0"/>
              <w:rPr>
                <w:rFonts w:ascii="Times New Roman" w:hAnsi="Times New Roman"/>
                <w:b/>
                <w:bCs/>
                <w:sz w:val="24"/>
                <w:szCs w:val="24"/>
              </w:rPr>
            </w:pPr>
            <w:r>
              <w:rPr>
                <w:rFonts w:ascii="Times New Roman" w:hAnsi="Times New Roman" w:cs="Times New Roman"/>
                <w:b/>
                <w:bCs/>
                <w:sz w:val="24"/>
                <w:szCs w:val="24"/>
              </w:rPr>
              <w:t xml:space="preserve">      </w:t>
            </w:r>
            <w:r w:rsidR="000D52C5" w:rsidRPr="007A3AAC">
              <w:rPr>
                <w:rFonts w:ascii="Times New Roman" w:hAnsi="Times New Roman" w:cs="Times New Roman"/>
                <w:b/>
                <w:bCs/>
                <w:sz w:val="24"/>
                <w:szCs w:val="24"/>
              </w:rPr>
              <w:t>(</w:t>
            </w:r>
            <w:r w:rsidR="00CF2B51">
              <w:rPr>
                <w:rFonts w:ascii="Times New Roman" w:hAnsi="Times New Roman" w:cs="Times New Roman"/>
                <w:b/>
                <w:bCs/>
                <w:sz w:val="24"/>
                <w:szCs w:val="24"/>
              </w:rPr>
              <w:t>3</w:t>
            </w:r>
            <w:r w:rsidR="000D52C5" w:rsidRPr="007A3AAC">
              <w:rPr>
                <w:rFonts w:ascii="Times New Roman" w:hAnsi="Times New Roman" w:cs="Times New Roman"/>
                <w:b/>
                <w:bCs/>
                <w:sz w:val="24"/>
                <w:szCs w:val="24"/>
              </w:rPr>
              <w:t>) Při postupu podle odstavce 1 platí, že</w:t>
            </w:r>
          </w:p>
          <w:p w14:paraId="1E8E2C5A" w14:textId="77777777" w:rsidR="000D52C5" w:rsidRDefault="000D52C5" w:rsidP="000D52C5">
            <w:pPr>
              <w:pStyle w:val="l5"/>
              <w:numPr>
                <w:ilvl w:val="0"/>
                <w:numId w:val="24"/>
              </w:numPr>
              <w:shd w:val="clear" w:color="auto" w:fill="FFFFFF"/>
              <w:spacing w:before="0" w:beforeAutospacing="0" w:after="0" w:afterAutospacing="0" w:line="276" w:lineRule="auto"/>
              <w:jc w:val="both"/>
              <w:rPr>
                <w:b/>
                <w:bCs/>
              </w:rPr>
            </w:pPr>
            <w:r w:rsidRPr="007A3AAC">
              <w:rPr>
                <w:b/>
                <w:bCs/>
              </w:rPr>
              <w:t>se nepoužije úprava rozvržení pracovní doby, vyjma § 81 odst. 3 a § 83,</w:t>
            </w:r>
          </w:p>
          <w:p w14:paraId="5E7F645A" w14:textId="3E0F6B0F" w:rsidR="000D52C5" w:rsidRPr="007A3AAC" w:rsidRDefault="000D52C5" w:rsidP="000D52C5">
            <w:pPr>
              <w:pStyle w:val="l5"/>
              <w:numPr>
                <w:ilvl w:val="0"/>
                <w:numId w:val="24"/>
              </w:numPr>
              <w:shd w:val="clear" w:color="auto" w:fill="FFFFFF"/>
              <w:spacing w:before="0" w:beforeAutospacing="0" w:after="0" w:afterAutospacing="0" w:line="276" w:lineRule="auto"/>
              <w:jc w:val="both"/>
              <w:rPr>
                <w:b/>
                <w:bCs/>
              </w:rPr>
            </w:pPr>
            <w:r w:rsidRPr="00ED48CF">
              <w:rPr>
                <w:b/>
                <w:bCs/>
                <w:color w:val="000000"/>
                <w:shd w:val="clear" w:color="auto" w:fill="FFFFFF"/>
              </w:rPr>
              <w:t xml:space="preserve">průměrná týdenní pracovní doba zaměstnance v pracovním poměru musí být naplněna ve vyrovnávacím období </w:t>
            </w:r>
            <w:r>
              <w:rPr>
                <w:b/>
                <w:bCs/>
                <w:color w:val="000000"/>
                <w:shd w:val="clear" w:color="auto" w:fill="FFFFFF"/>
              </w:rPr>
              <w:t>určeném zaměstnavatelem</w:t>
            </w:r>
            <w:r w:rsidRPr="00ED48CF">
              <w:rPr>
                <w:b/>
                <w:bCs/>
                <w:color w:val="000000"/>
                <w:shd w:val="clear" w:color="auto" w:fill="FFFFFF"/>
              </w:rPr>
              <w:t xml:space="preserve">, nejdéle však v období </w:t>
            </w:r>
            <w:r>
              <w:rPr>
                <w:b/>
                <w:bCs/>
                <w:color w:val="000000"/>
                <w:shd w:val="clear" w:color="auto" w:fill="FFFFFF"/>
              </w:rPr>
              <w:t xml:space="preserve">a za podmínek </w:t>
            </w:r>
            <w:r w:rsidRPr="00ED48CF">
              <w:rPr>
                <w:b/>
                <w:bCs/>
                <w:color w:val="000000"/>
                <w:shd w:val="clear" w:color="auto" w:fill="FFFFFF"/>
              </w:rPr>
              <w:t>uveden</w:t>
            </w:r>
            <w:r>
              <w:rPr>
                <w:b/>
                <w:bCs/>
                <w:color w:val="000000"/>
                <w:shd w:val="clear" w:color="auto" w:fill="FFFFFF"/>
              </w:rPr>
              <w:t>ých</w:t>
            </w:r>
            <w:r w:rsidRPr="00ED48CF">
              <w:rPr>
                <w:b/>
                <w:bCs/>
                <w:color w:val="000000"/>
                <w:shd w:val="clear" w:color="auto" w:fill="FFFFFF"/>
              </w:rPr>
              <w:t xml:space="preserve"> v § 78 odst. 1 písm. m),</w:t>
            </w:r>
          </w:p>
          <w:p w14:paraId="4F482AD2" w14:textId="77777777" w:rsidR="000D52C5" w:rsidRPr="007A3AAC" w:rsidRDefault="000D52C5" w:rsidP="000D52C5">
            <w:pPr>
              <w:pStyle w:val="l5"/>
              <w:numPr>
                <w:ilvl w:val="0"/>
                <w:numId w:val="24"/>
              </w:numPr>
              <w:spacing w:before="0" w:beforeAutospacing="0" w:after="0" w:afterAutospacing="0" w:line="276" w:lineRule="auto"/>
              <w:jc w:val="both"/>
              <w:rPr>
                <w:b/>
                <w:bCs/>
              </w:rPr>
            </w:pPr>
            <w:r w:rsidRPr="007A3AAC">
              <w:rPr>
                <w:b/>
                <w:bCs/>
              </w:rPr>
              <w:t>nedohodne-li se zaměstnanec se zaměstnavatelem v jednotlivém případě jinak, uplatní se pro účely překážek v práci, čerpání dovolené, poskytování plnění podle § 115 odst. 3 a § 135 odst. 1 a v dalších případech určených zaměstnavatelem stanovené rozvržení pracovní doby do směn, které je zaměstnavatel povinen předem určit,</w:t>
            </w:r>
          </w:p>
          <w:p w14:paraId="6DFC4563" w14:textId="6CC7DDE1" w:rsidR="000D52C5" w:rsidRPr="008D3B52" w:rsidRDefault="000D52C5" w:rsidP="000D52C5">
            <w:pPr>
              <w:pStyle w:val="l5"/>
              <w:numPr>
                <w:ilvl w:val="0"/>
                <w:numId w:val="24"/>
              </w:numPr>
              <w:spacing w:before="0" w:beforeAutospacing="0" w:after="0" w:afterAutospacing="0" w:line="276" w:lineRule="auto"/>
              <w:jc w:val="both"/>
              <w:rPr>
                <w:b/>
                <w:bCs/>
              </w:rPr>
            </w:pPr>
            <w:r w:rsidRPr="007A3AAC">
              <w:rPr>
                <w:b/>
                <w:bCs/>
              </w:rPr>
              <w:t>při jiných důležitých osobních překážkách v práci zaměstnanci nepřísluší náhrada mzdy nebo platu, není-li dohodnuto nebo tímto zákonem, prováděcím právním předpisem vydaným podle § 199 odst. 2 anebo vnitřním předpisem stanoveno jinak.</w:t>
            </w:r>
          </w:p>
          <w:p w14:paraId="6DEC00EB" w14:textId="70BA6262" w:rsidR="000D52C5" w:rsidRPr="007A3AAC" w:rsidRDefault="000D52C5" w:rsidP="000D52C5">
            <w:pPr>
              <w:pStyle w:val="l5"/>
              <w:shd w:val="clear" w:color="auto" w:fill="FFFFFF"/>
              <w:spacing w:before="0" w:beforeAutospacing="0" w:after="0" w:afterAutospacing="0" w:line="276" w:lineRule="auto"/>
              <w:ind w:firstLine="425"/>
              <w:jc w:val="both"/>
              <w:rPr>
                <w:b/>
                <w:bCs/>
              </w:rPr>
            </w:pPr>
            <w:r w:rsidRPr="007A3AAC">
              <w:rPr>
                <w:b/>
                <w:bCs/>
              </w:rPr>
              <w:t>(</w:t>
            </w:r>
            <w:r w:rsidR="00CF2B51">
              <w:rPr>
                <w:b/>
                <w:bCs/>
              </w:rPr>
              <w:t>4</w:t>
            </w:r>
            <w:r w:rsidRPr="007A3AAC">
              <w:rPr>
                <w:b/>
                <w:bCs/>
              </w:rPr>
              <w:t xml:space="preserve">) Závazek z dohody podle odstavce 1 lze rozvázat dohodou zaměstnavatele se zaměstnancem ke sjednanému dni nebo jej lze vypovědět z jakéhokoliv důvodu nebo bez uvedení důvodu s patnáctidenní výpovědní dobou, která začíná dnem, v němž byla výpověď doručena druhé smluvní straně; dohoda i výpověď musí být písemná. Zaměstnavatel se zaměstnancem mohou v dohodě sjednat odlišnou délku výpovědní doby; výpovědní doba musí být stejná pro zaměstnavatele i zaměstnance. </w:t>
            </w:r>
          </w:p>
        </w:tc>
        <w:tc>
          <w:tcPr>
            <w:tcW w:w="0" w:type="auto"/>
          </w:tcPr>
          <w:p w14:paraId="11EC32C8" w14:textId="7A5EFB61" w:rsidR="000D52C5" w:rsidRPr="00AB75F5" w:rsidRDefault="000D52C5" w:rsidP="000D52C5">
            <w:pPr>
              <w:spacing w:after="0" w:line="240" w:lineRule="auto"/>
              <w:contextualSpacing/>
              <w:jc w:val="both"/>
              <w:rPr>
                <w:rFonts w:ascii="Times New Roman" w:hAnsi="Times New Roman" w:cs="Times New Roman"/>
                <w:strike/>
                <w:sz w:val="24"/>
                <w:szCs w:val="24"/>
              </w:rPr>
            </w:pPr>
            <w:r w:rsidRPr="00AB75F5">
              <w:rPr>
                <w:rFonts w:ascii="Times New Roman" w:hAnsi="Times New Roman" w:cs="Times New Roman"/>
                <w:sz w:val="24"/>
                <w:szCs w:val="24"/>
              </w:rPr>
              <w:t>32003L0088</w:t>
            </w:r>
          </w:p>
        </w:tc>
        <w:tc>
          <w:tcPr>
            <w:tcW w:w="0" w:type="auto"/>
          </w:tcPr>
          <w:p w14:paraId="2D64DC6D" w14:textId="73C0DFC3" w:rsidR="000D52C5" w:rsidRPr="00AB75F5" w:rsidRDefault="000D52C5" w:rsidP="000D52C5">
            <w:pPr>
              <w:spacing w:after="0" w:line="240" w:lineRule="auto"/>
              <w:contextualSpacing/>
              <w:jc w:val="both"/>
              <w:rPr>
                <w:rFonts w:ascii="Times New Roman" w:hAnsi="Times New Roman" w:cs="Times New Roman"/>
                <w:strike/>
                <w:sz w:val="24"/>
                <w:szCs w:val="24"/>
              </w:rPr>
            </w:pPr>
            <w:r w:rsidRPr="00AB75F5">
              <w:rPr>
                <w:rFonts w:ascii="Times New Roman" w:hAnsi="Times New Roman" w:cs="Times New Roman"/>
                <w:sz w:val="24"/>
                <w:szCs w:val="24"/>
              </w:rPr>
              <w:t>Čl. 19</w:t>
            </w:r>
          </w:p>
        </w:tc>
        <w:tc>
          <w:tcPr>
            <w:tcW w:w="0" w:type="auto"/>
          </w:tcPr>
          <w:p w14:paraId="73D59D30" w14:textId="77777777" w:rsidR="000D52C5" w:rsidRPr="00AB75F5" w:rsidRDefault="000D52C5"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Možnost odchýlit se od čl. 16 písm. b), stanovená v čl. 17 odst. 3 a v článku 18, nesmí mít za následek stanovení referenčního období delšího šesti měsíců.</w:t>
            </w:r>
          </w:p>
          <w:p w14:paraId="64FC3432" w14:textId="77777777" w:rsidR="000D52C5" w:rsidRPr="00AB75F5" w:rsidRDefault="000D52C5" w:rsidP="000D52C5">
            <w:pPr>
              <w:spacing w:after="0" w:line="240" w:lineRule="auto"/>
              <w:jc w:val="both"/>
              <w:rPr>
                <w:rFonts w:ascii="Times New Roman" w:hAnsi="Times New Roman" w:cs="Times New Roman"/>
                <w:sz w:val="24"/>
                <w:szCs w:val="24"/>
              </w:rPr>
            </w:pPr>
          </w:p>
          <w:p w14:paraId="3A6B4273" w14:textId="77777777" w:rsidR="000D52C5" w:rsidRPr="00AB75F5" w:rsidRDefault="000D52C5"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Členské státy mají však možnost za předpokladu, že dodržují obecné zásady bezpečnosti a ochrany zdraví pracovníků, dovolit z objektivních nebo technických důvodů nebo z důvodů týkajících se organizace práce, aby byla kolektivními smlouvami nebo dohodami uzavřenými mezi sociálními partnery stanovena referenční období, která v žádném případě nepřesahují 12 měsíců.</w:t>
            </w:r>
          </w:p>
          <w:p w14:paraId="3FE0F8EA" w14:textId="77777777" w:rsidR="000D52C5" w:rsidRPr="00AB75F5" w:rsidRDefault="000D52C5" w:rsidP="000D52C5">
            <w:pPr>
              <w:spacing w:after="0" w:line="240" w:lineRule="auto"/>
              <w:jc w:val="both"/>
              <w:rPr>
                <w:rFonts w:ascii="Times New Roman" w:hAnsi="Times New Roman" w:cs="Times New Roman"/>
                <w:sz w:val="24"/>
                <w:szCs w:val="24"/>
              </w:rPr>
            </w:pPr>
          </w:p>
          <w:p w14:paraId="34B9F942" w14:textId="77777777" w:rsidR="000D52C5" w:rsidRPr="00AB75F5" w:rsidRDefault="000D52C5" w:rsidP="000D52C5">
            <w:pPr>
              <w:spacing w:after="0" w:line="240" w:lineRule="auto"/>
              <w:jc w:val="both"/>
              <w:rPr>
                <w:rFonts w:ascii="Times New Roman" w:hAnsi="Times New Roman" w:cs="Times New Roman"/>
                <w:sz w:val="24"/>
                <w:szCs w:val="24"/>
              </w:rPr>
            </w:pPr>
            <w:r w:rsidRPr="00AB75F5">
              <w:rPr>
                <w:rFonts w:ascii="Times New Roman" w:hAnsi="Times New Roman" w:cs="Times New Roman"/>
                <w:sz w:val="24"/>
                <w:szCs w:val="24"/>
              </w:rPr>
              <w:t>Do 23. listopadu 2003 Rada přezkoumá tento článek na základě návrhu Komise doprovázeného hodnotící zprávou a rozhodne o dalším postupu.</w:t>
            </w:r>
          </w:p>
          <w:p w14:paraId="11691D2A" w14:textId="2A7AE37C" w:rsidR="000D52C5" w:rsidRPr="00AB75F5" w:rsidRDefault="000D52C5" w:rsidP="000D52C5">
            <w:pPr>
              <w:spacing w:after="0" w:line="240" w:lineRule="auto"/>
              <w:contextualSpacing/>
              <w:jc w:val="both"/>
              <w:rPr>
                <w:rFonts w:ascii="Times New Roman" w:hAnsi="Times New Roman" w:cs="Times New Roman"/>
                <w:strike/>
                <w:sz w:val="24"/>
                <w:szCs w:val="24"/>
              </w:rPr>
            </w:pPr>
          </w:p>
        </w:tc>
      </w:tr>
      <w:tr w:rsidR="000D52C5" w:rsidRPr="00712131" w14:paraId="2FB3055D" w14:textId="77777777" w:rsidTr="003409B4">
        <w:trPr>
          <w:trHeight w:val="1425"/>
        </w:trPr>
        <w:tc>
          <w:tcPr>
            <w:tcW w:w="0" w:type="auto"/>
            <w:vMerge w:val="restart"/>
          </w:tcPr>
          <w:p w14:paraId="1E1469D1" w14:textId="6C0E092A" w:rsidR="000D52C5" w:rsidRPr="00AB75F5" w:rsidRDefault="000D52C5" w:rsidP="000D52C5">
            <w:pPr>
              <w:pStyle w:val="l5"/>
              <w:shd w:val="clear" w:color="auto" w:fill="FFFFFF"/>
              <w:spacing w:before="0" w:beforeAutospacing="0" w:after="0" w:afterAutospacing="0" w:line="276" w:lineRule="auto"/>
              <w:jc w:val="both"/>
              <w:rPr>
                <w:bCs/>
              </w:rPr>
            </w:pPr>
            <w:r w:rsidRPr="00AB75F5">
              <w:rPr>
                <w:bCs/>
              </w:rPr>
              <w:t>ČÁST PRVNÍ, § 90 odst. 1</w:t>
            </w:r>
          </w:p>
        </w:tc>
        <w:tc>
          <w:tcPr>
            <w:tcW w:w="0" w:type="auto"/>
            <w:vMerge w:val="restart"/>
          </w:tcPr>
          <w:p w14:paraId="102C3B90" w14:textId="20EA1D47" w:rsidR="000D52C5" w:rsidRPr="00AB75F5" w:rsidRDefault="00834D10" w:rsidP="000D52C5">
            <w:pPr>
              <w:pStyle w:val="l5"/>
              <w:shd w:val="clear" w:color="auto" w:fill="FFFFFF"/>
              <w:spacing w:before="0" w:beforeAutospacing="0" w:after="0" w:afterAutospacing="0" w:line="276" w:lineRule="auto"/>
              <w:jc w:val="both"/>
              <w:rPr>
                <w:b/>
                <w:bCs/>
              </w:rPr>
            </w:pPr>
            <w:r w:rsidRPr="00B62957">
              <w:rPr>
                <w:color w:val="000000"/>
              </w:rPr>
              <w:t xml:space="preserve"> Zaměstnavatel je povinen zaměstnanci poskytnout nepřetržitý denní odpočinek v trvání alespoň 11 hodin během 24 hodin po sobě jdoucích</w:t>
            </w:r>
            <w:r>
              <w:rPr>
                <w:color w:val="000000"/>
              </w:rPr>
              <w:t>,</w:t>
            </w:r>
            <w:r w:rsidRPr="00B62957">
              <w:rPr>
                <w:color w:val="000000"/>
              </w:rPr>
              <w:t xml:space="preserve"> </w:t>
            </w:r>
            <w:r w:rsidRPr="00F906AE">
              <w:rPr>
                <w:color w:val="000000"/>
              </w:rPr>
              <w:t>mladistvému zaměstnanci v trvání alespoň 12 hodin během 24 hodin po sobě jdoucích</w:t>
            </w:r>
            <w:r>
              <w:rPr>
                <w:color w:val="000000"/>
              </w:rPr>
              <w:t xml:space="preserve"> </w:t>
            </w:r>
            <w:r w:rsidRPr="00B62957">
              <w:rPr>
                <w:b/>
                <w:bCs/>
              </w:rPr>
              <w:t xml:space="preserve">a mladistvému zaměstnanci </w:t>
            </w:r>
            <w:r w:rsidRPr="00F906AE">
              <w:rPr>
                <w:b/>
                <w:bCs/>
                <w:u w:val="single"/>
              </w:rPr>
              <w:t>uvedenému v § 79a odst. 1</w:t>
            </w:r>
            <w:r>
              <w:rPr>
                <w:u w:val="single"/>
              </w:rPr>
              <w:t xml:space="preserve"> </w:t>
            </w:r>
            <w:r w:rsidRPr="00B62957">
              <w:rPr>
                <w:b/>
                <w:bCs/>
              </w:rPr>
              <w:t>po dobu alespoň 14 hodin během 24 hodin po sobě jdoucích</w:t>
            </w:r>
            <w:r w:rsidRPr="008167DC">
              <w:rPr>
                <w:color w:val="000000"/>
              </w:rPr>
              <w:t>.</w:t>
            </w:r>
          </w:p>
        </w:tc>
        <w:tc>
          <w:tcPr>
            <w:tcW w:w="0" w:type="auto"/>
          </w:tcPr>
          <w:p w14:paraId="0BF5C57A" w14:textId="1E3F8EC5"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32003L0088</w:t>
            </w:r>
          </w:p>
        </w:tc>
        <w:tc>
          <w:tcPr>
            <w:tcW w:w="0" w:type="auto"/>
          </w:tcPr>
          <w:p w14:paraId="6EA59BB4" w14:textId="336F9F0A"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3</w:t>
            </w:r>
          </w:p>
        </w:tc>
        <w:tc>
          <w:tcPr>
            <w:tcW w:w="0" w:type="auto"/>
          </w:tcPr>
          <w:p w14:paraId="6253460B" w14:textId="212F65B2"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shd w:val="clear" w:color="auto" w:fill="FFFFFF"/>
              </w:rPr>
              <w:t>(1) Zaměstnavatel je povinen zaměstnanci poskytnout nepřetržitý denní odpočinek v trvání alespoň 11 hodin během 24 hodin po sobě jdoucích a mladistvému zaměstnanci v trvání alespoň 12 hodin během 24 hodin po sobě jdoucích.</w:t>
            </w:r>
          </w:p>
        </w:tc>
      </w:tr>
      <w:tr w:rsidR="000D52C5" w:rsidRPr="00712131" w14:paraId="2387631F" w14:textId="77777777" w:rsidTr="003409B4">
        <w:trPr>
          <w:trHeight w:val="1425"/>
        </w:trPr>
        <w:tc>
          <w:tcPr>
            <w:tcW w:w="0" w:type="auto"/>
            <w:vMerge/>
          </w:tcPr>
          <w:p w14:paraId="37824C50" w14:textId="77777777" w:rsidR="000D52C5" w:rsidRPr="00AB75F5" w:rsidRDefault="000D52C5" w:rsidP="000D52C5">
            <w:pPr>
              <w:pStyle w:val="l5"/>
              <w:shd w:val="clear" w:color="auto" w:fill="FFFFFF"/>
              <w:spacing w:before="0" w:beforeAutospacing="0" w:after="0" w:afterAutospacing="0" w:line="276" w:lineRule="auto"/>
              <w:jc w:val="both"/>
              <w:rPr>
                <w:bCs/>
              </w:rPr>
            </w:pPr>
          </w:p>
        </w:tc>
        <w:tc>
          <w:tcPr>
            <w:tcW w:w="0" w:type="auto"/>
            <w:vMerge/>
          </w:tcPr>
          <w:p w14:paraId="1CB667E4" w14:textId="77777777" w:rsidR="000D52C5" w:rsidRPr="00AB75F5" w:rsidRDefault="000D52C5" w:rsidP="000D52C5">
            <w:pPr>
              <w:pStyle w:val="l5"/>
              <w:shd w:val="clear" w:color="auto" w:fill="FFFFFF"/>
              <w:spacing w:before="0" w:beforeAutospacing="0" w:after="0" w:afterAutospacing="0" w:line="276" w:lineRule="auto"/>
              <w:jc w:val="both"/>
              <w:rPr>
                <w:rStyle w:val="PromnnHTML"/>
                <w:i w:val="0"/>
                <w:iCs w:val="0"/>
              </w:rPr>
            </w:pPr>
          </w:p>
        </w:tc>
        <w:tc>
          <w:tcPr>
            <w:tcW w:w="0" w:type="auto"/>
          </w:tcPr>
          <w:p w14:paraId="1CBC4C9A" w14:textId="00018E9A"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31994L0033</w:t>
            </w:r>
          </w:p>
        </w:tc>
        <w:tc>
          <w:tcPr>
            <w:tcW w:w="0" w:type="auto"/>
          </w:tcPr>
          <w:p w14:paraId="7ED38150" w14:textId="5B8258F2"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 xml:space="preserve">Čl. 10 odst. </w:t>
            </w:r>
            <w:r>
              <w:rPr>
                <w:rFonts w:ascii="Times New Roman" w:hAnsi="Times New Roman" w:cs="Times New Roman"/>
                <w:sz w:val="24"/>
                <w:szCs w:val="24"/>
              </w:rPr>
              <w:t>1</w:t>
            </w:r>
          </w:p>
        </w:tc>
        <w:tc>
          <w:tcPr>
            <w:tcW w:w="0" w:type="auto"/>
          </w:tcPr>
          <w:p w14:paraId="5F0291ED" w14:textId="77777777" w:rsidR="000D52C5" w:rsidRPr="00AB75F5" w:rsidRDefault="000D52C5" w:rsidP="000D52C5">
            <w:pPr>
              <w:pStyle w:val="PointDouble0"/>
              <w:tabs>
                <w:tab w:val="clear" w:pos="851"/>
                <w:tab w:val="left" w:pos="567"/>
              </w:tabs>
              <w:spacing w:before="0" w:after="0"/>
              <w:ind w:left="0" w:firstLine="0"/>
              <w:rPr>
                <w:sz w:val="24"/>
                <w:szCs w:val="24"/>
              </w:rPr>
            </w:pPr>
            <w:r w:rsidRPr="00AB75F5">
              <w:rPr>
                <w:sz w:val="24"/>
                <w:szCs w:val="24"/>
              </w:rPr>
              <w:t>1. a) Členské státy, které využijí možnosti uvedené v čl. 4 odst. 2 písm. b) nebo c), přijmou nezbytná opatření k zajištění, aby děti měly za každých dvacet čtyři hodin nárok na nepřetržitý odpočinek alespoň čtrnácti hodin.</w:t>
            </w:r>
          </w:p>
          <w:p w14:paraId="1314E44F" w14:textId="00A50B51" w:rsidR="000D52C5" w:rsidRPr="00AB75F5" w:rsidRDefault="000D52C5" w:rsidP="000D52C5">
            <w:pPr>
              <w:pStyle w:val="PointDouble0"/>
              <w:tabs>
                <w:tab w:val="clear" w:pos="851"/>
                <w:tab w:val="left" w:pos="567"/>
              </w:tabs>
              <w:spacing w:before="0" w:after="0"/>
              <w:ind w:left="0" w:firstLine="0"/>
              <w:rPr>
                <w:sz w:val="24"/>
                <w:szCs w:val="24"/>
              </w:rPr>
            </w:pPr>
            <w:r w:rsidRPr="00AB75F5">
              <w:rPr>
                <w:sz w:val="24"/>
                <w:szCs w:val="24"/>
              </w:rPr>
              <w:t>b) Členské státy přijmou nezbytná opatření k zajištění, aby dospívající měli za každých dvacet čtyři hodin nárok na nepřetržitý odpočinek alespoň dvanácti hodin.</w:t>
            </w:r>
          </w:p>
        </w:tc>
      </w:tr>
      <w:tr w:rsidR="000D52C5" w:rsidRPr="00712131" w14:paraId="09719BCB" w14:textId="77777777" w:rsidTr="003409B4">
        <w:trPr>
          <w:trHeight w:val="4123"/>
        </w:trPr>
        <w:tc>
          <w:tcPr>
            <w:tcW w:w="0" w:type="auto"/>
            <w:vMerge w:val="restart"/>
          </w:tcPr>
          <w:p w14:paraId="48DC5C59" w14:textId="5FAD9EFC" w:rsidR="000D52C5" w:rsidRPr="009C1BCD" w:rsidRDefault="000D52C5" w:rsidP="000D52C5">
            <w:pPr>
              <w:spacing w:after="0" w:line="240" w:lineRule="auto"/>
              <w:contextualSpacing/>
              <w:jc w:val="both"/>
              <w:rPr>
                <w:rFonts w:ascii="Times New Roman" w:eastAsia="Times New Roman" w:hAnsi="Times New Roman"/>
                <w:bCs/>
                <w:sz w:val="24"/>
                <w:szCs w:val="24"/>
                <w:lang w:eastAsia="cs-CZ"/>
              </w:rPr>
            </w:pPr>
            <w:r w:rsidRPr="009C1BCD">
              <w:rPr>
                <w:rFonts w:ascii="Times New Roman" w:eastAsia="Times New Roman" w:hAnsi="Times New Roman"/>
                <w:bCs/>
                <w:sz w:val="24"/>
                <w:szCs w:val="24"/>
                <w:lang w:eastAsia="cs-CZ"/>
              </w:rPr>
              <w:t>ČÁST PRVNÍ, § 90 odst. 2</w:t>
            </w:r>
          </w:p>
        </w:tc>
        <w:tc>
          <w:tcPr>
            <w:tcW w:w="0" w:type="auto"/>
            <w:vMerge w:val="restart"/>
          </w:tcPr>
          <w:p w14:paraId="6200BA9A" w14:textId="77777777" w:rsidR="000D52C5" w:rsidRPr="009C1BCD" w:rsidRDefault="000D52C5" w:rsidP="000D52C5">
            <w:pPr>
              <w:pStyle w:val="l5"/>
              <w:shd w:val="clear" w:color="auto" w:fill="FFFFFF"/>
              <w:spacing w:before="0" w:beforeAutospacing="0" w:after="0" w:afterAutospacing="0" w:line="276" w:lineRule="auto"/>
              <w:jc w:val="both"/>
            </w:pPr>
            <w:r w:rsidRPr="009C1BCD">
              <w:t>(2) Odpočinek podle odstavce 1 může být zkrácen až na 8 hodin během 24 hodin po sobě jdoucích zaměstnanci staršímu 18 let za podmínky, že následující odpočinek mu bude prodloužen o dobu zkrácení tohoto odpočinku</w:t>
            </w:r>
          </w:p>
          <w:p w14:paraId="51037F42" w14:textId="77777777" w:rsidR="000D52C5" w:rsidRPr="009C1BCD" w:rsidRDefault="000D52C5" w:rsidP="000D52C5">
            <w:pPr>
              <w:pStyle w:val="l6"/>
              <w:shd w:val="clear" w:color="auto" w:fill="FFFFFF"/>
              <w:spacing w:before="0" w:beforeAutospacing="0" w:after="0" w:afterAutospacing="0" w:line="276" w:lineRule="auto"/>
              <w:jc w:val="both"/>
            </w:pPr>
            <w:r w:rsidRPr="009C1BCD">
              <w:t>a) v nepřetržitých provozech, při nerovnoměrně rozvržené pracovní době a při práci přesčas,</w:t>
            </w:r>
          </w:p>
          <w:p w14:paraId="46F56175" w14:textId="68ABDB57" w:rsidR="000D52C5" w:rsidRPr="009C1BCD" w:rsidRDefault="000D52C5" w:rsidP="000D52C5">
            <w:pPr>
              <w:pStyle w:val="l6"/>
              <w:shd w:val="clear" w:color="auto" w:fill="FFFFFF"/>
              <w:spacing w:before="0" w:beforeAutospacing="0" w:after="0" w:afterAutospacing="0" w:line="276" w:lineRule="auto"/>
              <w:jc w:val="both"/>
            </w:pPr>
            <w:r w:rsidRPr="009C1BCD">
              <w:t>c) v zemědělství,</w:t>
            </w:r>
          </w:p>
          <w:p w14:paraId="4EA8911B" w14:textId="47A608FD" w:rsidR="000D52C5" w:rsidRPr="009C1BCD" w:rsidRDefault="000D52C5" w:rsidP="000D52C5">
            <w:pPr>
              <w:pStyle w:val="l6"/>
              <w:shd w:val="clear" w:color="auto" w:fill="FFFFFF"/>
              <w:spacing w:before="0" w:beforeAutospacing="0" w:after="0" w:afterAutospacing="0" w:line="276" w:lineRule="auto"/>
              <w:jc w:val="both"/>
            </w:pPr>
            <w:r w:rsidRPr="009C1BCD">
              <w:t>d) při poskytování služeb obyvatelstvu, zejména</w:t>
            </w:r>
          </w:p>
          <w:p w14:paraId="33D39D37" w14:textId="77777777" w:rsidR="000D52C5" w:rsidRPr="009C1BCD" w:rsidRDefault="000D52C5" w:rsidP="000D52C5">
            <w:pPr>
              <w:pStyle w:val="l7"/>
              <w:shd w:val="clear" w:color="auto" w:fill="FFFFFF"/>
              <w:spacing w:before="0" w:beforeAutospacing="0" w:after="0" w:afterAutospacing="0" w:line="276" w:lineRule="auto"/>
              <w:jc w:val="both"/>
            </w:pPr>
            <w:r w:rsidRPr="009C1BCD">
              <w:t>1. ve veřejném stravování,</w:t>
            </w:r>
          </w:p>
          <w:p w14:paraId="584309BE" w14:textId="77777777" w:rsidR="000D52C5" w:rsidRPr="009C1BCD" w:rsidRDefault="000D52C5" w:rsidP="000D52C5">
            <w:pPr>
              <w:pStyle w:val="l7"/>
              <w:shd w:val="clear" w:color="auto" w:fill="FFFFFF"/>
              <w:spacing w:before="0" w:beforeAutospacing="0" w:after="0" w:afterAutospacing="0" w:line="276" w:lineRule="auto"/>
              <w:jc w:val="both"/>
            </w:pPr>
            <w:r w:rsidRPr="009C1BCD">
              <w:t>2. v kulturních zařízeních,</w:t>
            </w:r>
          </w:p>
          <w:p w14:paraId="1ED991CC" w14:textId="77777777" w:rsidR="000D52C5" w:rsidRPr="009C1BCD" w:rsidRDefault="000D52C5" w:rsidP="000D52C5">
            <w:pPr>
              <w:pStyle w:val="l7"/>
              <w:shd w:val="clear" w:color="auto" w:fill="FFFFFF"/>
              <w:spacing w:before="0" w:beforeAutospacing="0" w:after="0" w:afterAutospacing="0" w:line="276" w:lineRule="auto"/>
              <w:jc w:val="both"/>
            </w:pPr>
            <w:r w:rsidRPr="009C1BCD">
              <w:t>3. v telekomunikacích a poštovních službách,</w:t>
            </w:r>
          </w:p>
          <w:p w14:paraId="1BBAF56F" w14:textId="77777777" w:rsidR="000D52C5" w:rsidRPr="009C1BCD" w:rsidRDefault="000D52C5" w:rsidP="000D52C5">
            <w:pPr>
              <w:pStyle w:val="l7"/>
              <w:shd w:val="clear" w:color="auto" w:fill="FFFFFF"/>
              <w:spacing w:before="0" w:beforeAutospacing="0" w:after="0" w:afterAutospacing="0" w:line="276" w:lineRule="auto"/>
              <w:jc w:val="both"/>
            </w:pPr>
            <w:r w:rsidRPr="009C1BCD">
              <w:t>4. ve zdravotnických zařízeních,</w:t>
            </w:r>
          </w:p>
          <w:p w14:paraId="6E66713F" w14:textId="77777777" w:rsidR="000D52C5" w:rsidRPr="009C1BCD" w:rsidRDefault="000D52C5" w:rsidP="000D52C5">
            <w:pPr>
              <w:pStyle w:val="l7"/>
              <w:shd w:val="clear" w:color="auto" w:fill="FFFFFF"/>
              <w:spacing w:before="0" w:beforeAutospacing="0" w:after="0" w:afterAutospacing="0" w:line="276" w:lineRule="auto"/>
              <w:jc w:val="both"/>
            </w:pPr>
            <w:r w:rsidRPr="009C1BCD">
              <w:t>5. v zařízeních sociálních služeb</w:t>
            </w:r>
            <w:hyperlink r:id="rId9" w:anchor="f3056131" w:history="1">
              <w:r w:rsidRPr="009C1BCD">
                <w:rPr>
                  <w:vertAlign w:val="superscript"/>
                </w:rPr>
                <w:t>22a)</w:t>
              </w:r>
            </w:hyperlink>
            <w:r w:rsidRPr="009C1BCD">
              <w:t>,</w:t>
            </w:r>
            <w:r w:rsidRPr="009C1BCD">
              <w:rPr>
                <w:b/>
                <w:bCs/>
              </w:rPr>
              <w:t>.</w:t>
            </w:r>
          </w:p>
          <w:p w14:paraId="6B137A7D" w14:textId="77777777" w:rsidR="000D52C5" w:rsidRPr="009C1BCD" w:rsidRDefault="000D52C5" w:rsidP="000D52C5">
            <w:pPr>
              <w:pStyle w:val="l6"/>
              <w:shd w:val="clear" w:color="auto" w:fill="FFFFFF"/>
              <w:spacing w:before="0" w:beforeAutospacing="0" w:after="0" w:afterAutospacing="0" w:line="276" w:lineRule="auto"/>
              <w:jc w:val="both"/>
              <w:rPr>
                <w:strike/>
              </w:rPr>
            </w:pPr>
            <w:r w:rsidRPr="009C1BCD">
              <w:rPr>
                <w:strike/>
              </w:rPr>
              <w:t>d) u naléhavých opravných prací, jde-li o odvrácení nebezpečí pro život nebo zdraví zaměstnanců,</w:t>
            </w:r>
          </w:p>
          <w:p w14:paraId="654F104F" w14:textId="77777777" w:rsidR="000D52C5" w:rsidRPr="009C1BCD" w:rsidRDefault="000D52C5" w:rsidP="000D52C5">
            <w:pPr>
              <w:pStyle w:val="l6"/>
              <w:shd w:val="clear" w:color="auto" w:fill="FFFFFF"/>
              <w:spacing w:before="0" w:beforeAutospacing="0" w:after="0" w:afterAutospacing="0" w:line="276" w:lineRule="auto"/>
              <w:jc w:val="both"/>
              <w:rPr>
                <w:strike/>
              </w:rPr>
            </w:pPr>
            <w:r w:rsidRPr="009C1BCD">
              <w:rPr>
                <w:strike/>
              </w:rPr>
              <w:t>e) při živelních událostech a v jiných obdobných mimořádných případech.</w:t>
            </w:r>
          </w:p>
          <w:p w14:paraId="48CFAB3B" w14:textId="77777777" w:rsidR="000D52C5" w:rsidRPr="009C1BCD" w:rsidRDefault="000D52C5" w:rsidP="000D52C5">
            <w:pPr>
              <w:spacing w:after="0" w:line="240" w:lineRule="auto"/>
              <w:contextualSpacing/>
              <w:jc w:val="both"/>
              <w:rPr>
                <w:rFonts w:ascii="Times New Roman" w:eastAsia="Times New Roman" w:hAnsi="Times New Roman" w:cs="Times New Roman"/>
                <w:sz w:val="24"/>
                <w:szCs w:val="24"/>
                <w:lang w:eastAsia="cs-CZ"/>
              </w:rPr>
            </w:pPr>
          </w:p>
        </w:tc>
        <w:tc>
          <w:tcPr>
            <w:tcW w:w="0" w:type="auto"/>
          </w:tcPr>
          <w:p w14:paraId="61E8DBA9" w14:textId="4445CBD3" w:rsidR="000D52C5" w:rsidRPr="009C1BCD" w:rsidRDefault="000D52C5" w:rsidP="000D52C5">
            <w:pPr>
              <w:spacing w:after="0" w:line="240" w:lineRule="auto"/>
              <w:contextualSpacing/>
              <w:jc w:val="both"/>
              <w:rPr>
                <w:rFonts w:ascii="Times New Roman" w:hAnsi="Times New Roman" w:cs="Times New Roman"/>
                <w:sz w:val="24"/>
                <w:szCs w:val="24"/>
              </w:rPr>
            </w:pPr>
            <w:bookmarkStart w:id="5" w:name="_Hlk161225433"/>
            <w:r w:rsidRPr="009C1BCD">
              <w:rPr>
                <w:rFonts w:ascii="Times New Roman" w:hAnsi="Times New Roman" w:cs="Times New Roman"/>
                <w:sz w:val="24"/>
                <w:szCs w:val="24"/>
              </w:rPr>
              <w:t>31994L0033</w:t>
            </w:r>
            <w:bookmarkEnd w:id="5"/>
          </w:p>
        </w:tc>
        <w:tc>
          <w:tcPr>
            <w:tcW w:w="0" w:type="auto"/>
          </w:tcPr>
          <w:p w14:paraId="3D3FCB72" w14:textId="460125B6" w:rsidR="000D52C5" w:rsidRPr="008A5318" w:rsidRDefault="000D52C5" w:rsidP="000D52C5">
            <w:pPr>
              <w:spacing w:after="0" w:line="240" w:lineRule="auto"/>
              <w:contextualSpacing/>
              <w:jc w:val="both"/>
              <w:rPr>
                <w:rFonts w:ascii="Times New Roman" w:hAnsi="Times New Roman" w:cs="Times New Roman"/>
                <w:strike/>
                <w:color w:val="7030A0"/>
                <w:sz w:val="24"/>
                <w:szCs w:val="24"/>
              </w:rPr>
            </w:pPr>
            <w:r>
              <w:rPr>
                <w:rFonts w:ascii="Times New Roman" w:hAnsi="Times New Roman" w:cs="Times New Roman"/>
                <w:sz w:val="24"/>
                <w:szCs w:val="24"/>
              </w:rPr>
              <w:t>Čl. 10 odst. 1</w:t>
            </w:r>
          </w:p>
        </w:tc>
        <w:tc>
          <w:tcPr>
            <w:tcW w:w="0" w:type="auto"/>
          </w:tcPr>
          <w:p w14:paraId="1F78366C" w14:textId="77777777" w:rsidR="000D52C5" w:rsidRPr="00B54908" w:rsidRDefault="000D52C5" w:rsidP="000D52C5">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1. a) Členské státy, které využijí možnosti uvedené v čl. 4 odst. 2 písm. b) nebo c), přijmou nezbytná opatření k zajištění, aby děti měly za každých dvacet čtyři hodin nárok na nepřetržitý odpočinek alespoň čtrnácti hodin.</w:t>
            </w:r>
          </w:p>
          <w:p w14:paraId="536CA137" w14:textId="61CC86B4" w:rsidR="000D52C5" w:rsidRPr="008A5318" w:rsidRDefault="000D52C5" w:rsidP="000D52C5">
            <w:pPr>
              <w:spacing w:after="0" w:line="240" w:lineRule="auto"/>
              <w:contextualSpacing/>
              <w:jc w:val="both"/>
              <w:rPr>
                <w:rFonts w:ascii="Times New Roman" w:hAnsi="Times New Roman" w:cs="Times New Roman"/>
                <w:strike/>
                <w:color w:val="7030A0"/>
                <w:sz w:val="24"/>
                <w:szCs w:val="24"/>
              </w:rPr>
            </w:pPr>
            <w:r w:rsidRPr="00B54908">
              <w:rPr>
                <w:rFonts w:ascii="Times New Roman" w:hAnsi="Times New Roman" w:cs="Times New Roman"/>
                <w:sz w:val="24"/>
                <w:szCs w:val="24"/>
              </w:rPr>
              <w:t>b) Členské státy přijmou nezbytná opatření k zajištění, aby dospívající měli za každých dvacet čtyři hodin nárok na nepřetržitý odpočinek alespoň dvanácti hodin.</w:t>
            </w:r>
          </w:p>
        </w:tc>
      </w:tr>
      <w:tr w:rsidR="000D52C5" w:rsidRPr="00712131" w14:paraId="55BD0C3E" w14:textId="77777777" w:rsidTr="003409B4">
        <w:trPr>
          <w:trHeight w:val="3402"/>
        </w:trPr>
        <w:tc>
          <w:tcPr>
            <w:tcW w:w="0" w:type="auto"/>
            <w:vMerge/>
          </w:tcPr>
          <w:p w14:paraId="5A657410" w14:textId="77777777"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1227ACF" w14:textId="77777777" w:rsidR="000D52C5" w:rsidRPr="000D3B96" w:rsidRDefault="000D52C5" w:rsidP="000D52C5">
            <w:pPr>
              <w:pStyle w:val="l5"/>
              <w:shd w:val="clear" w:color="auto" w:fill="FFFFFF"/>
              <w:spacing w:before="0" w:beforeAutospacing="0" w:after="0" w:afterAutospacing="0" w:line="276" w:lineRule="auto"/>
              <w:ind w:firstLine="708"/>
              <w:jc w:val="both"/>
            </w:pPr>
          </w:p>
        </w:tc>
        <w:tc>
          <w:tcPr>
            <w:tcW w:w="0" w:type="auto"/>
            <w:vMerge w:val="restart"/>
          </w:tcPr>
          <w:p w14:paraId="22CE0761" w14:textId="72C1082F" w:rsidR="000D52C5" w:rsidRPr="00F267A7" w:rsidRDefault="000D52C5" w:rsidP="000D52C5">
            <w:pPr>
              <w:spacing w:after="0" w:line="240" w:lineRule="auto"/>
              <w:contextualSpacing/>
              <w:jc w:val="both"/>
              <w:rPr>
                <w:rFonts w:ascii="Times New Roman" w:hAnsi="Times New Roman" w:cs="Times New Roman"/>
                <w:sz w:val="24"/>
                <w:szCs w:val="24"/>
              </w:rPr>
            </w:pPr>
            <w:bookmarkStart w:id="6" w:name="_Hlk161225491"/>
            <w:r w:rsidRPr="007B2FA3">
              <w:rPr>
                <w:rFonts w:ascii="Times New Roman" w:hAnsi="Times New Roman" w:cs="Times New Roman"/>
                <w:sz w:val="24"/>
                <w:szCs w:val="24"/>
              </w:rPr>
              <w:t>32003L0088</w:t>
            </w:r>
            <w:bookmarkEnd w:id="6"/>
          </w:p>
        </w:tc>
        <w:tc>
          <w:tcPr>
            <w:tcW w:w="0" w:type="auto"/>
          </w:tcPr>
          <w:p w14:paraId="145AAF5B" w14:textId="3CD49622" w:rsidR="000D52C5" w:rsidRDefault="000D52C5" w:rsidP="000D52C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2 odst. 9</w:t>
            </w:r>
          </w:p>
          <w:p w14:paraId="54FDE636" w14:textId="77777777" w:rsidR="000D52C5" w:rsidRPr="007B2FA3" w:rsidRDefault="000D52C5" w:rsidP="000D52C5">
            <w:pPr>
              <w:jc w:val="center"/>
              <w:rPr>
                <w:rFonts w:ascii="Times New Roman" w:hAnsi="Times New Roman" w:cs="Times New Roman"/>
                <w:sz w:val="24"/>
                <w:szCs w:val="24"/>
              </w:rPr>
            </w:pPr>
          </w:p>
        </w:tc>
        <w:tc>
          <w:tcPr>
            <w:tcW w:w="0" w:type="auto"/>
          </w:tcPr>
          <w:p w14:paraId="461509F6" w14:textId="77777777" w:rsidR="000D52C5" w:rsidRPr="00B13ACC" w:rsidRDefault="000D52C5" w:rsidP="000D52C5">
            <w:pPr>
              <w:pStyle w:val="Text1"/>
              <w:spacing w:before="0" w:after="0" w:line="240" w:lineRule="auto"/>
              <w:ind w:left="-70"/>
              <w:rPr>
                <w:rFonts w:ascii="Times New Roman" w:hAnsi="Times New Roman" w:cs="Times New Roman"/>
                <w:sz w:val="24"/>
                <w:szCs w:val="24"/>
              </w:rPr>
            </w:pPr>
            <w:r w:rsidRPr="00B13ACC">
              <w:rPr>
                <w:rFonts w:ascii="Times New Roman" w:hAnsi="Times New Roman" w:cs="Times New Roman"/>
                <w:sz w:val="24"/>
                <w:szCs w:val="24"/>
              </w:rPr>
              <w:t xml:space="preserve">Pro účely této směrnice se rozumí: </w:t>
            </w:r>
          </w:p>
          <w:p w14:paraId="2B758005" w14:textId="60B7A998" w:rsidR="000D52C5" w:rsidRPr="007B2FA3" w:rsidRDefault="000D52C5" w:rsidP="000D52C5">
            <w:pPr>
              <w:tabs>
                <w:tab w:val="left" w:pos="1459"/>
              </w:tabs>
              <w:spacing w:line="240" w:lineRule="auto"/>
              <w:jc w:val="both"/>
              <w:rPr>
                <w:rFonts w:ascii="Times New Roman" w:hAnsi="Times New Roman" w:cs="Times New Roman"/>
                <w:sz w:val="24"/>
                <w:szCs w:val="24"/>
              </w:rPr>
            </w:pPr>
            <w:r w:rsidRPr="007B2FA3">
              <w:rPr>
                <w:rFonts w:ascii="Times New Roman" w:hAnsi="Times New Roman" w:cs="Times New Roman"/>
                <w:sz w:val="24"/>
                <w:szCs w:val="24"/>
              </w:rPr>
              <w:t>„dostatečným odpočinkem“ skutečnost, že pracovníci mají pravidelné doby odpočinku, jejichž trvání je vyjádřeno v jednotkách času, a které jsou dostatečně dlouhé a souvislé, aby zajistily, že v důsledku únavy nebo jiného nepravidelného rozvržení práce nedojde k jejich zranění nebo zranění dalších pracovníků nebo ostatních osob, ani ke krátkodobému nebo dlouhodobému poškození zdraví.</w:t>
            </w:r>
          </w:p>
        </w:tc>
      </w:tr>
      <w:tr w:rsidR="000D52C5" w:rsidRPr="00712131" w14:paraId="4053CA68" w14:textId="77777777" w:rsidTr="003409B4">
        <w:trPr>
          <w:trHeight w:val="1353"/>
        </w:trPr>
        <w:tc>
          <w:tcPr>
            <w:tcW w:w="0" w:type="auto"/>
            <w:vMerge/>
          </w:tcPr>
          <w:p w14:paraId="3308C084" w14:textId="77777777"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71CE5F2B" w14:textId="77777777" w:rsidR="000D52C5" w:rsidRPr="000D3B96" w:rsidRDefault="000D52C5" w:rsidP="000D52C5">
            <w:pPr>
              <w:pStyle w:val="l5"/>
              <w:shd w:val="clear" w:color="auto" w:fill="FFFFFF"/>
              <w:spacing w:before="0" w:beforeAutospacing="0" w:after="0" w:afterAutospacing="0" w:line="276" w:lineRule="auto"/>
              <w:ind w:firstLine="708"/>
              <w:jc w:val="both"/>
            </w:pPr>
          </w:p>
        </w:tc>
        <w:tc>
          <w:tcPr>
            <w:tcW w:w="0" w:type="auto"/>
            <w:vMerge/>
          </w:tcPr>
          <w:p w14:paraId="1525DEF3" w14:textId="77777777" w:rsidR="000D52C5" w:rsidRPr="00F267A7" w:rsidRDefault="000D52C5" w:rsidP="000D52C5">
            <w:pPr>
              <w:spacing w:after="0" w:line="240" w:lineRule="auto"/>
              <w:contextualSpacing/>
              <w:jc w:val="both"/>
              <w:rPr>
                <w:rFonts w:ascii="Times New Roman" w:hAnsi="Times New Roman" w:cs="Times New Roman"/>
                <w:sz w:val="24"/>
                <w:szCs w:val="24"/>
              </w:rPr>
            </w:pPr>
          </w:p>
        </w:tc>
        <w:tc>
          <w:tcPr>
            <w:tcW w:w="0" w:type="auto"/>
          </w:tcPr>
          <w:p w14:paraId="68E6BA29" w14:textId="13657BD2" w:rsidR="000D52C5" w:rsidRDefault="000D52C5" w:rsidP="000D52C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17 odst. 2</w:t>
            </w:r>
          </w:p>
        </w:tc>
        <w:tc>
          <w:tcPr>
            <w:tcW w:w="0" w:type="auto"/>
          </w:tcPr>
          <w:p w14:paraId="7680A556" w14:textId="469711B2" w:rsidR="000D52C5" w:rsidRPr="008A5318" w:rsidRDefault="000D52C5" w:rsidP="000D52C5">
            <w:pPr>
              <w:spacing w:after="0" w:line="240" w:lineRule="auto"/>
              <w:contextualSpacing/>
              <w:jc w:val="both"/>
              <w:rPr>
                <w:rFonts w:ascii="Times New Roman" w:hAnsi="Times New Roman" w:cs="Times New Roman"/>
                <w:sz w:val="24"/>
                <w:szCs w:val="24"/>
              </w:rPr>
            </w:pPr>
            <w:r w:rsidRPr="007B2FA3">
              <w:rPr>
                <w:rFonts w:ascii="Times New Roman" w:hAnsi="Times New Roman" w:cs="Times New Roman"/>
                <w:sz w:val="24"/>
                <w:szCs w:val="24"/>
              </w:rPr>
              <w:t>Odchylky stanovené v odstavcích 3, 4 a 5 mohou být přijaty prostřednictvím právních a správních předpisů nebo prostřednictvím kolektivních smluv či dohod uzavřených mezi sociálními partnery za předpokladu, že jsou dotyčným pracovníkům poskytnuty rovnocenné náhradní doby odpočinku nebo že ve výjimečných případech, kdy není z objektivních důvodů možné poskytnout tyto náhradní doby odpočinku, je dotyčným pracovníkům poskytnuta náležitá ochrana.</w:t>
            </w:r>
          </w:p>
        </w:tc>
      </w:tr>
      <w:tr w:rsidR="000D52C5" w:rsidRPr="00712131" w14:paraId="4F57CBF7" w14:textId="77777777" w:rsidTr="003409B4">
        <w:trPr>
          <w:trHeight w:val="1353"/>
        </w:trPr>
        <w:tc>
          <w:tcPr>
            <w:tcW w:w="0" w:type="auto"/>
            <w:vMerge/>
          </w:tcPr>
          <w:p w14:paraId="7C807FB5" w14:textId="77777777"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68B048A6" w14:textId="77777777" w:rsidR="000D52C5" w:rsidRPr="000D3B96" w:rsidRDefault="000D52C5" w:rsidP="000D52C5">
            <w:pPr>
              <w:pStyle w:val="l5"/>
              <w:shd w:val="clear" w:color="auto" w:fill="FFFFFF"/>
              <w:spacing w:before="0" w:beforeAutospacing="0" w:after="0" w:afterAutospacing="0" w:line="276" w:lineRule="auto"/>
              <w:ind w:firstLine="708"/>
              <w:jc w:val="both"/>
            </w:pPr>
          </w:p>
        </w:tc>
        <w:tc>
          <w:tcPr>
            <w:tcW w:w="0" w:type="auto"/>
            <w:vMerge/>
          </w:tcPr>
          <w:p w14:paraId="4DDFF8EC" w14:textId="77777777" w:rsidR="000D52C5" w:rsidRPr="00F267A7" w:rsidRDefault="000D52C5" w:rsidP="000D52C5">
            <w:pPr>
              <w:spacing w:after="0" w:line="240" w:lineRule="auto"/>
              <w:contextualSpacing/>
              <w:jc w:val="both"/>
              <w:rPr>
                <w:rFonts w:ascii="Times New Roman" w:hAnsi="Times New Roman" w:cs="Times New Roman"/>
                <w:sz w:val="24"/>
                <w:szCs w:val="24"/>
              </w:rPr>
            </w:pPr>
          </w:p>
        </w:tc>
        <w:tc>
          <w:tcPr>
            <w:tcW w:w="0" w:type="auto"/>
          </w:tcPr>
          <w:p w14:paraId="245D4FCD" w14:textId="400828E5" w:rsidR="000D52C5" w:rsidRDefault="000D52C5" w:rsidP="000D52C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17 odst. 3 (c)</w:t>
            </w:r>
          </w:p>
        </w:tc>
        <w:tc>
          <w:tcPr>
            <w:tcW w:w="0" w:type="auto"/>
          </w:tcPr>
          <w:p w14:paraId="31091E8D" w14:textId="258E9682" w:rsidR="000D52C5" w:rsidRDefault="000D52C5" w:rsidP="000D52C5">
            <w:pPr>
              <w:spacing w:after="0" w:line="240" w:lineRule="auto"/>
              <w:contextualSpacing/>
              <w:jc w:val="both"/>
              <w:rPr>
                <w:rFonts w:ascii="Times New Roman" w:hAnsi="Times New Roman" w:cs="Times New Roman"/>
                <w:sz w:val="24"/>
                <w:szCs w:val="24"/>
              </w:rPr>
            </w:pPr>
            <w:r w:rsidRPr="00B13ACC">
              <w:rPr>
                <w:rFonts w:ascii="Times New Roman" w:hAnsi="Times New Roman" w:cs="Times New Roman"/>
                <w:sz w:val="24"/>
                <w:szCs w:val="24"/>
              </w:rPr>
              <w:t>V souladu s odstavcem 2 tohoto článku se lze odchýlit od článků 3, 4, 5, 8 a 16</w:t>
            </w:r>
          </w:p>
          <w:p w14:paraId="6CF4823B" w14:textId="77777777" w:rsidR="000D52C5" w:rsidRDefault="000D52C5" w:rsidP="000D52C5">
            <w:pPr>
              <w:spacing w:after="0" w:line="240" w:lineRule="auto"/>
              <w:contextualSpacing/>
              <w:jc w:val="both"/>
              <w:rPr>
                <w:rFonts w:ascii="Times New Roman" w:hAnsi="Times New Roman" w:cs="Times New Roman"/>
                <w:sz w:val="24"/>
                <w:szCs w:val="24"/>
              </w:rPr>
            </w:pPr>
          </w:p>
          <w:p w14:paraId="0F7948A5" w14:textId="77777777"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v případě činností zahrnujících nutnost nepřetržité služby nebo výroby, jako jsou zejména:</w:t>
            </w:r>
          </w:p>
          <w:p w14:paraId="3AE4A035" w14:textId="6669D971"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i)</w:t>
            </w:r>
            <w:r>
              <w:rPr>
                <w:rFonts w:ascii="Times New Roman" w:hAnsi="Times New Roman" w:cs="Times New Roman"/>
                <w:sz w:val="24"/>
                <w:szCs w:val="24"/>
              </w:rPr>
              <w:t xml:space="preserve"> </w:t>
            </w:r>
            <w:r w:rsidRPr="007B2FA3">
              <w:rPr>
                <w:rFonts w:ascii="Times New Roman" w:hAnsi="Times New Roman" w:cs="Times New Roman"/>
                <w:sz w:val="24"/>
                <w:szCs w:val="24"/>
              </w:rPr>
              <w:t>služby týkající se příjímání, léčby nebo péče poskytované ve zdravotnických zařízeních, včetně činností lékařů v rámci jejich vzdělávání, ve stacionárních ústavech a ve věznicích,</w:t>
            </w:r>
          </w:p>
          <w:p w14:paraId="6FE2E8EB" w14:textId="53AC3B00"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ii)</w:t>
            </w:r>
            <w:r>
              <w:rPr>
                <w:rFonts w:ascii="Times New Roman" w:hAnsi="Times New Roman" w:cs="Times New Roman"/>
                <w:sz w:val="24"/>
                <w:szCs w:val="24"/>
              </w:rPr>
              <w:t xml:space="preserve"> </w:t>
            </w:r>
            <w:r w:rsidRPr="007B2FA3">
              <w:rPr>
                <w:rFonts w:ascii="Times New Roman" w:hAnsi="Times New Roman" w:cs="Times New Roman"/>
                <w:sz w:val="24"/>
                <w:szCs w:val="24"/>
              </w:rPr>
              <w:t>pracovníci v přístavech a na letištích,</w:t>
            </w:r>
          </w:p>
          <w:p w14:paraId="6F0E6D23" w14:textId="34EE5C41"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iii)</w:t>
            </w:r>
            <w:r>
              <w:rPr>
                <w:rFonts w:ascii="Times New Roman" w:hAnsi="Times New Roman" w:cs="Times New Roman"/>
                <w:sz w:val="24"/>
                <w:szCs w:val="24"/>
              </w:rPr>
              <w:t xml:space="preserve"> </w:t>
            </w:r>
            <w:r w:rsidRPr="007B2FA3">
              <w:rPr>
                <w:rFonts w:ascii="Times New Roman" w:hAnsi="Times New Roman" w:cs="Times New Roman"/>
                <w:sz w:val="24"/>
                <w:szCs w:val="24"/>
              </w:rPr>
              <w:t>služby tisku, rozhlasu, televize, kinematografické produkce, poštovní a telekomunikační služby, ambulance, požární služby a služby civilní ochrany,</w:t>
            </w:r>
          </w:p>
          <w:p w14:paraId="177DDBF7" w14:textId="78063F5F"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iv)</w:t>
            </w:r>
            <w:r>
              <w:rPr>
                <w:rFonts w:ascii="Times New Roman" w:hAnsi="Times New Roman" w:cs="Times New Roman"/>
                <w:sz w:val="24"/>
                <w:szCs w:val="24"/>
              </w:rPr>
              <w:t xml:space="preserve"> </w:t>
            </w:r>
            <w:r w:rsidRPr="007B2FA3">
              <w:rPr>
                <w:rFonts w:ascii="Times New Roman" w:hAnsi="Times New Roman" w:cs="Times New Roman"/>
                <w:sz w:val="24"/>
                <w:szCs w:val="24"/>
              </w:rPr>
              <w:t>výroba, rozvod a distribuce plynu, vody a elektřiny, svoz odpadků z domácností a zařízení k jejich spalování,</w:t>
            </w:r>
          </w:p>
          <w:p w14:paraId="526C5D22" w14:textId="59C41CC6"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v)</w:t>
            </w:r>
            <w:r>
              <w:rPr>
                <w:rFonts w:ascii="Times New Roman" w:hAnsi="Times New Roman" w:cs="Times New Roman"/>
                <w:sz w:val="24"/>
                <w:szCs w:val="24"/>
              </w:rPr>
              <w:t xml:space="preserve"> </w:t>
            </w:r>
            <w:r w:rsidRPr="007B2FA3">
              <w:rPr>
                <w:rFonts w:ascii="Times New Roman" w:hAnsi="Times New Roman" w:cs="Times New Roman"/>
                <w:sz w:val="24"/>
                <w:szCs w:val="24"/>
              </w:rPr>
              <w:t>odvětví, v nichž pracovní proces nelze z technických důvodů přerušit,</w:t>
            </w:r>
          </w:p>
          <w:p w14:paraId="223DC95B" w14:textId="74679D0D"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vi)</w:t>
            </w:r>
            <w:r>
              <w:rPr>
                <w:rFonts w:ascii="Times New Roman" w:hAnsi="Times New Roman" w:cs="Times New Roman"/>
                <w:sz w:val="24"/>
                <w:szCs w:val="24"/>
              </w:rPr>
              <w:t xml:space="preserve"> </w:t>
            </w:r>
            <w:r w:rsidRPr="007B2FA3">
              <w:rPr>
                <w:rFonts w:ascii="Times New Roman" w:hAnsi="Times New Roman" w:cs="Times New Roman"/>
                <w:sz w:val="24"/>
                <w:szCs w:val="24"/>
              </w:rPr>
              <w:t>činnosti výzkumu a vývoje,</w:t>
            </w:r>
          </w:p>
          <w:p w14:paraId="37626008" w14:textId="2B9489E3"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vii)</w:t>
            </w:r>
            <w:r>
              <w:rPr>
                <w:rFonts w:ascii="Times New Roman" w:hAnsi="Times New Roman" w:cs="Times New Roman"/>
                <w:sz w:val="24"/>
                <w:szCs w:val="24"/>
              </w:rPr>
              <w:t xml:space="preserve"> </w:t>
            </w:r>
            <w:r w:rsidRPr="007B2FA3">
              <w:rPr>
                <w:rFonts w:ascii="Times New Roman" w:hAnsi="Times New Roman" w:cs="Times New Roman"/>
                <w:sz w:val="24"/>
                <w:szCs w:val="24"/>
              </w:rPr>
              <w:t>zemědělství,</w:t>
            </w:r>
          </w:p>
          <w:p w14:paraId="2ACB2BB0" w14:textId="06CC650A" w:rsidR="000D52C5" w:rsidRPr="007B2FA3" w:rsidRDefault="000D52C5" w:rsidP="000D52C5">
            <w:pPr>
              <w:jc w:val="both"/>
              <w:rPr>
                <w:rFonts w:ascii="Times New Roman" w:hAnsi="Times New Roman" w:cs="Times New Roman"/>
                <w:sz w:val="24"/>
                <w:szCs w:val="24"/>
              </w:rPr>
            </w:pPr>
            <w:r w:rsidRPr="007B2FA3">
              <w:rPr>
                <w:rFonts w:ascii="Times New Roman" w:hAnsi="Times New Roman" w:cs="Times New Roman"/>
                <w:sz w:val="24"/>
                <w:szCs w:val="24"/>
              </w:rPr>
              <w:t>viii)</w:t>
            </w:r>
            <w:r>
              <w:rPr>
                <w:rFonts w:ascii="Times New Roman" w:hAnsi="Times New Roman" w:cs="Times New Roman"/>
                <w:sz w:val="24"/>
                <w:szCs w:val="24"/>
              </w:rPr>
              <w:t xml:space="preserve"> </w:t>
            </w:r>
            <w:r w:rsidRPr="007B2FA3">
              <w:rPr>
                <w:rFonts w:ascii="Times New Roman" w:hAnsi="Times New Roman" w:cs="Times New Roman"/>
                <w:sz w:val="24"/>
                <w:szCs w:val="24"/>
              </w:rPr>
              <w:t>pracovníci přepravy cestujících v pravidelné městské dopravě;</w:t>
            </w:r>
          </w:p>
        </w:tc>
      </w:tr>
      <w:tr w:rsidR="000D52C5" w:rsidRPr="00712131" w14:paraId="557E5483" w14:textId="77777777" w:rsidTr="003409B4">
        <w:trPr>
          <w:trHeight w:val="2684"/>
        </w:trPr>
        <w:tc>
          <w:tcPr>
            <w:tcW w:w="0" w:type="auto"/>
            <w:vMerge/>
          </w:tcPr>
          <w:p w14:paraId="111ED59B" w14:textId="77777777"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66F56137" w14:textId="77777777" w:rsidR="000D52C5" w:rsidRPr="000D3B96" w:rsidRDefault="000D52C5" w:rsidP="000D52C5">
            <w:pPr>
              <w:pStyle w:val="l5"/>
              <w:shd w:val="clear" w:color="auto" w:fill="FFFFFF"/>
              <w:spacing w:before="0" w:beforeAutospacing="0" w:after="0" w:afterAutospacing="0" w:line="276" w:lineRule="auto"/>
              <w:ind w:firstLine="708"/>
              <w:jc w:val="both"/>
            </w:pPr>
          </w:p>
        </w:tc>
        <w:tc>
          <w:tcPr>
            <w:tcW w:w="0" w:type="auto"/>
            <w:vMerge/>
          </w:tcPr>
          <w:p w14:paraId="6E9F66E0" w14:textId="77777777" w:rsidR="000D52C5" w:rsidRPr="00F267A7" w:rsidRDefault="000D52C5" w:rsidP="000D52C5">
            <w:pPr>
              <w:spacing w:after="0" w:line="240" w:lineRule="auto"/>
              <w:contextualSpacing/>
              <w:jc w:val="both"/>
              <w:rPr>
                <w:rFonts w:ascii="Times New Roman" w:hAnsi="Times New Roman" w:cs="Times New Roman"/>
                <w:sz w:val="24"/>
                <w:szCs w:val="24"/>
              </w:rPr>
            </w:pPr>
          </w:p>
        </w:tc>
        <w:tc>
          <w:tcPr>
            <w:tcW w:w="0" w:type="auto"/>
          </w:tcPr>
          <w:p w14:paraId="743A8ECA" w14:textId="3C364C0C" w:rsidR="000D52C5" w:rsidRPr="008A5318" w:rsidRDefault="000D52C5" w:rsidP="000D52C5">
            <w:pPr>
              <w:spacing w:after="0" w:line="240" w:lineRule="auto"/>
              <w:contextualSpacing/>
              <w:jc w:val="both"/>
              <w:rPr>
                <w:rFonts w:ascii="Times New Roman" w:hAnsi="Times New Roman" w:cs="Times New Roman"/>
                <w:strike/>
                <w:color w:val="7030A0"/>
                <w:sz w:val="24"/>
                <w:szCs w:val="24"/>
              </w:rPr>
            </w:pPr>
            <w:r>
              <w:rPr>
                <w:rFonts w:ascii="Times New Roman" w:hAnsi="Times New Roman" w:cs="Times New Roman"/>
                <w:sz w:val="24"/>
                <w:szCs w:val="24"/>
              </w:rPr>
              <w:t>Čl. 17 odst. 4 (a)</w:t>
            </w:r>
          </w:p>
        </w:tc>
        <w:tc>
          <w:tcPr>
            <w:tcW w:w="0" w:type="auto"/>
          </w:tcPr>
          <w:p w14:paraId="727C1955" w14:textId="77777777" w:rsidR="000D52C5" w:rsidRDefault="000D52C5" w:rsidP="000D52C5">
            <w:pPr>
              <w:tabs>
                <w:tab w:val="left" w:pos="1133"/>
              </w:tabs>
              <w:rPr>
                <w:rFonts w:ascii="Times New Roman" w:hAnsi="Times New Roman" w:cs="Times New Roman"/>
                <w:sz w:val="24"/>
                <w:szCs w:val="24"/>
              </w:rPr>
            </w:pPr>
            <w:r w:rsidRPr="007B2FA3">
              <w:rPr>
                <w:rFonts w:ascii="Times New Roman" w:hAnsi="Times New Roman" w:cs="Times New Roman"/>
                <w:sz w:val="24"/>
                <w:szCs w:val="24"/>
              </w:rPr>
              <w:t>V souladu s odstavcem 2 tohoto článku se lze odchýlit od článků 3 a 5</w:t>
            </w:r>
            <w:r>
              <w:rPr>
                <w:rFonts w:ascii="Times New Roman" w:hAnsi="Times New Roman" w:cs="Times New Roman"/>
                <w:sz w:val="24"/>
                <w:szCs w:val="24"/>
              </w:rPr>
              <w:t xml:space="preserve"> </w:t>
            </w:r>
          </w:p>
          <w:p w14:paraId="0584DF7C" w14:textId="1DE4C6D8" w:rsidR="000D52C5" w:rsidRPr="008A5318" w:rsidRDefault="000D52C5" w:rsidP="000D52C5">
            <w:pPr>
              <w:tabs>
                <w:tab w:val="left" w:pos="1133"/>
              </w:tabs>
              <w:spacing w:after="0"/>
              <w:rPr>
                <w:rFonts w:ascii="Times New Roman" w:hAnsi="Times New Roman" w:cs="Times New Roman"/>
                <w:strike/>
                <w:color w:val="7030A0"/>
                <w:sz w:val="24"/>
                <w:szCs w:val="24"/>
              </w:rPr>
            </w:pPr>
            <w:r w:rsidRPr="007B2FA3">
              <w:rPr>
                <w:rFonts w:ascii="Times New Roman" w:hAnsi="Times New Roman" w:cs="Times New Roman"/>
                <w:sz w:val="24"/>
                <w:szCs w:val="24"/>
              </w:rPr>
              <w:t>v případě činností při práci na směny pokaždé, když pracovník střídá směnu a nemůže mezi skončením jedné směny a začátkem další směny čerpat denní odpočinek nebo dobu odpočinku v týdnu;</w:t>
            </w:r>
          </w:p>
        </w:tc>
      </w:tr>
      <w:tr w:rsidR="000D52C5" w:rsidRPr="00712131" w14:paraId="29D469E8" w14:textId="77777777" w:rsidTr="003409B4">
        <w:trPr>
          <w:trHeight w:val="714"/>
        </w:trPr>
        <w:tc>
          <w:tcPr>
            <w:tcW w:w="0" w:type="auto"/>
            <w:vMerge w:val="restart"/>
          </w:tcPr>
          <w:p w14:paraId="3F6C32D8" w14:textId="341531D2" w:rsidR="000D52C5" w:rsidRPr="00AB75F5" w:rsidRDefault="000D52C5" w:rsidP="000D52C5">
            <w:pPr>
              <w:spacing w:after="0" w:line="240" w:lineRule="auto"/>
              <w:contextualSpacing/>
              <w:jc w:val="both"/>
              <w:rPr>
                <w:rFonts w:ascii="Times New Roman" w:eastAsia="Times New Roman" w:hAnsi="Times New Roman"/>
                <w:bCs/>
                <w:sz w:val="24"/>
                <w:szCs w:val="24"/>
                <w:lang w:eastAsia="cs-CZ"/>
              </w:rPr>
            </w:pPr>
            <w:r w:rsidRPr="00AB75F5">
              <w:rPr>
                <w:rFonts w:ascii="Times New Roman" w:eastAsia="Times New Roman" w:hAnsi="Times New Roman"/>
                <w:bCs/>
                <w:sz w:val="24"/>
                <w:szCs w:val="24"/>
                <w:lang w:eastAsia="cs-CZ"/>
              </w:rPr>
              <w:t>ČÁST PRVNÍ, § 90 odst. 3</w:t>
            </w:r>
          </w:p>
        </w:tc>
        <w:tc>
          <w:tcPr>
            <w:tcW w:w="0" w:type="auto"/>
            <w:vMerge w:val="restart"/>
          </w:tcPr>
          <w:p w14:paraId="34E757E5" w14:textId="2C252786" w:rsidR="000D52C5" w:rsidRPr="00AB75F5" w:rsidRDefault="000D52C5" w:rsidP="000D52C5">
            <w:pPr>
              <w:pStyle w:val="l6"/>
              <w:shd w:val="clear" w:color="auto" w:fill="FFFFFF"/>
              <w:spacing w:before="0" w:beforeAutospacing="0" w:after="0" w:afterAutospacing="0" w:line="276" w:lineRule="auto"/>
              <w:jc w:val="both"/>
              <w:rPr>
                <w:rStyle w:val="s30"/>
                <w:b/>
                <w:bCs/>
              </w:rPr>
            </w:pPr>
            <w:r w:rsidRPr="00AB75F5">
              <w:rPr>
                <w:b/>
                <w:bCs/>
              </w:rPr>
              <w:t>(3) Je-li to nezbytné k odvrácení havárie, živelní události nebo jiné mimořádné události, popřípadě k odstranění či zmírnění jejich bezprostředních následků, může být odpočinek podle odstavce 1 zkrácen až na 6 hodin během 24 hodin po sobě jdoucích zaměstnanci staršímu 18 let za podmínky, že následující odpočinek mu bude prodloužen o dobu zkrácení tohoto odpočinku.</w:t>
            </w:r>
          </w:p>
        </w:tc>
        <w:tc>
          <w:tcPr>
            <w:tcW w:w="0" w:type="auto"/>
            <w:vMerge w:val="restart"/>
          </w:tcPr>
          <w:p w14:paraId="2A23B459" w14:textId="6D785335" w:rsidR="000D52C5" w:rsidRPr="00C47542"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32003L0088</w:t>
            </w:r>
          </w:p>
        </w:tc>
        <w:tc>
          <w:tcPr>
            <w:tcW w:w="0" w:type="auto"/>
          </w:tcPr>
          <w:p w14:paraId="2086FCE0" w14:textId="77777777"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2 odst. 9</w:t>
            </w:r>
          </w:p>
          <w:p w14:paraId="36CA911A" w14:textId="77777777" w:rsidR="000D52C5" w:rsidRPr="00AB75F5" w:rsidRDefault="000D52C5" w:rsidP="000D52C5">
            <w:pPr>
              <w:spacing w:after="0" w:line="240" w:lineRule="auto"/>
              <w:contextualSpacing/>
              <w:jc w:val="both"/>
              <w:rPr>
                <w:rFonts w:ascii="Times New Roman" w:hAnsi="Times New Roman" w:cs="Times New Roman"/>
                <w:sz w:val="24"/>
                <w:szCs w:val="24"/>
              </w:rPr>
            </w:pPr>
          </w:p>
        </w:tc>
        <w:tc>
          <w:tcPr>
            <w:tcW w:w="0" w:type="auto"/>
          </w:tcPr>
          <w:p w14:paraId="759FEFF1" w14:textId="77777777" w:rsidR="000D52C5" w:rsidRPr="00AB75F5" w:rsidRDefault="000D52C5" w:rsidP="000D52C5">
            <w:pPr>
              <w:pStyle w:val="Text1"/>
              <w:spacing w:before="0" w:after="0" w:line="240" w:lineRule="auto"/>
              <w:ind w:left="-70"/>
              <w:rPr>
                <w:rFonts w:ascii="Times New Roman" w:hAnsi="Times New Roman" w:cs="Times New Roman"/>
                <w:sz w:val="24"/>
                <w:szCs w:val="24"/>
              </w:rPr>
            </w:pPr>
            <w:r w:rsidRPr="00AB75F5">
              <w:rPr>
                <w:rFonts w:ascii="Times New Roman" w:hAnsi="Times New Roman" w:cs="Times New Roman"/>
                <w:sz w:val="24"/>
                <w:szCs w:val="24"/>
              </w:rPr>
              <w:t xml:space="preserve">Pro účely této směrnice se rozumí: </w:t>
            </w:r>
          </w:p>
          <w:p w14:paraId="142D52F6" w14:textId="13C4F733" w:rsidR="000D52C5" w:rsidRPr="00AB75F5" w:rsidRDefault="000D52C5" w:rsidP="000D52C5">
            <w:pPr>
              <w:pStyle w:val="Titreobjet"/>
              <w:spacing w:before="0" w:after="120"/>
              <w:jc w:val="both"/>
              <w:rPr>
                <w:rFonts w:ascii="Times New Roman" w:hAnsi="Times New Roman" w:cs="Times New Roman"/>
                <w:b w:val="0"/>
                <w:sz w:val="24"/>
                <w:szCs w:val="24"/>
              </w:rPr>
            </w:pPr>
            <w:r w:rsidRPr="00AB75F5">
              <w:rPr>
                <w:rFonts w:ascii="Times New Roman" w:hAnsi="Times New Roman" w:cs="Times New Roman"/>
                <w:b w:val="0"/>
                <w:sz w:val="24"/>
                <w:szCs w:val="24"/>
              </w:rPr>
              <w:t>„dostatečným odpočinkem“ skutečnost, že pracovníci mají pravidelné doby odpočinku, jejichž trvání je vyjádřeno v jednotkách času, a které jsou dostatečně dlouhé a souvislé, aby zajistily, že v důsledku únavy nebo jiného nepravidelného rozvržení práce nedojde k jejich zranění nebo zranění dalších pracovníků nebo ostatních osob, ani ke krátkodobému nebo dlouhodobému poškození zdraví.</w:t>
            </w:r>
          </w:p>
        </w:tc>
      </w:tr>
      <w:tr w:rsidR="000D52C5" w:rsidRPr="00712131" w14:paraId="4D41CC74" w14:textId="77777777" w:rsidTr="003409B4">
        <w:trPr>
          <w:trHeight w:val="712"/>
        </w:trPr>
        <w:tc>
          <w:tcPr>
            <w:tcW w:w="0" w:type="auto"/>
            <w:vMerge/>
          </w:tcPr>
          <w:p w14:paraId="55A07C71" w14:textId="77777777" w:rsidR="000D52C5" w:rsidRPr="00AB75F5"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8D2CFB9" w14:textId="77777777" w:rsidR="000D52C5" w:rsidRPr="00AB75F5" w:rsidRDefault="000D52C5" w:rsidP="000D52C5">
            <w:pPr>
              <w:pStyle w:val="l6"/>
              <w:shd w:val="clear" w:color="auto" w:fill="FFFFFF"/>
              <w:spacing w:before="0" w:beforeAutospacing="0" w:after="0" w:afterAutospacing="0" w:line="276" w:lineRule="auto"/>
              <w:jc w:val="both"/>
              <w:rPr>
                <w:b/>
                <w:bCs/>
              </w:rPr>
            </w:pPr>
          </w:p>
        </w:tc>
        <w:tc>
          <w:tcPr>
            <w:tcW w:w="0" w:type="auto"/>
            <w:vMerge/>
          </w:tcPr>
          <w:p w14:paraId="1A77A96D" w14:textId="77777777" w:rsidR="000D52C5" w:rsidRPr="00AB75F5" w:rsidRDefault="000D52C5" w:rsidP="000D52C5">
            <w:pPr>
              <w:spacing w:after="0" w:line="240" w:lineRule="auto"/>
              <w:contextualSpacing/>
              <w:jc w:val="both"/>
              <w:rPr>
                <w:rFonts w:ascii="Times New Roman" w:hAnsi="Times New Roman" w:cs="Times New Roman"/>
                <w:sz w:val="24"/>
                <w:szCs w:val="24"/>
              </w:rPr>
            </w:pPr>
          </w:p>
        </w:tc>
        <w:tc>
          <w:tcPr>
            <w:tcW w:w="0" w:type="auto"/>
          </w:tcPr>
          <w:p w14:paraId="7BAB7D6E" w14:textId="064C22BE"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17 odst. 2</w:t>
            </w:r>
          </w:p>
        </w:tc>
        <w:tc>
          <w:tcPr>
            <w:tcW w:w="0" w:type="auto"/>
          </w:tcPr>
          <w:p w14:paraId="7CF7E60F" w14:textId="31DD83E1" w:rsidR="000D52C5" w:rsidRPr="00AB75F5" w:rsidRDefault="000D52C5" w:rsidP="000D52C5">
            <w:pPr>
              <w:pStyle w:val="Titreobjet"/>
              <w:spacing w:before="0" w:after="120"/>
              <w:jc w:val="both"/>
              <w:rPr>
                <w:rFonts w:ascii="Times New Roman" w:hAnsi="Times New Roman" w:cs="Times New Roman"/>
                <w:b w:val="0"/>
                <w:sz w:val="24"/>
                <w:szCs w:val="24"/>
              </w:rPr>
            </w:pPr>
            <w:r w:rsidRPr="00AB75F5">
              <w:rPr>
                <w:rFonts w:ascii="Times New Roman" w:hAnsi="Times New Roman" w:cs="Times New Roman"/>
                <w:b w:val="0"/>
                <w:sz w:val="24"/>
                <w:szCs w:val="24"/>
              </w:rPr>
              <w:t>Odchylky stanovené v odstavcích 3, 4 a 5 mohou být přijaty prostřednictvím právních a správních předpisů nebo prostřednictvím kolektivních smluv či dohod uzavřených mezi sociálními partnery za předpokladu, že jsou dotyčným pracovníkům poskytnuty rovnocenné náhradní doby odpočinku nebo že ve výjimečných případech, kdy není z objektivních důvodů možné poskytnout tyto náhradní doby odpočinku, je dotyčným pracovníkům poskytnuta náležitá ochrana.</w:t>
            </w:r>
          </w:p>
        </w:tc>
      </w:tr>
      <w:tr w:rsidR="000D52C5" w:rsidRPr="00712131" w14:paraId="37CDAE78" w14:textId="77777777" w:rsidTr="003409B4">
        <w:trPr>
          <w:trHeight w:val="712"/>
        </w:trPr>
        <w:tc>
          <w:tcPr>
            <w:tcW w:w="0" w:type="auto"/>
            <w:vMerge/>
          </w:tcPr>
          <w:p w14:paraId="704D537B" w14:textId="77777777" w:rsidR="000D52C5" w:rsidRPr="00AB75F5"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6188919D" w14:textId="77777777" w:rsidR="000D52C5" w:rsidRPr="00AB75F5" w:rsidRDefault="000D52C5" w:rsidP="000D52C5">
            <w:pPr>
              <w:pStyle w:val="l6"/>
              <w:shd w:val="clear" w:color="auto" w:fill="FFFFFF"/>
              <w:spacing w:before="0" w:beforeAutospacing="0" w:after="0" w:afterAutospacing="0" w:line="276" w:lineRule="auto"/>
              <w:jc w:val="both"/>
              <w:rPr>
                <w:b/>
                <w:bCs/>
              </w:rPr>
            </w:pPr>
          </w:p>
        </w:tc>
        <w:tc>
          <w:tcPr>
            <w:tcW w:w="0" w:type="auto"/>
            <w:vMerge/>
          </w:tcPr>
          <w:p w14:paraId="4F471EA8" w14:textId="77777777" w:rsidR="000D52C5" w:rsidRPr="00AB75F5" w:rsidRDefault="000D52C5" w:rsidP="000D52C5">
            <w:pPr>
              <w:spacing w:after="0" w:line="240" w:lineRule="auto"/>
              <w:contextualSpacing/>
              <w:jc w:val="both"/>
              <w:rPr>
                <w:rFonts w:ascii="Times New Roman" w:hAnsi="Times New Roman" w:cs="Times New Roman"/>
                <w:sz w:val="24"/>
                <w:szCs w:val="24"/>
              </w:rPr>
            </w:pPr>
          </w:p>
        </w:tc>
        <w:tc>
          <w:tcPr>
            <w:tcW w:w="0" w:type="auto"/>
          </w:tcPr>
          <w:p w14:paraId="766FFF13" w14:textId="44D152D8"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 xml:space="preserve">Čl. 17 odst. 3 (f) </w:t>
            </w:r>
          </w:p>
        </w:tc>
        <w:tc>
          <w:tcPr>
            <w:tcW w:w="0" w:type="auto"/>
          </w:tcPr>
          <w:p w14:paraId="2D63FFC3" w14:textId="77777777"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V souladu s odstavcem 2 tohoto článku se lze odchýlit od článků 3, 4, 5, 8 a 16</w:t>
            </w:r>
          </w:p>
          <w:p w14:paraId="7057A6C4" w14:textId="77777777" w:rsidR="000D52C5" w:rsidRPr="00AB75F5" w:rsidRDefault="000D52C5" w:rsidP="000D52C5">
            <w:pPr>
              <w:spacing w:after="0" w:line="240" w:lineRule="auto"/>
              <w:contextualSpacing/>
              <w:jc w:val="both"/>
              <w:rPr>
                <w:rFonts w:ascii="Times New Roman" w:hAnsi="Times New Roman" w:cs="Times New Roman"/>
                <w:sz w:val="24"/>
                <w:szCs w:val="24"/>
              </w:rPr>
            </w:pPr>
          </w:p>
          <w:p w14:paraId="41997942" w14:textId="6DA59F9E" w:rsidR="000D52C5" w:rsidRPr="00AB75F5" w:rsidRDefault="000D52C5" w:rsidP="000D52C5">
            <w:pPr>
              <w:pStyle w:val="Titreobjet"/>
              <w:spacing w:before="0" w:after="120"/>
              <w:jc w:val="both"/>
              <w:rPr>
                <w:rFonts w:ascii="Times New Roman" w:hAnsi="Times New Roman" w:cs="Times New Roman"/>
                <w:b w:val="0"/>
                <w:sz w:val="24"/>
                <w:szCs w:val="24"/>
              </w:rPr>
            </w:pPr>
            <w:r w:rsidRPr="00AB75F5">
              <w:rPr>
                <w:rFonts w:ascii="Times New Roman" w:hAnsi="Times New Roman" w:cs="Times New Roman"/>
                <w:b w:val="0"/>
                <w:sz w:val="24"/>
                <w:szCs w:val="24"/>
              </w:rPr>
              <w:t>za okolností uvedených v čl. 5 odst. 4 směrnice 89/391/EHS;</w:t>
            </w:r>
          </w:p>
        </w:tc>
      </w:tr>
      <w:tr w:rsidR="000D52C5" w:rsidRPr="00712131" w14:paraId="5014C5B2" w14:textId="77777777" w:rsidTr="003409B4">
        <w:trPr>
          <w:trHeight w:val="712"/>
        </w:trPr>
        <w:tc>
          <w:tcPr>
            <w:tcW w:w="0" w:type="auto"/>
            <w:vMerge/>
          </w:tcPr>
          <w:p w14:paraId="68AB1519" w14:textId="77777777" w:rsidR="000D52C5" w:rsidRPr="00AB75F5"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06554251" w14:textId="77777777" w:rsidR="000D52C5" w:rsidRPr="00AB75F5" w:rsidRDefault="000D52C5" w:rsidP="000D52C5">
            <w:pPr>
              <w:pStyle w:val="l6"/>
              <w:shd w:val="clear" w:color="auto" w:fill="FFFFFF"/>
              <w:spacing w:before="0" w:beforeAutospacing="0" w:after="0" w:afterAutospacing="0" w:line="276" w:lineRule="auto"/>
              <w:jc w:val="both"/>
              <w:rPr>
                <w:b/>
                <w:bCs/>
              </w:rPr>
            </w:pPr>
          </w:p>
        </w:tc>
        <w:tc>
          <w:tcPr>
            <w:tcW w:w="0" w:type="auto"/>
            <w:vMerge/>
          </w:tcPr>
          <w:p w14:paraId="0FDDD5ED" w14:textId="77777777" w:rsidR="000D52C5" w:rsidRPr="00AB75F5" w:rsidRDefault="000D52C5" w:rsidP="000D52C5">
            <w:pPr>
              <w:spacing w:after="0" w:line="240" w:lineRule="auto"/>
              <w:contextualSpacing/>
              <w:jc w:val="both"/>
              <w:rPr>
                <w:rFonts w:ascii="Times New Roman" w:hAnsi="Times New Roman" w:cs="Times New Roman"/>
                <w:sz w:val="24"/>
                <w:szCs w:val="24"/>
              </w:rPr>
            </w:pPr>
          </w:p>
        </w:tc>
        <w:tc>
          <w:tcPr>
            <w:tcW w:w="0" w:type="auto"/>
          </w:tcPr>
          <w:p w14:paraId="4C6496ED" w14:textId="05E95854"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17 odst. 3 (g)</w:t>
            </w:r>
          </w:p>
        </w:tc>
        <w:tc>
          <w:tcPr>
            <w:tcW w:w="0" w:type="auto"/>
          </w:tcPr>
          <w:p w14:paraId="460A8315" w14:textId="41BE47DC"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V souladu s odstavcem 2 tohoto článku se lze odchýlit od článků 3, 4, 5, 8 a 16</w:t>
            </w:r>
          </w:p>
          <w:p w14:paraId="495CABC2" w14:textId="77777777" w:rsidR="000D52C5" w:rsidRPr="00AB75F5" w:rsidRDefault="000D52C5" w:rsidP="000D52C5">
            <w:pPr>
              <w:spacing w:after="0" w:line="240" w:lineRule="auto"/>
              <w:contextualSpacing/>
              <w:jc w:val="both"/>
              <w:rPr>
                <w:rFonts w:ascii="Times New Roman" w:hAnsi="Times New Roman" w:cs="Times New Roman"/>
                <w:sz w:val="24"/>
                <w:szCs w:val="24"/>
              </w:rPr>
            </w:pPr>
          </w:p>
          <w:p w14:paraId="49FED3EB" w14:textId="1C53A6CE" w:rsidR="000D52C5" w:rsidRPr="00AB75F5" w:rsidRDefault="000D52C5" w:rsidP="000D52C5">
            <w:pPr>
              <w:pStyle w:val="Titreobjet"/>
              <w:spacing w:before="0" w:after="0"/>
              <w:jc w:val="both"/>
              <w:rPr>
                <w:rFonts w:ascii="Times New Roman" w:hAnsi="Times New Roman" w:cs="Times New Roman"/>
                <w:b w:val="0"/>
                <w:sz w:val="24"/>
                <w:szCs w:val="24"/>
              </w:rPr>
            </w:pPr>
            <w:r w:rsidRPr="00AB75F5">
              <w:rPr>
                <w:rFonts w:ascii="Times New Roman" w:hAnsi="Times New Roman" w:cs="Times New Roman"/>
                <w:b w:val="0"/>
                <w:sz w:val="24"/>
                <w:szCs w:val="24"/>
              </w:rPr>
              <w:t>v případech nehody nebo bezprostředního nebezpečí nehody.</w:t>
            </w:r>
          </w:p>
        </w:tc>
      </w:tr>
      <w:tr w:rsidR="000D52C5" w:rsidRPr="00712131" w14:paraId="66D0239C" w14:textId="77777777" w:rsidTr="003409B4">
        <w:trPr>
          <w:trHeight w:val="841"/>
        </w:trPr>
        <w:tc>
          <w:tcPr>
            <w:tcW w:w="0" w:type="auto"/>
            <w:vMerge w:val="restart"/>
          </w:tcPr>
          <w:p w14:paraId="6EE6B4E1" w14:textId="4B4FCFB2" w:rsidR="000D52C5" w:rsidRPr="00AB75F5" w:rsidRDefault="000D52C5" w:rsidP="000D52C5">
            <w:pPr>
              <w:spacing w:after="0" w:line="240" w:lineRule="auto"/>
              <w:contextualSpacing/>
              <w:jc w:val="both"/>
              <w:rPr>
                <w:rFonts w:ascii="Times New Roman" w:eastAsia="Times New Roman" w:hAnsi="Times New Roman"/>
                <w:bCs/>
                <w:sz w:val="24"/>
                <w:szCs w:val="24"/>
                <w:lang w:eastAsia="cs-CZ"/>
              </w:rPr>
            </w:pPr>
            <w:r w:rsidRPr="00AB75F5">
              <w:rPr>
                <w:rFonts w:ascii="Times New Roman" w:eastAsia="Times New Roman" w:hAnsi="Times New Roman"/>
                <w:bCs/>
                <w:sz w:val="24"/>
                <w:szCs w:val="24"/>
                <w:lang w:eastAsia="cs-CZ"/>
              </w:rPr>
              <w:t>ČÁST PRVNÍ, § 92 odst. 4 až 6</w:t>
            </w:r>
          </w:p>
        </w:tc>
        <w:tc>
          <w:tcPr>
            <w:tcW w:w="0" w:type="auto"/>
            <w:vMerge w:val="restart"/>
          </w:tcPr>
          <w:p w14:paraId="5696FC80" w14:textId="4E9131E0" w:rsidR="000D52C5" w:rsidRPr="00AB75F5" w:rsidRDefault="000D52C5" w:rsidP="000D52C5">
            <w:pPr>
              <w:shd w:val="clear" w:color="auto" w:fill="FFFFFF"/>
              <w:spacing w:after="0"/>
              <w:jc w:val="both"/>
              <w:rPr>
                <w:rStyle w:val="s30"/>
                <w:rFonts w:ascii="Times New Roman" w:hAnsi="Times New Roman" w:cs="Times New Roman"/>
                <w:sz w:val="24"/>
                <w:szCs w:val="24"/>
              </w:rPr>
            </w:pPr>
            <w:r w:rsidRPr="00AB75F5">
              <w:rPr>
                <w:rStyle w:val="s30"/>
                <w:rFonts w:ascii="Times New Roman" w:hAnsi="Times New Roman" w:cs="Times New Roman"/>
                <w:sz w:val="24"/>
                <w:szCs w:val="24"/>
              </w:rPr>
              <w:t>(4) V případech uvedených v </w:t>
            </w:r>
            <w:hyperlink r:id="rId10" w:anchor="L585" w:history="1">
              <w:r w:rsidRPr="00AB75F5">
                <w:rPr>
                  <w:rStyle w:val="Hypertextovodkaz"/>
                  <w:rFonts w:ascii="Times New Roman" w:hAnsi="Times New Roman"/>
                  <w:color w:val="auto"/>
                  <w:sz w:val="24"/>
                  <w:szCs w:val="24"/>
                </w:rPr>
                <w:t>§ 90 odst. 2</w:t>
              </w:r>
            </w:hyperlink>
            <w:r w:rsidRPr="00AB75F5">
              <w:rPr>
                <w:rStyle w:val="s30"/>
                <w:rFonts w:ascii="Times New Roman" w:hAnsi="Times New Roman" w:cs="Times New Roman"/>
                <w:sz w:val="24"/>
                <w:szCs w:val="24"/>
              </w:rPr>
              <w:t xml:space="preserve"> </w:t>
            </w:r>
            <w:r w:rsidRPr="00AB75F5">
              <w:rPr>
                <w:rStyle w:val="s30"/>
                <w:rFonts w:ascii="Times New Roman" w:hAnsi="Times New Roman" w:cs="Times New Roman"/>
                <w:b/>
                <w:bCs/>
                <w:sz w:val="24"/>
                <w:szCs w:val="24"/>
              </w:rPr>
              <w:t>a 3</w:t>
            </w:r>
            <w:r w:rsidRPr="00AB75F5">
              <w:rPr>
                <w:rStyle w:val="s30"/>
                <w:rFonts w:ascii="Times New Roman" w:hAnsi="Times New Roman" w:cs="Times New Roman"/>
                <w:sz w:val="24"/>
                <w:szCs w:val="24"/>
              </w:rPr>
              <w:t> a u technologických procesů, které nemohou být přerušeny, může zaměstnavatel zkrátit nepřetržitý odpočinek v týdnu podle odstavce 1 pouze tak, aby délka jeho trvání činila nejméně 24 hodin. V tomto případě může být nepřetržitý denní odpočinek zkrácen podle </w:t>
            </w:r>
            <w:hyperlink r:id="rId11" w:anchor="L585" w:history="1">
              <w:r w:rsidRPr="00AB75F5">
                <w:rPr>
                  <w:rStyle w:val="Hypertextovodkaz"/>
                  <w:rFonts w:ascii="Times New Roman" w:hAnsi="Times New Roman"/>
                  <w:color w:val="auto"/>
                  <w:sz w:val="24"/>
                  <w:szCs w:val="24"/>
                </w:rPr>
                <w:t>§ 90 odst. 2</w:t>
              </w:r>
            </w:hyperlink>
            <w:r w:rsidR="00DB4513">
              <w:rPr>
                <w:rStyle w:val="Hypertextovodkaz"/>
                <w:rFonts w:ascii="Times New Roman" w:hAnsi="Times New Roman"/>
                <w:color w:val="auto"/>
                <w:sz w:val="24"/>
                <w:szCs w:val="24"/>
              </w:rPr>
              <w:t xml:space="preserve"> </w:t>
            </w:r>
            <w:r w:rsidR="00DB4513" w:rsidRPr="00DB4513">
              <w:rPr>
                <w:rStyle w:val="Hypertextovodkaz"/>
                <w:rFonts w:ascii="Times New Roman" w:hAnsi="Times New Roman"/>
                <w:b/>
                <w:bCs/>
                <w:color w:val="auto"/>
                <w:sz w:val="24"/>
                <w:szCs w:val="24"/>
              </w:rPr>
              <w:t>a 3</w:t>
            </w:r>
            <w:r w:rsidRPr="00AB75F5">
              <w:rPr>
                <w:rStyle w:val="s30"/>
                <w:rFonts w:ascii="Times New Roman" w:hAnsi="Times New Roman" w:cs="Times New Roman"/>
                <w:sz w:val="24"/>
                <w:szCs w:val="24"/>
              </w:rPr>
              <w:t>, a to za podmínky, že doba, o kterou se zkrátil, nesmí být poskytnuta samostatně, ale jen s následujícím nepřetržitým odpočinkem v týdnu tak, aby zaměstnanci byl poskytnut za období 2 týdnů nepřetržitý odpočinek v týdnu v délce alespoň 70 hodin. Ustanovení </w:t>
            </w:r>
            <w:hyperlink r:id="rId12" w:anchor="L5639" w:history="1">
              <w:r w:rsidRPr="00AB75F5">
                <w:rPr>
                  <w:rStyle w:val="Hypertextovodkaz"/>
                  <w:rFonts w:ascii="Times New Roman" w:hAnsi="Times New Roman"/>
                  <w:color w:val="auto"/>
                  <w:sz w:val="24"/>
                  <w:szCs w:val="24"/>
                </w:rPr>
                <w:t>§ 90b</w:t>
              </w:r>
            </w:hyperlink>
            <w:r w:rsidRPr="00AB75F5">
              <w:rPr>
                <w:rStyle w:val="s30"/>
                <w:rFonts w:ascii="Times New Roman" w:hAnsi="Times New Roman" w:cs="Times New Roman"/>
                <w:sz w:val="24"/>
                <w:szCs w:val="24"/>
              </w:rPr>
              <w:t> tím není dotčeno; dobu neposkytnutého nepřetržitého denního odpočinku vymezenou v </w:t>
            </w:r>
            <w:hyperlink r:id="rId13" w:anchor="L5639" w:history="1">
              <w:r w:rsidRPr="00AB75F5">
                <w:rPr>
                  <w:rStyle w:val="Hypertextovodkaz"/>
                  <w:rFonts w:ascii="Times New Roman" w:hAnsi="Times New Roman"/>
                  <w:color w:val="auto"/>
                  <w:sz w:val="24"/>
                  <w:szCs w:val="24"/>
                </w:rPr>
                <w:t>§ 90b</w:t>
              </w:r>
            </w:hyperlink>
            <w:r w:rsidRPr="00AB75F5">
              <w:rPr>
                <w:rStyle w:val="s30"/>
                <w:rFonts w:ascii="Times New Roman" w:hAnsi="Times New Roman" w:cs="Times New Roman"/>
                <w:sz w:val="24"/>
                <w:szCs w:val="24"/>
              </w:rPr>
              <w:t> nelze považovat za dobu nepřetržitého odpočinku v týdnu.</w:t>
            </w:r>
          </w:p>
          <w:p w14:paraId="31CC2506" w14:textId="77777777" w:rsidR="000D52C5" w:rsidRPr="00AB75F5" w:rsidRDefault="000D52C5" w:rsidP="000D52C5">
            <w:pPr>
              <w:shd w:val="clear" w:color="auto" w:fill="FFFFFF"/>
              <w:spacing w:after="0"/>
              <w:jc w:val="both"/>
              <w:rPr>
                <w:rFonts w:ascii="Times New Roman" w:hAnsi="Times New Roman" w:cs="Times New Roman"/>
                <w:sz w:val="24"/>
                <w:szCs w:val="24"/>
              </w:rPr>
            </w:pPr>
            <w:r w:rsidRPr="00AB75F5">
              <w:rPr>
                <w:rStyle w:val="s30"/>
                <w:rFonts w:ascii="Times New Roman" w:hAnsi="Times New Roman" w:cs="Times New Roman"/>
                <w:sz w:val="24"/>
                <w:szCs w:val="24"/>
              </w:rPr>
              <w:t>(5) V zemědělství je možné dohodnout zkrácení nepřetržitého odpočinku v týdnu. V tomto případě může být nepřetržitý denní odpočinek zkrácen podle </w:t>
            </w:r>
            <w:hyperlink r:id="rId14" w:anchor="L585" w:history="1">
              <w:r w:rsidRPr="00AB75F5">
                <w:rPr>
                  <w:rStyle w:val="Hypertextovodkaz"/>
                  <w:rFonts w:ascii="Times New Roman" w:hAnsi="Times New Roman"/>
                  <w:color w:val="auto"/>
                  <w:sz w:val="24"/>
                  <w:szCs w:val="24"/>
                </w:rPr>
                <w:t>§ 90 odst. 2</w:t>
              </w:r>
            </w:hyperlink>
            <w:r w:rsidRPr="00AB75F5">
              <w:rPr>
                <w:rStyle w:val="s30"/>
                <w:rFonts w:ascii="Times New Roman" w:hAnsi="Times New Roman" w:cs="Times New Roman"/>
                <w:sz w:val="24"/>
                <w:szCs w:val="24"/>
              </w:rPr>
              <w:t xml:space="preserve"> </w:t>
            </w:r>
            <w:r w:rsidRPr="00AB75F5">
              <w:rPr>
                <w:rStyle w:val="s30"/>
                <w:rFonts w:ascii="Times New Roman" w:hAnsi="Times New Roman" w:cs="Times New Roman"/>
                <w:b/>
                <w:bCs/>
                <w:sz w:val="24"/>
                <w:szCs w:val="24"/>
              </w:rPr>
              <w:t>a 3</w:t>
            </w:r>
            <w:r w:rsidRPr="00AB75F5">
              <w:rPr>
                <w:rStyle w:val="s30"/>
                <w:rFonts w:ascii="Times New Roman" w:hAnsi="Times New Roman" w:cs="Times New Roman"/>
                <w:sz w:val="24"/>
                <w:szCs w:val="24"/>
              </w:rPr>
              <w:t>, a to za podmínky, že doba, o kterou se zkrátil, nesmí být poskytnuta samostatně, ale jen s jiným nepřetržitým odpočinkem v týdnu tak, aby zaměstnanci byl poskytnut nepřetržitý odpočinek v týdnu za období</w:t>
            </w:r>
          </w:p>
          <w:p w14:paraId="7FB5380F" w14:textId="77777777" w:rsidR="000D52C5" w:rsidRPr="00AB75F5" w:rsidRDefault="000D52C5" w:rsidP="000D52C5">
            <w:pPr>
              <w:shd w:val="clear" w:color="auto" w:fill="FFFFFF"/>
              <w:spacing w:after="0"/>
              <w:jc w:val="both"/>
              <w:rPr>
                <w:rFonts w:ascii="Times New Roman" w:hAnsi="Times New Roman" w:cs="Times New Roman"/>
                <w:sz w:val="24"/>
                <w:szCs w:val="24"/>
              </w:rPr>
            </w:pPr>
            <w:r w:rsidRPr="00AB75F5">
              <w:rPr>
                <w:rStyle w:val="s31"/>
                <w:rFonts w:ascii="Times New Roman" w:hAnsi="Times New Roman" w:cs="Times New Roman"/>
                <w:sz w:val="24"/>
                <w:szCs w:val="24"/>
              </w:rPr>
              <w:t>a) 3 týdnů v délce alespoň 105 hodin,</w:t>
            </w:r>
          </w:p>
          <w:p w14:paraId="66349254" w14:textId="77777777" w:rsidR="000D52C5" w:rsidRPr="00AB75F5" w:rsidRDefault="000D52C5" w:rsidP="000D52C5">
            <w:pPr>
              <w:shd w:val="clear" w:color="auto" w:fill="FFFFFF"/>
              <w:spacing w:after="0"/>
              <w:jc w:val="both"/>
              <w:rPr>
                <w:rStyle w:val="s31"/>
                <w:rFonts w:ascii="Times New Roman" w:hAnsi="Times New Roman" w:cs="Times New Roman"/>
                <w:sz w:val="24"/>
                <w:szCs w:val="24"/>
              </w:rPr>
            </w:pPr>
            <w:r w:rsidRPr="00AB75F5">
              <w:rPr>
                <w:rStyle w:val="s31"/>
                <w:rFonts w:ascii="Times New Roman" w:hAnsi="Times New Roman" w:cs="Times New Roman"/>
                <w:sz w:val="24"/>
                <w:szCs w:val="24"/>
              </w:rPr>
              <w:t>b) 6 týdnů v délce alespoň 210 hodin při sezónních pracích.</w:t>
            </w:r>
          </w:p>
          <w:p w14:paraId="23B61B45" w14:textId="5C472FDC" w:rsidR="000D52C5" w:rsidRPr="00AB75F5" w:rsidRDefault="000D52C5" w:rsidP="000D52C5">
            <w:pPr>
              <w:shd w:val="clear" w:color="auto" w:fill="FFFFFF"/>
              <w:spacing w:after="0"/>
              <w:jc w:val="both"/>
              <w:rPr>
                <w:rFonts w:ascii="Times New Roman" w:hAnsi="Times New Roman" w:cs="Times New Roman"/>
                <w:sz w:val="24"/>
                <w:szCs w:val="24"/>
              </w:rPr>
            </w:pPr>
            <w:r w:rsidRPr="00AB75F5">
              <w:rPr>
                <w:rStyle w:val="s30"/>
                <w:rFonts w:ascii="Times New Roman" w:hAnsi="Times New Roman" w:cs="Times New Roman"/>
                <w:sz w:val="24"/>
                <w:szCs w:val="24"/>
              </w:rPr>
              <w:t>(6) Pro zaměstnance ve zdravotnictví je možné dohodnout zkrácení nepřetržitého odpočinku v týdnu. V tomto případě může být nepřetržitý denní odpočinek zkrácen podle </w:t>
            </w:r>
            <w:hyperlink r:id="rId15" w:anchor="L585" w:history="1">
              <w:r w:rsidRPr="00AB75F5">
                <w:rPr>
                  <w:rStyle w:val="Hypertextovodkaz"/>
                  <w:rFonts w:ascii="Times New Roman" w:hAnsi="Times New Roman"/>
                  <w:color w:val="auto"/>
                  <w:sz w:val="24"/>
                  <w:szCs w:val="24"/>
                </w:rPr>
                <w:t>§ 90 odst. 2</w:t>
              </w:r>
            </w:hyperlink>
            <w:r w:rsidRPr="00AB75F5">
              <w:rPr>
                <w:rStyle w:val="s30"/>
                <w:rFonts w:ascii="Times New Roman" w:hAnsi="Times New Roman" w:cs="Times New Roman"/>
                <w:sz w:val="24"/>
                <w:szCs w:val="24"/>
              </w:rPr>
              <w:t xml:space="preserve"> </w:t>
            </w:r>
            <w:r w:rsidRPr="00AB75F5">
              <w:rPr>
                <w:rStyle w:val="s30"/>
                <w:rFonts w:ascii="Times New Roman" w:hAnsi="Times New Roman" w:cs="Times New Roman"/>
                <w:b/>
                <w:bCs/>
                <w:sz w:val="24"/>
                <w:szCs w:val="24"/>
              </w:rPr>
              <w:t>a 3</w:t>
            </w:r>
            <w:r w:rsidRPr="00AB75F5">
              <w:rPr>
                <w:rStyle w:val="s30"/>
                <w:rFonts w:ascii="Times New Roman" w:hAnsi="Times New Roman" w:cs="Times New Roman"/>
                <w:sz w:val="24"/>
                <w:szCs w:val="24"/>
              </w:rPr>
              <w:t>, a to za podmínky, že doba, o kterou se zkrátil, nesmí být poskytnuta samostatně, ale jen s jiným nepřetržitým odpočinkem v týdnu tak, aby zaměstnanci byl poskytnut nepřetržitý odpočinek v týdnu za období 4 týdnů v délce alespoň 140 hodin. Ustanovení </w:t>
            </w:r>
            <w:hyperlink r:id="rId16" w:anchor="L5639" w:history="1">
              <w:r w:rsidRPr="00AB75F5">
                <w:rPr>
                  <w:rStyle w:val="Hypertextovodkaz"/>
                  <w:rFonts w:ascii="Times New Roman" w:hAnsi="Times New Roman"/>
                  <w:color w:val="auto"/>
                  <w:sz w:val="24"/>
                  <w:szCs w:val="24"/>
                </w:rPr>
                <w:t>§ 90b</w:t>
              </w:r>
            </w:hyperlink>
            <w:r w:rsidRPr="00AB75F5">
              <w:rPr>
                <w:rStyle w:val="s30"/>
                <w:rFonts w:ascii="Times New Roman" w:hAnsi="Times New Roman" w:cs="Times New Roman"/>
                <w:sz w:val="24"/>
                <w:szCs w:val="24"/>
              </w:rPr>
              <w:t> tím není dotčeno; dobu neposkytnutého nepřetržitého denního odpočinku vymezenou v </w:t>
            </w:r>
            <w:hyperlink r:id="rId17" w:anchor="L5639" w:history="1">
              <w:r w:rsidRPr="00AB75F5">
                <w:rPr>
                  <w:rStyle w:val="Hypertextovodkaz"/>
                  <w:rFonts w:ascii="Times New Roman" w:hAnsi="Times New Roman"/>
                  <w:color w:val="auto"/>
                  <w:sz w:val="24"/>
                  <w:szCs w:val="24"/>
                </w:rPr>
                <w:t>§ 90b</w:t>
              </w:r>
            </w:hyperlink>
            <w:r w:rsidRPr="00AB75F5">
              <w:rPr>
                <w:rStyle w:val="s30"/>
                <w:rFonts w:ascii="Times New Roman" w:hAnsi="Times New Roman" w:cs="Times New Roman"/>
                <w:sz w:val="24"/>
                <w:szCs w:val="24"/>
              </w:rPr>
              <w:t> nelze považovat za dobu nepřetržitého odpočinku v týdnu.</w:t>
            </w:r>
          </w:p>
        </w:tc>
        <w:tc>
          <w:tcPr>
            <w:tcW w:w="0" w:type="auto"/>
            <w:vMerge w:val="restart"/>
          </w:tcPr>
          <w:p w14:paraId="1C40DF8A" w14:textId="05115996"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32003L0088</w:t>
            </w:r>
          </w:p>
        </w:tc>
        <w:tc>
          <w:tcPr>
            <w:tcW w:w="0" w:type="auto"/>
          </w:tcPr>
          <w:p w14:paraId="7B3CB2C2" w14:textId="77777777"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2 odst. 9</w:t>
            </w:r>
          </w:p>
          <w:p w14:paraId="7FCC70D1" w14:textId="77777777" w:rsidR="000D52C5" w:rsidRPr="00AB75F5" w:rsidRDefault="000D52C5" w:rsidP="000D52C5">
            <w:pPr>
              <w:spacing w:after="0" w:line="240" w:lineRule="auto"/>
              <w:contextualSpacing/>
              <w:jc w:val="both"/>
              <w:rPr>
                <w:rFonts w:ascii="Times New Roman" w:hAnsi="Times New Roman" w:cs="Times New Roman"/>
                <w:sz w:val="24"/>
                <w:szCs w:val="24"/>
              </w:rPr>
            </w:pPr>
          </w:p>
        </w:tc>
        <w:tc>
          <w:tcPr>
            <w:tcW w:w="0" w:type="auto"/>
          </w:tcPr>
          <w:p w14:paraId="62A2BEED" w14:textId="77777777" w:rsidR="000D52C5" w:rsidRPr="00AB75F5" w:rsidRDefault="000D52C5" w:rsidP="000D52C5">
            <w:pPr>
              <w:pStyle w:val="Text1"/>
              <w:spacing w:before="0" w:after="0" w:line="240" w:lineRule="auto"/>
              <w:ind w:left="-70"/>
              <w:rPr>
                <w:rFonts w:ascii="Times New Roman" w:hAnsi="Times New Roman" w:cs="Times New Roman"/>
                <w:sz w:val="24"/>
                <w:szCs w:val="24"/>
              </w:rPr>
            </w:pPr>
            <w:r w:rsidRPr="00AB75F5">
              <w:rPr>
                <w:rFonts w:ascii="Times New Roman" w:hAnsi="Times New Roman" w:cs="Times New Roman"/>
                <w:sz w:val="24"/>
                <w:szCs w:val="24"/>
              </w:rPr>
              <w:t xml:space="preserve">Pro účely této směrnice se rozumí: </w:t>
            </w:r>
          </w:p>
          <w:p w14:paraId="61111143" w14:textId="18836D15" w:rsidR="000D52C5" w:rsidRPr="00AB75F5" w:rsidRDefault="000D52C5" w:rsidP="000D52C5">
            <w:pPr>
              <w:pStyle w:val="Titreobjet"/>
              <w:spacing w:before="0" w:after="120"/>
              <w:jc w:val="both"/>
              <w:rPr>
                <w:rFonts w:ascii="Times New Roman" w:hAnsi="Times New Roman" w:cs="Times New Roman"/>
                <w:sz w:val="24"/>
                <w:szCs w:val="24"/>
              </w:rPr>
            </w:pPr>
            <w:r w:rsidRPr="00AB75F5">
              <w:rPr>
                <w:rFonts w:ascii="Times New Roman" w:hAnsi="Times New Roman" w:cs="Times New Roman"/>
                <w:b w:val="0"/>
                <w:sz w:val="24"/>
                <w:szCs w:val="24"/>
              </w:rPr>
              <w:t>„dostatečným odpočinkem“ skutečnost, že pracovníci mají pravidelné doby odpočinku, jejichž trvání je vyjádřeno v jednotkách času, a které jsou dostatečně dlouhé a souvislé, aby zajistily, že v důsledku únavy nebo jiného nepravidelného rozvržení práce nedojde k jejich zranění nebo zranění dalších pracovníků nebo ostatních osob, ani ke krátkodobému nebo dlouhodobému poškození zdraví.</w:t>
            </w:r>
          </w:p>
        </w:tc>
      </w:tr>
      <w:tr w:rsidR="000D52C5" w:rsidRPr="00712131" w14:paraId="117B788F" w14:textId="77777777" w:rsidTr="003409B4">
        <w:trPr>
          <w:trHeight w:val="1671"/>
        </w:trPr>
        <w:tc>
          <w:tcPr>
            <w:tcW w:w="0" w:type="auto"/>
            <w:vMerge/>
          </w:tcPr>
          <w:p w14:paraId="397782A1" w14:textId="77777777" w:rsidR="000D52C5" w:rsidRPr="008A5318" w:rsidRDefault="000D52C5" w:rsidP="000D52C5">
            <w:pPr>
              <w:spacing w:after="0" w:line="240" w:lineRule="auto"/>
              <w:contextualSpacing/>
              <w:jc w:val="both"/>
              <w:rPr>
                <w:rFonts w:ascii="Times New Roman" w:eastAsia="Times New Roman" w:hAnsi="Times New Roman"/>
                <w:bCs/>
                <w:color w:val="7030A0"/>
                <w:sz w:val="24"/>
                <w:szCs w:val="24"/>
                <w:lang w:eastAsia="cs-CZ"/>
              </w:rPr>
            </w:pPr>
          </w:p>
        </w:tc>
        <w:tc>
          <w:tcPr>
            <w:tcW w:w="0" w:type="auto"/>
            <w:vMerge/>
          </w:tcPr>
          <w:p w14:paraId="38DB1B01" w14:textId="77777777" w:rsidR="000D52C5" w:rsidRPr="008A5318" w:rsidRDefault="000D52C5" w:rsidP="000D52C5">
            <w:pPr>
              <w:shd w:val="clear" w:color="auto" w:fill="FFFFFF"/>
              <w:spacing w:after="0"/>
              <w:jc w:val="both"/>
              <w:rPr>
                <w:rStyle w:val="s30"/>
                <w:rFonts w:ascii="Times New Roman" w:hAnsi="Times New Roman" w:cs="Times New Roman"/>
                <w:color w:val="7030A0"/>
                <w:sz w:val="24"/>
                <w:szCs w:val="24"/>
              </w:rPr>
            </w:pPr>
          </w:p>
        </w:tc>
        <w:tc>
          <w:tcPr>
            <w:tcW w:w="0" w:type="auto"/>
            <w:vMerge/>
          </w:tcPr>
          <w:p w14:paraId="48A7B7E6" w14:textId="77777777" w:rsidR="000D52C5" w:rsidRPr="009C1BCD" w:rsidRDefault="000D52C5" w:rsidP="000D52C5">
            <w:pPr>
              <w:spacing w:after="0" w:line="240" w:lineRule="auto"/>
              <w:contextualSpacing/>
              <w:jc w:val="both"/>
              <w:rPr>
                <w:rFonts w:ascii="Times New Roman" w:hAnsi="Times New Roman" w:cs="Times New Roman"/>
                <w:color w:val="7030A0"/>
                <w:sz w:val="24"/>
                <w:szCs w:val="24"/>
              </w:rPr>
            </w:pPr>
          </w:p>
        </w:tc>
        <w:tc>
          <w:tcPr>
            <w:tcW w:w="0" w:type="auto"/>
          </w:tcPr>
          <w:p w14:paraId="6546D7C8" w14:textId="431EEB40"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5 odst. 2</w:t>
            </w:r>
          </w:p>
        </w:tc>
        <w:tc>
          <w:tcPr>
            <w:tcW w:w="0" w:type="auto"/>
          </w:tcPr>
          <w:p w14:paraId="69D0FCB4" w14:textId="5823D6B4" w:rsidR="000D52C5" w:rsidRPr="00AB75F5" w:rsidRDefault="000D52C5" w:rsidP="000D52C5">
            <w:pPr>
              <w:pStyle w:val="Titreobjet"/>
              <w:spacing w:before="0" w:after="120"/>
              <w:jc w:val="both"/>
              <w:rPr>
                <w:rFonts w:ascii="Times New Roman" w:hAnsi="Times New Roman" w:cs="Times New Roman"/>
                <w:b w:val="0"/>
                <w:bCs/>
                <w:sz w:val="24"/>
                <w:szCs w:val="24"/>
              </w:rPr>
            </w:pPr>
            <w:r w:rsidRPr="00AB75F5">
              <w:rPr>
                <w:rFonts w:ascii="Times New Roman" w:hAnsi="Times New Roman" w:cs="Times New Roman"/>
                <w:b w:val="0"/>
                <w:bCs/>
                <w:sz w:val="24"/>
                <w:szCs w:val="24"/>
              </w:rPr>
              <w:t>Je-li to zdůvodněno objektivními, technickými nebo organizačními podmínkami, může být uplatňována minimální doba odpočinku v délce 24 hodin.</w:t>
            </w:r>
          </w:p>
        </w:tc>
      </w:tr>
      <w:tr w:rsidR="000D52C5" w:rsidRPr="00712131" w14:paraId="79D8CCFE" w14:textId="77777777" w:rsidTr="003409B4">
        <w:trPr>
          <w:trHeight w:val="1538"/>
        </w:trPr>
        <w:tc>
          <w:tcPr>
            <w:tcW w:w="0" w:type="auto"/>
            <w:vMerge/>
          </w:tcPr>
          <w:p w14:paraId="48CCC065" w14:textId="77777777" w:rsidR="000D52C5" w:rsidRPr="008A5318" w:rsidRDefault="000D52C5" w:rsidP="000D52C5">
            <w:pPr>
              <w:spacing w:after="0" w:line="240" w:lineRule="auto"/>
              <w:contextualSpacing/>
              <w:jc w:val="both"/>
              <w:rPr>
                <w:rFonts w:ascii="Times New Roman" w:eastAsia="Times New Roman" w:hAnsi="Times New Roman"/>
                <w:bCs/>
                <w:color w:val="7030A0"/>
                <w:sz w:val="24"/>
                <w:szCs w:val="24"/>
                <w:lang w:eastAsia="cs-CZ"/>
              </w:rPr>
            </w:pPr>
          </w:p>
        </w:tc>
        <w:tc>
          <w:tcPr>
            <w:tcW w:w="0" w:type="auto"/>
            <w:vMerge/>
          </w:tcPr>
          <w:p w14:paraId="71FDB03D" w14:textId="77777777" w:rsidR="000D52C5" w:rsidRPr="008A5318" w:rsidRDefault="000D52C5" w:rsidP="000D52C5">
            <w:pPr>
              <w:shd w:val="clear" w:color="auto" w:fill="FFFFFF"/>
              <w:spacing w:after="0"/>
              <w:jc w:val="both"/>
              <w:rPr>
                <w:rStyle w:val="s30"/>
                <w:rFonts w:ascii="Times New Roman" w:hAnsi="Times New Roman" w:cs="Times New Roman"/>
                <w:color w:val="7030A0"/>
                <w:sz w:val="24"/>
                <w:szCs w:val="24"/>
              </w:rPr>
            </w:pPr>
          </w:p>
        </w:tc>
        <w:tc>
          <w:tcPr>
            <w:tcW w:w="0" w:type="auto"/>
            <w:vMerge/>
          </w:tcPr>
          <w:p w14:paraId="2C5F144A" w14:textId="77777777" w:rsidR="000D52C5" w:rsidRPr="009C1BCD" w:rsidRDefault="000D52C5" w:rsidP="000D52C5">
            <w:pPr>
              <w:spacing w:after="0" w:line="240" w:lineRule="auto"/>
              <w:contextualSpacing/>
              <w:jc w:val="both"/>
              <w:rPr>
                <w:rFonts w:ascii="Times New Roman" w:hAnsi="Times New Roman" w:cs="Times New Roman"/>
                <w:color w:val="7030A0"/>
                <w:sz w:val="24"/>
                <w:szCs w:val="24"/>
              </w:rPr>
            </w:pPr>
          </w:p>
        </w:tc>
        <w:tc>
          <w:tcPr>
            <w:tcW w:w="0" w:type="auto"/>
          </w:tcPr>
          <w:p w14:paraId="569A25BC" w14:textId="592003D3"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16 písm. (a)</w:t>
            </w:r>
          </w:p>
        </w:tc>
        <w:tc>
          <w:tcPr>
            <w:tcW w:w="0" w:type="auto"/>
          </w:tcPr>
          <w:p w14:paraId="79024B6A" w14:textId="77777777" w:rsidR="000D52C5" w:rsidRPr="00AB75F5" w:rsidRDefault="000D52C5" w:rsidP="000D52C5">
            <w:pPr>
              <w:pStyle w:val="Zkladntext"/>
              <w:jc w:val="both"/>
            </w:pPr>
            <w:r w:rsidRPr="00AB75F5">
              <w:t>Členské státy mohou stanovit</w:t>
            </w:r>
          </w:p>
          <w:p w14:paraId="72A688BE" w14:textId="425CB115" w:rsidR="000D52C5" w:rsidRPr="00AB75F5" w:rsidRDefault="000D52C5" w:rsidP="000D52C5">
            <w:pPr>
              <w:pStyle w:val="Zkladntext"/>
              <w:jc w:val="both"/>
            </w:pPr>
            <w:r w:rsidRPr="00AB75F5">
              <w:t>pro použití článku 5 (doba odpočinku v týdnu) referenční období</w:t>
            </w:r>
            <w:r w:rsidRPr="00AB75F5">
              <w:rPr>
                <w:b/>
              </w:rPr>
              <w:t xml:space="preserve"> </w:t>
            </w:r>
            <w:r w:rsidRPr="00AB75F5">
              <w:t>nepřesahující 14 dnů;</w:t>
            </w:r>
          </w:p>
        </w:tc>
      </w:tr>
      <w:tr w:rsidR="000D52C5" w:rsidRPr="00712131" w14:paraId="1B01426E" w14:textId="77777777" w:rsidTr="003409B4">
        <w:trPr>
          <w:trHeight w:val="1718"/>
        </w:trPr>
        <w:tc>
          <w:tcPr>
            <w:tcW w:w="0" w:type="auto"/>
            <w:vMerge/>
          </w:tcPr>
          <w:p w14:paraId="547EA36D" w14:textId="77777777" w:rsidR="000D52C5" w:rsidRPr="008A5318" w:rsidRDefault="000D52C5" w:rsidP="000D52C5">
            <w:pPr>
              <w:spacing w:after="0" w:line="240" w:lineRule="auto"/>
              <w:contextualSpacing/>
              <w:jc w:val="both"/>
              <w:rPr>
                <w:rFonts w:ascii="Times New Roman" w:eastAsia="Times New Roman" w:hAnsi="Times New Roman"/>
                <w:bCs/>
                <w:color w:val="7030A0"/>
                <w:sz w:val="24"/>
                <w:szCs w:val="24"/>
                <w:lang w:eastAsia="cs-CZ"/>
              </w:rPr>
            </w:pPr>
          </w:p>
        </w:tc>
        <w:tc>
          <w:tcPr>
            <w:tcW w:w="0" w:type="auto"/>
            <w:vMerge/>
          </w:tcPr>
          <w:p w14:paraId="19507EDE" w14:textId="77777777" w:rsidR="000D52C5" w:rsidRPr="008A5318" w:rsidRDefault="000D52C5" w:rsidP="000D52C5">
            <w:pPr>
              <w:shd w:val="clear" w:color="auto" w:fill="FFFFFF"/>
              <w:spacing w:after="0"/>
              <w:jc w:val="both"/>
              <w:rPr>
                <w:rStyle w:val="s30"/>
                <w:rFonts w:ascii="Times New Roman" w:hAnsi="Times New Roman" w:cs="Times New Roman"/>
                <w:color w:val="7030A0"/>
                <w:sz w:val="24"/>
                <w:szCs w:val="24"/>
              </w:rPr>
            </w:pPr>
          </w:p>
        </w:tc>
        <w:tc>
          <w:tcPr>
            <w:tcW w:w="0" w:type="auto"/>
            <w:vMerge/>
          </w:tcPr>
          <w:p w14:paraId="401FBE33" w14:textId="77777777" w:rsidR="000D52C5" w:rsidRPr="009C1BCD" w:rsidRDefault="000D52C5" w:rsidP="000D52C5">
            <w:pPr>
              <w:spacing w:after="0" w:line="240" w:lineRule="auto"/>
              <w:contextualSpacing/>
              <w:jc w:val="both"/>
              <w:rPr>
                <w:rFonts w:ascii="Times New Roman" w:hAnsi="Times New Roman" w:cs="Times New Roman"/>
                <w:color w:val="7030A0"/>
                <w:sz w:val="24"/>
                <w:szCs w:val="24"/>
              </w:rPr>
            </w:pPr>
          </w:p>
        </w:tc>
        <w:tc>
          <w:tcPr>
            <w:tcW w:w="0" w:type="auto"/>
          </w:tcPr>
          <w:p w14:paraId="1CD0832C" w14:textId="5474341D"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17 odst. 2</w:t>
            </w:r>
          </w:p>
        </w:tc>
        <w:tc>
          <w:tcPr>
            <w:tcW w:w="0" w:type="auto"/>
          </w:tcPr>
          <w:p w14:paraId="0644DDE5" w14:textId="09001CF9" w:rsidR="000D52C5" w:rsidRPr="00AB75F5" w:rsidRDefault="000D52C5" w:rsidP="000D52C5">
            <w:pPr>
              <w:pStyle w:val="Zkladntext"/>
              <w:jc w:val="both"/>
              <w:rPr>
                <w:bCs/>
              </w:rPr>
            </w:pPr>
            <w:r w:rsidRPr="00AB75F5">
              <w:rPr>
                <w:bCs/>
              </w:rPr>
              <w:t>Odchylky stanovené v odstavcích 3, 4 a 5 mohou být přijaty prostřednictvím právních a správních předpisů nebo prostřednictvím kolektivních smluv či dohod uzavřených mezi sociálními partnery za předpokladu, že jsou dotyčným pracovníkům poskytnuty rovnocenné náhradní doby odpočinku nebo že ve výjimečných případech, kdy není z objektivních důvodů možné poskytnout tyto náhradní doby odpočinku, je dotyčným pracovníkům poskytnuta náležitá ochrana.</w:t>
            </w:r>
          </w:p>
        </w:tc>
      </w:tr>
      <w:tr w:rsidR="000D52C5" w:rsidRPr="00712131" w14:paraId="11DFD21B" w14:textId="77777777" w:rsidTr="003409B4">
        <w:trPr>
          <w:trHeight w:val="1403"/>
        </w:trPr>
        <w:tc>
          <w:tcPr>
            <w:tcW w:w="0" w:type="auto"/>
            <w:vMerge/>
          </w:tcPr>
          <w:p w14:paraId="57DBA8BC" w14:textId="77777777" w:rsidR="000D52C5" w:rsidRPr="008A5318" w:rsidRDefault="000D52C5" w:rsidP="000D52C5">
            <w:pPr>
              <w:spacing w:after="0" w:line="240" w:lineRule="auto"/>
              <w:contextualSpacing/>
              <w:jc w:val="both"/>
              <w:rPr>
                <w:rFonts w:ascii="Times New Roman" w:eastAsia="Times New Roman" w:hAnsi="Times New Roman"/>
                <w:bCs/>
                <w:color w:val="7030A0"/>
                <w:sz w:val="24"/>
                <w:szCs w:val="24"/>
                <w:lang w:eastAsia="cs-CZ"/>
              </w:rPr>
            </w:pPr>
          </w:p>
        </w:tc>
        <w:tc>
          <w:tcPr>
            <w:tcW w:w="0" w:type="auto"/>
            <w:vMerge/>
          </w:tcPr>
          <w:p w14:paraId="20E51362" w14:textId="77777777" w:rsidR="000D52C5" w:rsidRPr="008A5318" w:rsidRDefault="000D52C5" w:rsidP="000D52C5">
            <w:pPr>
              <w:shd w:val="clear" w:color="auto" w:fill="FFFFFF"/>
              <w:spacing w:after="0"/>
              <w:jc w:val="both"/>
              <w:rPr>
                <w:rStyle w:val="s30"/>
                <w:rFonts w:ascii="Times New Roman" w:hAnsi="Times New Roman" w:cs="Times New Roman"/>
                <w:color w:val="7030A0"/>
                <w:sz w:val="24"/>
                <w:szCs w:val="24"/>
              </w:rPr>
            </w:pPr>
          </w:p>
        </w:tc>
        <w:tc>
          <w:tcPr>
            <w:tcW w:w="0" w:type="auto"/>
            <w:vMerge/>
          </w:tcPr>
          <w:p w14:paraId="0F255D56" w14:textId="77777777" w:rsidR="000D52C5" w:rsidRPr="009C1BCD" w:rsidRDefault="000D52C5" w:rsidP="000D52C5">
            <w:pPr>
              <w:spacing w:after="0" w:line="240" w:lineRule="auto"/>
              <w:contextualSpacing/>
              <w:jc w:val="both"/>
              <w:rPr>
                <w:rFonts w:ascii="Times New Roman" w:hAnsi="Times New Roman" w:cs="Times New Roman"/>
                <w:color w:val="7030A0"/>
                <w:sz w:val="24"/>
                <w:szCs w:val="24"/>
              </w:rPr>
            </w:pPr>
          </w:p>
        </w:tc>
        <w:tc>
          <w:tcPr>
            <w:tcW w:w="0" w:type="auto"/>
          </w:tcPr>
          <w:p w14:paraId="277A71B4" w14:textId="57CA487F"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17 odst. 3 (c)</w:t>
            </w:r>
          </w:p>
        </w:tc>
        <w:tc>
          <w:tcPr>
            <w:tcW w:w="0" w:type="auto"/>
          </w:tcPr>
          <w:p w14:paraId="064C13A5" w14:textId="77777777"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V souladu s odstavcem 2 tohoto článku se lze odchýlit od článků 3, 4, 5, 8 a 16</w:t>
            </w:r>
          </w:p>
          <w:p w14:paraId="2F9A5CCF" w14:textId="77777777" w:rsidR="000D52C5" w:rsidRPr="00AB75F5" w:rsidRDefault="000D52C5" w:rsidP="000D52C5">
            <w:pPr>
              <w:spacing w:after="0" w:line="240" w:lineRule="auto"/>
              <w:contextualSpacing/>
              <w:jc w:val="both"/>
              <w:rPr>
                <w:rFonts w:ascii="Times New Roman" w:hAnsi="Times New Roman" w:cs="Times New Roman"/>
                <w:sz w:val="24"/>
                <w:szCs w:val="24"/>
              </w:rPr>
            </w:pPr>
          </w:p>
          <w:p w14:paraId="4FE7500F"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v případě činností zahrnujících nutnost nepřetržité služby nebo výroby, jako jsou zejména:</w:t>
            </w:r>
          </w:p>
          <w:p w14:paraId="77F727A3"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i) služby týkající se příjímání, léčby nebo péče poskytované ve zdravotnických zařízeních, včetně činností lékařů v rámci jejich vzdělávání, ve stacionárních ústavech a ve věznicích,</w:t>
            </w:r>
          </w:p>
          <w:p w14:paraId="5FB89066"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ii) pracovníci v přístavech a na letištích,</w:t>
            </w:r>
          </w:p>
          <w:p w14:paraId="46888061"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iii) služby tisku, rozhlasu, televize, kinematografické produkce, poštovní a telekomunikační služby, ambulance, požární služby a služby civilní ochrany,</w:t>
            </w:r>
          </w:p>
          <w:p w14:paraId="7DB1F595"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iv) výroba, rozvod a distribuce plynu, vody a elektřiny, svoz odpadků z domácností a zařízení k jejich spalování,</w:t>
            </w:r>
          </w:p>
          <w:p w14:paraId="2F2747FF"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v) odvětví, v nichž pracovní proces nelze z technických důvodů přerušit,</w:t>
            </w:r>
          </w:p>
          <w:p w14:paraId="1101C6A6"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vi) činnosti výzkumu a vývoje,</w:t>
            </w:r>
          </w:p>
          <w:p w14:paraId="0C2E8CF3" w14:textId="77777777"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vii) zemědělství,</w:t>
            </w:r>
          </w:p>
          <w:p w14:paraId="1F68C87B" w14:textId="70E1F40E" w:rsidR="000D52C5" w:rsidRPr="00AB75F5" w:rsidRDefault="000D52C5" w:rsidP="000D52C5">
            <w:pPr>
              <w:pStyle w:val="Zkladntext"/>
              <w:jc w:val="both"/>
              <w:rPr>
                <w:bCs/>
              </w:rPr>
            </w:pPr>
            <w:r w:rsidRPr="00AB75F5">
              <w:t>viii) pracovníci přepravy cestujících v pravidelné městské dopravě;</w:t>
            </w:r>
          </w:p>
        </w:tc>
      </w:tr>
      <w:tr w:rsidR="000D52C5" w:rsidRPr="00712131" w14:paraId="19F7FBD7" w14:textId="77777777" w:rsidTr="003409B4">
        <w:trPr>
          <w:trHeight w:val="1575"/>
        </w:trPr>
        <w:tc>
          <w:tcPr>
            <w:tcW w:w="0" w:type="auto"/>
            <w:vMerge/>
          </w:tcPr>
          <w:p w14:paraId="7A65906F" w14:textId="77777777" w:rsidR="000D52C5" w:rsidRPr="008A5318" w:rsidRDefault="000D52C5" w:rsidP="000D52C5">
            <w:pPr>
              <w:spacing w:after="0" w:line="240" w:lineRule="auto"/>
              <w:contextualSpacing/>
              <w:jc w:val="both"/>
              <w:rPr>
                <w:rFonts w:ascii="Times New Roman" w:eastAsia="Times New Roman" w:hAnsi="Times New Roman"/>
                <w:bCs/>
                <w:color w:val="7030A0"/>
                <w:sz w:val="24"/>
                <w:szCs w:val="24"/>
                <w:lang w:eastAsia="cs-CZ"/>
              </w:rPr>
            </w:pPr>
          </w:p>
        </w:tc>
        <w:tc>
          <w:tcPr>
            <w:tcW w:w="0" w:type="auto"/>
            <w:vMerge/>
          </w:tcPr>
          <w:p w14:paraId="2562E989" w14:textId="77777777" w:rsidR="000D52C5" w:rsidRPr="008A5318" w:rsidRDefault="000D52C5" w:rsidP="000D52C5">
            <w:pPr>
              <w:shd w:val="clear" w:color="auto" w:fill="FFFFFF"/>
              <w:spacing w:after="0"/>
              <w:jc w:val="both"/>
              <w:rPr>
                <w:rStyle w:val="s30"/>
                <w:rFonts w:ascii="Times New Roman" w:hAnsi="Times New Roman" w:cs="Times New Roman"/>
                <w:color w:val="7030A0"/>
                <w:sz w:val="24"/>
                <w:szCs w:val="24"/>
              </w:rPr>
            </w:pPr>
          </w:p>
        </w:tc>
        <w:tc>
          <w:tcPr>
            <w:tcW w:w="0" w:type="auto"/>
            <w:vMerge/>
          </w:tcPr>
          <w:p w14:paraId="5EA6064F" w14:textId="77777777" w:rsidR="000D52C5" w:rsidRPr="009C1BCD" w:rsidRDefault="000D52C5" w:rsidP="000D52C5">
            <w:pPr>
              <w:spacing w:after="0" w:line="240" w:lineRule="auto"/>
              <w:contextualSpacing/>
              <w:jc w:val="both"/>
              <w:rPr>
                <w:rFonts w:ascii="Times New Roman" w:hAnsi="Times New Roman" w:cs="Times New Roman"/>
                <w:color w:val="7030A0"/>
                <w:sz w:val="24"/>
                <w:szCs w:val="24"/>
              </w:rPr>
            </w:pPr>
          </w:p>
        </w:tc>
        <w:tc>
          <w:tcPr>
            <w:tcW w:w="0" w:type="auto"/>
          </w:tcPr>
          <w:p w14:paraId="224CE0DD" w14:textId="0C924914"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17 odst. 3 písm. (d)</w:t>
            </w:r>
          </w:p>
        </w:tc>
        <w:tc>
          <w:tcPr>
            <w:tcW w:w="0" w:type="auto"/>
          </w:tcPr>
          <w:p w14:paraId="124DF7DA" w14:textId="204EA5A6" w:rsidR="000D52C5" w:rsidRPr="00AB75F5" w:rsidRDefault="000D52C5" w:rsidP="000D52C5">
            <w:pPr>
              <w:pStyle w:val="Point2"/>
              <w:ind w:left="-70" w:firstLine="0"/>
              <w:rPr>
                <w:szCs w:val="24"/>
              </w:rPr>
            </w:pPr>
            <w:r w:rsidRPr="00AB75F5">
              <w:rPr>
                <w:szCs w:val="24"/>
              </w:rPr>
              <w:t>d) v případě předvídatelného nárůstu činností, zejména v</w:t>
            </w:r>
          </w:p>
          <w:p w14:paraId="542A22A9" w14:textId="77777777" w:rsidR="000D52C5" w:rsidRPr="00AB75F5" w:rsidRDefault="000D52C5" w:rsidP="000D52C5">
            <w:pPr>
              <w:pStyle w:val="Point3"/>
              <w:ind w:left="0" w:firstLine="0"/>
              <w:rPr>
                <w:szCs w:val="24"/>
              </w:rPr>
            </w:pPr>
            <w:r w:rsidRPr="00AB75F5">
              <w:rPr>
                <w:szCs w:val="24"/>
              </w:rPr>
              <w:t>i) v zemědělství,</w:t>
            </w:r>
          </w:p>
          <w:p w14:paraId="6F809DA2" w14:textId="77777777" w:rsidR="000D52C5" w:rsidRPr="00AB75F5" w:rsidRDefault="000D52C5" w:rsidP="000D52C5">
            <w:pPr>
              <w:pStyle w:val="Point3"/>
              <w:ind w:left="0" w:firstLine="0"/>
              <w:rPr>
                <w:szCs w:val="24"/>
              </w:rPr>
            </w:pPr>
            <w:r w:rsidRPr="00AB75F5">
              <w:rPr>
                <w:szCs w:val="24"/>
              </w:rPr>
              <w:t>ii) v cestovním ruchu,</w:t>
            </w:r>
          </w:p>
          <w:p w14:paraId="7A5B41CB" w14:textId="342C53CD"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iii) poštovních službách;</w:t>
            </w:r>
          </w:p>
        </w:tc>
      </w:tr>
      <w:tr w:rsidR="000D52C5" w:rsidRPr="00712131" w14:paraId="5AE668FF" w14:textId="77777777" w:rsidTr="003409B4">
        <w:trPr>
          <w:trHeight w:val="1575"/>
        </w:trPr>
        <w:tc>
          <w:tcPr>
            <w:tcW w:w="0" w:type="auto"/>
            <w:vMerge/>
          </w:tcPr>
          <w:p w14:paraId="2A41A154" w14:textId="77777777" w:rsidR="000D52C5" w:rsidRPr="008A5318" w:rsidRDefault="000D52C5" w:rsidP="000D52C5">
            <w:pPr>
              <w:spacing w:after="0" w:line="240" w:lineRule="auto"/>
              <w:contextualSpacing/>
              <w:jc w:val="both"/>
              <w:rPr>
                <w:rFonts w:ascii="Times New Roman" w:eastAsia="Times New Roman" w:hAnsi="Times New Roman"/>
                <w:bCs/>
                <w:color w:val="7030A0"/>
                <w:sz w:val="24"/>
                <w:szCs w:val="24"/>
                <w:lang w:eastAsia="cs-CZ"/>
              </w:rPr>
            </w:pPr>
          </w:p>
        </w:tc>
        <w:tc>
          <w:tcPr>
            <w:tcW w:w="0" w:type="auto"/>
            <w:vMerge/>
          </w:tcPr>
          <w:p w14:paraId="32D6D5D4" w14:textId="77777777" w:rsidR="000D52C5" w:rsidRPr="008A5318" w:rsidRDefault="000D52C5" w:rsidP="000D52C5">
            <w:pPr>
              <w:shd w:val="clear" w:color="auto" w:fill="FFFFFF"/>
              <w:spacing w:after="0"/>
              <w:jc w:val="both"/>
              <w:rPr>
                <w:rStyle w:val="s30"/>
                <w:rFonts w:ascii="Times New Roman" w:hAnsi="Times New Roman" w:cs="Times New Roman"/>
                <w:color w:val="7030A0"/>
                <w:sz w:val="24"/>
                <w:szCs w:val="24"/>
              </w:rPr>
            </w:pPr>
          </w:p>
        </w:tc>
        <w:tc>
          <w:tcPr>
            <w:tcW w:w="0" w:type="auto"/>
            <w:vMerge/>
          </w:tcPr>
          <w:p w14:paraId="76D5F656" w14:textId="77777777" w:rsidR="000D52C5" w:rsidRPr="009C1BCD" w:rsidRDefault="000D52C5" w:rsidP="000D52C5">
            <w:pPr>
              <w:spacing w:after="0" w:line="240" w:lineRule="auto"/>
              <w:contextualSpacing/>
              <w:jc w:val="both"/>
              <w:rPr>
                <w:rFonts w:ascii="Times New Roman" w:hAnsi="Times New Roman" w:cs="Times New Roman"/>
                <w:color w:val="7030A0"/>
                <w:sz w:val="24"/>
                <w:szCs w:val="24"/>
              </w:rPr>
            </w:pPr>
          </w:p>
        </w:tc>
        <w:tc>
          <w:tcPr>
            <w:tcW w:w="0" w:type="auto"/>
          </w:tcPr>
          <w:p w14:paraId="095836A9" w14:textId="18B5C7B3"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 xml:space="preserve">Čl. 17 odst. 3 (f) </w:t>
            </w:r>
          </w:p>
        </w:tc>
        <w:tc>
          <w:tcPr>
            <w:tcW w:w="0" w:type="auto"/>
          </w:tcPr>
          <w:p w14:paraId="10BAE37D" w14:textId="77777777"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V souladu s odstavcem 2 tohoto článku se lze odchýlit od článků 3, 4, 5, 8 a 16</w:t>
            </w:r>
          </w:p>
          <w:p w14:paraId="6CB5F47F" w14:textId="77777777" w:rsidR="000D52C5" w:rsidRPr="00AB75F5" w:rsidRDefault="000D52C5" w:rsidP="000D52C5">
            <w:pPr>
              <w:spacing w:after="0" w:line="240" w:lineRule="auto"/>
              <w:contextualSpacing/>
              <w:jc w:val="both"/>
              <w:rPr>
                <w:rFonts w:ascii="Times New Roman" w:hAnsi="Times New Roman" w:cs="Times New Roman"/>
                <w:sz w:val="24"/>
                <w:szCs w:val="24"/>
              </w:rPr>
            </w:pPr>
          </w:p>
          <w:p w14:paraId="183596C9" w14:textId="1B718DEC" w:rsidR="000D52C5" w:rsidRPr="00AB75F5" w:rsidRDefault="000D52C5" w:rsidP="000D52C5">
            <w:pPr>
              <w:pStyle w:val="Point2"/>
              <w:ind w:left="-70" w:firstLine="0"/>
              <w:rPr>
                <w:szCs w:val="24"/>
              </w:rPr>
            </w:pPr>
            <w:r w:rsidRPr="00AB75F5">
              <w:rPr>
                <w:szCs w:val="24"/>
              </w:rPr>
              <w:t>za okolností uvedených v čl. 5 odst. 4 směrnice 89/391/EHS;</w:t>
            </w:r>
          </w:p>
        </w:tc>
      </w:tr>
      <w:tr w:rsidR="000D52C5" w:rsidRPr="00712131" w14:paraId="6B348727" w14:textId="77777777" w:rsidTr="003409B4">
        <w:trPr>
          <w:trHeight w:val="1575"/>
        </w:trPr>
        <w:tc>
          <w:tcPr>
            <w:tcW w:w="0" w:type="auto"/>
            <w:vMerge/>
          </w:tcPr>
          <w:p w14:paraId="5456DF85" w14:textId="77777777" w:rsidR="000D52C5" w:rsidRPr="008A5318" w:rsidRDefault="000D52C5" w:rsidP="000D52C5">
            <w:pPr>
              <w:spacing w:after="0" w:line="240" w:lineRule="auto"/>
              <w:contextualSpacing/>
              <w:jc w:val="both"/>
              <w:rPr>
                <w:rFonts w:ascii="Times New Roman" w:eastAsia="Times New Roman" w:hAnsi="Times New Roman"/>
                <w:bCs/>
                <w:color w:val="7030A0"/>
                <w:sz w:val="24"/>
                <w:szCs w:val="24"/>
                <w:lang w:eastAsia="cs-CZ"/>
              </w:rPr>
            </w:pPr>
          </w:p>
        </w:tc>
        <w:tc>
          <w:tcPr>
            <w:tcW w:w="0" w:type="auto"/>
            <w:vMerge/>
          </w:tcPr>
          <w:p w14:paraId="23C9C5D6" w14:textId="77777777" w:rsidR="000D52C5" w:rsidRPr="008A5318" w:rsidRDefault="000D52C5" w:rsidP="000D52C5">
            <w:pPr>
              <w:shd w:val="clear" w:color="auto" w:fill="FFFFFF"/>
              <w:spacing w:after="0"/>
              <w:jc w:val="both"/>
              <w:rPr>
                <w:rStyle w:val="s30"/>
                <w:rFonts w:ascii="Times New Roman" w:hAnsi="Times New Roman" w:cs="Times New Roman"/>
                <w:color w:val="7030A0"/>
                <w:sz w:val="24"/>
                <w:szCs w:val="24"/>
              </w:rPr>
            </w:pPr>
          </w:p>
        </w:tc>
        <w:tc>
          <w:tcPr>
            <w:tcW w:w="0" w:type="auto"/>
            <w:vMerge/>
          </w:tcPr>
          <w:p w14:paraId="0EB77863" w14:textId="77777777" w:rsidR="000D52C5" w:rsidRPr="009C1BCD" w:rsidRDefault="000D52C5" w:rsidP="000D52C5">
            <w:pPr>
              <w:spacing w:after="0" w:line="240" w:lineRule="auto"/>
              <w:contextualSpacing/>
              <w:jc w:val="both"/>
              <w:rPr>
                <w:rFonts w:ascii="Times New Roman" w:hAnsi="Times New Roman" w:cs="Times New Roman"/>
                <w:color w:val="7030A0"/>
                <w:sz w:val="24"/>
                <w:szCs w:val="24"/>
              </w:rPr>
            </w:pPr>
          </w:p>
        </w:tc>
        <w:tc>
          <w:tcPr>
            <w:tcW w:w="0" w:type="auto"/>
          </w:tcPr>
          <w:p w14:paraId="2F92390B" w14:textId="6E5E4BDB"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Čl. 17 odst. 3 (g)</w:t>
            </w:r>
          </w:p>
        </w:tc>
        <w:tc>
          <w:tcPr>
            <w:tcW w:w="0" w:type="auto"/>
          </w:tcPr>
          <w:p w14:paraId="32910872" w14:textId="77777777" w:rsidR="000D52C5" w:rsidRPr="00AB75F5" w:rsidRDefault="000D52C5" w:rsidP="000D52C5">
            <w:pPr>
              <w:spacing w:after="0" w:line="240" w:lineRule="auto"/>
              <w:contextualSpacing/>
              <w:jc w:val="both"/>
              <w:rPr>
                <w:rFonts w:ascii="Times New Roman" w:hAnsi="Times New Roman" w:cs="Times New Roman"/>
                <w:sz w:val="24"/>
                <w:szCs w:val="24"/>
              </w:rPr>
            </w:pPr>
            <w:r w:rsidRPr="00AB75F5">
              <w:rPr>
                <w:rFonts w:ascii="Times New Roman" w:hAnsi="Times New Roman" w:cs="Times New Roman"/>
                <w:sz w:val="24"/>
                <w:szCs w:val="24"/>
              </w:rPr>
              <w:t>V souladu s odstavcem 2 tohoto článku se lze odchýlit od článků 3, 4, 5, 8 a 16</w:t>
            </w:r>
          </w:p>
          <w:p w14:paraId="00FDC8DF" w14:textId="77777777" w:rsidR="000D52C5" w:rsidRPr="00AB75F5" w:rsidRDefault="000D52C5" w:rsidP="000D52C5">
            <w:pPr>
              <w:spacing w:after="0" w:line="240" w:lineRule="auto"/>
              <w:contextualSpacing/>
              <w:jc w:val="both"/>
              <w:rPr>
                <w:rFonts w:ascii="Times New Roman" w:hAnsi="Times New Roman" w:cs="Times New Roman"/>
                <w:sz w:val="24"/>
                <w:szCs w:val="24"/>
              </w:rPr>
            </w:pPr>
          </w:p>
          <w:p w14:paraId="17A334FD" w14:textId="230FC31E" w:rsidR="000D52C5" w:rsidRPr="00AB75F5" w:rsidRDefault="000D52C5" w:rsidP="000D52C5">
            <w:pPr>
              <w:pStyle w:val="Point2"/>
              <w:ind w:left="-70" w:firstLine="0"/>
              <w:rPr>
                <w:szCs w:val="24"/>
              </w:rPr>
            </w:pPr>
            <w:r w:rsidRPr="00AB75F5">
              <w:rPr>
                <w:szCs w:val="24"/>
              </w:rPr>
              <w:t>v případech nehody nebo bezprostředního nebezpečí nehody.</w:t>
            </w:r>
          </w:p>
        </w:tc>
      </w:tr>
      <w:tr w:rsidR="000D52C5" w:rsidRPr="00712131" w14:paraId="5EBE963A" w14:textId="77777777" w:rsidTr="003409B4">
        <w:trPr>
          <w:trHeight w:val="1353"/>
        </w:trPr>
        <w:tc>
          <w:tcPr>
            <w:tcW w:w="0" w:type="auto"/>
            <w:vMerge w:val="restart"/>
          </w:tcPr>
          <w:p w14:paraId="3D30C60F" w14:textId="4BCC491A"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r w:rsidRPr="005A3A7B">
              <w:rPr>
                <w:rFonts w:ascii="Times New Roman" w:eastAsia="Times New Roman" w:hAnsi="Times New Roman"/>
                <w:bCs/>
                <w:sz w:val="24"/>
                <w:szCs w:val="24"/>
                <w:lang w:eastAsia="cs-CZ"/>
              </w:rPr>
              <w:t>ČÁST PRVNÍ, §</w:t>
            </w:r>
            <w:r>
              <w:rPr>
                <w:rFonts w:ascii="Times New Roman" w:eastAsia="Times New Roman" w:hAnsi="Times New Roman"/>
                <w:bCs/>
                <w:sz w:val="24"/>
                <w:szCs w:val="24"/>
                <w:lang w:eastAsia="cs-CZ"/>
              </w:rPr>
              <w:t xml:space="preserve"> 199 odst. 2</w:t>
            </w:r>
          </w:p>
        </w:tc>
        <w:tc>
          <w:tcPr>
            <w:tcW w:w="0" w:type="auto"/>
            <w:vMerge w:val="restart"/>
          </w:tcPr>
          <w:p w14:paraId="284F4330" w14:textId="77777777" w:rsidR="000D52C5" w:rsidRPr="000D3B96" w:rsidRDefault="000D52C5" w:rsidP="000D52C5">
            <w:pPr>
              <w:spacing w:after="0"/>
              <w:ind w:firstLine="708"/>
              <w:jc w:val="both"/>
              <w:rPr>
                <w:rFonts w:ascii="Times New Roman" w:hAnsi="Times New Roman" w:cs="Times New Roman"/>
                <w:sz w:val="24"/>
                <w:szCs w:val="24"/>
              </w:rPr>
            </w:pPr>
            <w:r w:rsidRPr="000D3B96">
              <w:rPr>
                <w:rFonts w:ascii="Times New Roman" w:hAnsi="Times New Roman" w:cs="Times New Roman"/>
                <w:sz w:val="24"/>
                <w:szCs w:val="24"/>
              </w:rPr>
              <w:t xml:space="preserve">(2) Vláda stanoví nařízením okruh překážek v práci podle odstavce 1, rozsah pracovního volna, případy, ve kterých přísluší náhrada mzdy nebo platu, včetně případného spolurozhodování odborové organizace o vyslání zaměstnanců na pohřeb spoluzaměstnance, a to i vůči zaměstnancům, kteří </w:t>
            </w:r>
            <w:r w:rsidRPr="000D3B96">
              <w:rPr>
                <w:rFonts w:ascii="Times New Roman" w:hAnsi="Times New Roman" w:cs="Times New Roman"/>
                <w:b/>
                <w:bCs/>
                <w:sz w:val="24"/>
                <w:szCs w:val="24"/>
              </w:rPr>
              <w:t>si rozvrhují pracovní dobu do směn sami (§ 87a)</w:t>
            </w:r>
            <w:r w:rsidRPr="000D3B96">
              <w:rPr>
                <w:rFonts w:ascii="Times New Roman" w:hAnsi="Times New Roman" w:cs="Times New Roman"/>
                <w:sz w:val="24"/>
                <w:szCs w:val="24"/>
              </w:rPr>
              <w:t xml:space="preserve"> </w:t>
            </w:r>
            <w:r w:rsidRPr="000D3B96">
              <w:rPr>
                <w:rFonts w:ascii="Times New Roman" w:hAnsi="Times New Roman" w:cs="Times New Roman"/>
                <w:strike/>
                <w:sz w:val="24"/>
                <w:szCs w:val="24"/>
              </w:rPr>
              <w:t>nepracují na pracovištích zaměstnavatele, ale podle dohodnutých podmínek pro něj vykonávají práce v pracovní době, kterou si sami rozvrhují (§ 317)</w:t>
            </w:r>
            <w:r w:rsidRPr="000D3B96">
              <w:rPr>
                <w:rFonts w:ascii="Times New Roman" w:hAnsi="Times New Roman" w:cs="Times New Roman"/>
                <w:sz w:val="24"/>
                <w:szCs w:val="24"/>
              </w:rPr>
              <w:t>.</w:t>
            </w:r>
          </w:p>
          <w:p w14:paraId="132AFE00" w14:textId="77777777" w:rsidR="000D52C5" w:rsidRPr="00440141" w:rsidRDefault="000D52C5" w:rsidP="000D52C5">
            <w:pPr>
              <w:spacing w:after="0" w:line="240" w:lineRule="auto"/>
              <w:contextualSpacing/>
              <w:jc w:val="both"/>
              <w:rPr>
                <w:rFonts w:ascii="Times New Roman" w:eastAsia="Times New Roman" w:hAnsi="Times New Roman" w:cs="Times New Roman"/>
                <w:sz w:val="24"/>
                <w:szCs w:val="24"/>
                <w:lang w:eastAsia="cs-CZ"/>
              </w:rPr>
            </w:pPr>
          </w:p>
        </w:tc>
        <w:tc>
          <w:tcPr>
            <w:tcW w:w="0" w:type="auto"/>
          </w:tcPr>
          <w:p w14:paraId="735F0397" w14:textId="52AFBC88" w:rsidR="000D52C5" w:rsidRPr="00382FBF" w:rsidRDefault="000D52C5" w:rsidP="000D52C5">
            <w:pPr>
              <w:spacing w:after="0" w:line="240" w:lineRule="auto"/>
              <w:contextualSpacing/>
              <w:jc w:val="both"/>
              <w:rPr>
                <w:rFonts w:ascii="Times New Roman" w:hAnsi="Times New Roman" w:cs="Times New Roman"/>
                <w:sz w:val="24"/>
                <w:szCs w:val="24"/>
              </w:rPr>
            </w:pPr>
            <w:bookmarkStart w:id="7" w:name="_Hlk161226927"/>
            <w:r>
              <w:rPr>
                <w:rFonts w:ascii="Times New Roman" w:hAnsi="Times New Roman" w:cs="Times New Roman"/>
                <w:sz w:val="24"/>
                <w:szCs w:val="24"/>
              </w:rPr>
              <w:t>31992L0085</w:t>
            </w:r>
            <w:bookmarkEnd w:id="7"/>
          </w:p>
        </w:tc>
        <w:tc>
          <w:tcPr>
            <w:tcW w:w="0" w:type="auto"/>
          </w:tcPr>
          <w:p w14:paraId="1F199D89" w14:textId="525CA6B9" w:rsidR="000D52C5" w:rsidRDefault="000D52C5" w:rsidP="000D52C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9</w:t>
            </w:r>
          </w:p>
        </w:tc>
        <w:tc>
          <w:tcPr>
            <w:tcW w:w="0" w:type="auto"/>
          </w:tcPr>
          <w:p w14:paraId="4F36D6EE" w14:textId="77777777" w:rsidR="000D52C5" w:rsidRPr="00F267A7" w:rsidRDefault="000D52C5" w:rsidP="000D52C5">
            <w:pPr>
              <w:pStyle w:val="Titreobjet"/>
              <w:spacing w:before="0" w:after="120"/>
              <w:jc w:val="both"/>
              <w:rPr>
                <w:rFonts w:ascii="Times New Roman" w:hAnsi="Times New Roman" w:cs="Times New Roman"/>
                <w:sz w:val="24"/>
                <w:szCs w:val="24"/>
              </w:rPr>
            </w:pPr>
            <w:r w:rsidRPr="00F267A7">
              <w:rPr>
                <w:rFonts w:ascii="Times New Roman" w:hAnsi="Times New Roman" w:cs="Times New Roman"/>
                <w:sz w:val="24"/>
                <w:szCs w:val="24"/>
              </w:rPr>
              <w:t>Pracovní volno pro prenatální vyšetření</w:t>
            </w:r>
          </w:p>
          <w:p w14:paraId="34BD56FA" w14:textId="05E0374A" w:rsidR="000D52C5" w:rsidRPr="00F267A7" w:rsidRDefault="000D52C5" w:rsidP="000D52C5">
            <w:pPr>
              <w:spacing w:after="0" w:line="240" w:lineRule="auto"/>
              <w:contextualSpacing/>
              <w:jc w:val="both"/>
              <w:rPr>
                <w:rFonts w:ascii="Times New Roman" w:hAnsi="Times New Roman" w:cs="Times New Roman"/>
                <w:sz w:val="24"/>
                <w:szCs w:val="24"/>
              </w:rPr>
            </w:pPr>
            <w:r w:rsidRPr="00F267A7">
              <w:rPr>
                <w:rFonts w:ascii="Times New Roman" w:hAnsi="Times New Roman" w:cs="Times New Roman"/>
                <w:sz w:val="24"/>
                <w:szCs w:val="24"/>
              </w:rPr>
              <w:t>Členské státy přijmou nezbytná opatření, aby zajistily, že těhotné zaměstnankyně ve smyslu čl. 2 písm. a) mají nárok, v souladu s vnitrostátními právními předpisy nebo zvyklostmi, na pracovní volno bez ztráty odměny, aby se mohly podrobit prenatálnímu vyšetření, pokud se tato vyšetření musí konat v pracovní době.</w:t>
            </w:r>
          </w:p>
        </w:tc>
      </w:tr>
      <w:tr w:rsidR="000D52C5" w:rsidRPr="00712131" w14:paraId="574308C5" w14:textId="77777777" w:rsidTr="003409B4">
        <w:trPr>
          <w:trHeight w:val="1353"/>
        </w:trPr>
        <w:tc>
          <w:tcPr>
            <w:tcW w:w="0" w:type="auto"/>
            <w:vMerge/>
          </w:tcPr>
          <w:p w14:paraId="4AEC83AD" w14:textId="77777777"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6E8452D2" w14:textId="77777777" w:rsidR="000D52C5" w:rsidRPr="000D3B96" w:rsidRDefault="000D52C5" w:rsidP="000D52C5">
            <w:pPr>
              <w:spacing w:after="0"/>
              <w:ind w:firstLine="708"/>
              <w:jc w:val="both"/>
              <w:rPr>
                <w:rFonts w:ascii="Times New Roman" w:hAnsi="Times New Roman" w:cs="Times New Roman"/>
                <w:sz w:val="24"/>
                <w:szCs w:val="24"/>
              </w:rPr>
            </w:pPr>
          </w:p>
        </w:tc>
        <w:tc>
          <w:tcPr>
            <w:tcW w:w="0" w:type="auto"/>
          </w:tcPr>
          <w:p w14:paraId="656A2D5C" w14:textId="41B45BB7" w:rsidR="000D52C5" w:rsidRDefault="000D52C5" w:rsidP="000D52C5">
            <w:pPr>
              <w:spacing w:after="0" w:line="240" w:lineRule="auto"/>
              <w:contextualSpacing/>
              <w:jc w:val="both"/>
              <w:rPr>
                <w:rFonts w:ascii="Times New Roman" w:hAnsi="Times New Roman" w:cs="Times New Roman"/>
                <w:sz w:val="24"/>
                <w:szCs w:val="24"/>
              </w:rPr>
            </w:pPr>
            <w:bookmarkStart w:id="8" w:name="_Hlk161226937"/>
            <w:r w:rsidRPr="00B54908">
              <w:rPr>
                <w:rFonts w:ascii="Times New Roman" w:hAnsi="Times New Roman" w:cs="Times New Roman"/>
                <w:sz w:val="24"/>
                <w:szCs w:val="24"/>
              </w:rPr>
              <w:t>32019L1158</w:t>
            </w:r>
            <w:bookmarkEnd w:id="8"/>
          </w:p>
        </w:tc>
        <w:tc>
          <w:tcPr>
            <w:tcW w:w="0" w:type="auto"/>
          </w:tcPr>
          <w:p w14:paraId="355B11FE" w14:textId="6A6DC8D5" w:rsidR="000D52C5" w:rsidRDefault="000D52C5" w:rsidP="000D52C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Čl. 7</w:t>
            </w:r>
          </w:p>
        </w:tc>
        <w:tc>
          <w:tcPr>
            <w:tcW w:w="0" w:type="auto"/>
          </w:tcPr>
          <w:p w14:paraId="63FCA975" w14:textId="77777777" w:rsidR="000D52C5" w:rsidRPr="00CB519C" w:rsidRDefault="000D52C5" w:rsidP="000D52C5">
            <w:pPr>
              <w:pStyle w:val="Titreobjet"/>
              <w:spacing w:before="0" w:after="0"/>
              <w:jc w:val="both"/>
              <w:rPr>
                <w:rFonts w:ascii="Times New Roman" w:hAnsi="Times New Roman" w:cs="Times New Roman"/>
                <w:sz w:val="24"/>
                <w:szCs w:val="24"/>
              </w:rPr>
            </w:pPr>
            <w:r w:rsidRPr="00CB519C">
              <w:rPr>
                <w:rFonts w:ascii="Times New Roman" w:hAnsi="Times New Roman" w:cs="Times New Roman"/>
                <w:sz w:val="24"/>
                <w:szCs w:val="24"/>
              </w:rPr>
              <w:t>Pracovní volno z důvodu vyšší moci</w:t>
            </w:r>
          </w:p>
          <w:p w14:paraId="01CE0283" w14:textId="6EFDE037" w:rsidR="000D52C5" w:rsidRPr="00CB519C" w:rsidRDefault="000D52C5" w:rsidP="000D52C5">
            <w:pPr>
              <w:pStyle w:val="Titreobjet"/>
              <w:spacing w:before="0" w:after="120"/>
              <w:jc w:val="both"/>
              <w:rPr>
                <w:rFonts w:ascii="Times New Roman" w:hAnsi="Times New Roman" w:cs="Times New Roman"/>
                <w:b w:val="0"/>
                <w:bCs/>
                <w:sz w:val="24"/>
                <w:szCs w:val="24"/>
              </w:rPr>
            </w:pPr>
            <w:r w:rsidRPr="00CB519C">
              <w:rPr>
                <w:rFonts w:ascii="Times New Roman" w:hAnsi="Times New Roman" w:cs="Times New Roman"/>
                <w:b w:val="0"/>
                <w:bCs/>
                <w:sz w:val="24"/>
                <w:szCs w:val="24"/>
              </w:rPr>
              <w:t>Členské státy přijmou nezbytná opatření k zajištění toho, aby každý pracovník měl právo na pracovní volno z důvodů vyšší moci v důsledku naléhavých rodinných důvodů v případech nemoci nebo úrazu, při kterých je okamžitá přítomnost pracovníka nepostradatelná. Členské státy mohou právo každého pracovníka na pracovní volno z důvodů vyšší moci omezit na určitou dobu za rok nebo na určitou dobu v jednotlivém případě nebo oběma způsoby.</w:t>
            </w:r>
          </w:p>
        </w:tc>
      </w:tr>
      <w:tr w:rsidR="000D52C5" w:rsidRPr="00712131" w14:paraId="7026D9AC" w14:textId="77777777" w:rsidTr="000D52C5">
        <w:trPr>
          <w:trHeight w:val="836"/>
        </w:trPr>
        <w:tc>
          <w:tcPr>
            <w:tcW w:w="0" w:type="auto"/>
          </w:tcPr>
          <w:p w14:paraId="68EBB508" w14:textId="01206BD8"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r>
              <w:rPr>
                <w:rFonts w:ascii="Times New Roman" w:eastAsia="Times New Roman" w:hAnsi="Times New Roman"/>
                <w:bCs/>
                <w:sz w:val="24"/>
                <w:szCs w:val="24"/>
                <w:lang w:eastAsia="cs-CZ"/>
              </w:rPr>
              <w:t>ČÁST PRVNÍ, § 244a</w:t>
            </w:r>
          </w:p>
        </w:tc>
        <w:tc>
          <w:tcPr>
            <w:tcW w:w="0" w:type="auto"/>
          </w:tcPr>
          <w:p w14:paraId="11B9A409" w14:textId="4F8D635E" w:rsidR="00DC6CFB" w:rsidRPr="004E0D5F" w:rsidRDefault="00DC6CFB" w:rsidP="00DC6CFB">
            <w:pPr>
              <w:ind w:firstLine="708"/>
              <w:jc w:val="both"/>
              <w:rPr>
                <w:rFonts w:ascii="Times New Roman" w:hAnsi="Times New Roman" w:cs="Times New Roman"/>
                <w:sz w:val="24"/>
                <w:szCs w:val="24"/>
                <w:u w:val="single"/>
              </w:rPr>
            </w:pPr>
            <w:r w:rsidRPr="001C7B3C">
              <w:rPr>
                <w:rFonts w:ascii="Times New Roman" w:hAnsi="Times New Roman" w:cs="Times New Roman"/>
                <w:b/>
                <w:bCs/>
                <w:sz w:val="24"/>
                <w:szCs w:val="24"/>
              </w:rPr>
              <w:t>Mladistvý zaměstnanec, který do</w:t>
            </w:r>
            <w:r>
              <w:rPr>
                <w:rFonts w:ascii="Times New Roman" w:hAnsi="Times New Roman" w:cs="Times New Roman"/>
                <w:b/>
                <w:bCs/>
                <w:sz w:val="24"/>
                <w:szCs w:val="24"/>
              </w:rPr>
              <w:t>sáhl</w:t>
            </w:r>
            <w:r w:rsidRPr="001C7B3C">
              <w:rPr>
                <w:rFonts w:ascii="Times New Roman" w:hAnsi="Times New Roman" w:cs="Times New Roman"/>
                <w:b/>
                <w:bCs/>
                <w:sz w:val="24"/>
                <w:szCs w:val="24"/>
              </w:rPr>
              <w:t xml:space="preserve"> věk</w:t>
            </w:r>
            <w:r>
              <w:rPr>
                <w:rFonts w:ascii="Times New Roman" w:hAnsi="Times New Roman" w:cs="Times New Roman"/>
                <w:b/>
                <w:bCs/>
                <w:sz w:val="24"/>
                <w:szCs w:val="24"/>
              </w:rPr>
              <w:t>u</w:t>
            </w:r>
            <w:r w:rsidRPr="001C7B3C">
              <w:rPr>
                <w:rFonts w:ascii="Times New Roman" w:hAnsi="Times New Roman" w:cs="Times New Roman"/>
                <w:b/>
                <w:bCs/>
                <w:sz w:val="24"/>
                <w:szCs w:val="24"/>
              </w:rPr>
              <w:t xml:space="preserve"> 14 let, smí v období hlavních prázdnin</w:t>
            </w:r>
            <w:r w:rsidRPr="004E0D5F">
              <w:rPr>
                <w:rFonts w:ascii="Times New Roman" w:hAnsi="Times New Roman" w:cs="Times New Roman"/>
                <w:b/>
                <w:bCs/>
                <w:sz w:val="24"/>
                <w:szCs w:val="24"/>
                <w:vertAlign w:val="superscript"/>
              </w:rPr>
              <w:t xml:space="preserve">125) </w:t>
            </w:r>
            <w:r w:rsidRPr="001C7B3C">
              <w:rPr>
                <w:rFonts w:ascii="Times New Roman" w:hAnsi="Times New Roman" w:cs="Times New Roman"/>
                <w:b/>
                <w:bCs/>
                <w:sz w:val="24"/>
                <w:szCs w:val="24"/>
              </w:rPr>
              <w:t xml:space="preserve">konat </w:t>
            </w:r>
            <w:r>
              <w:rPr>
                <w:rFonts w:ascii="Times New Roman" w:hAnsi="Times New Roman" w:cs="Times New Roman"/>
                <w:b/>
                <w:bCs/>
                <w:sz w:val="24"/>
                <w:szCs w:val="24"/>
              </w:rPr>
              <w:t xml:space="preserve">pouze </w:t>
            </w:r>
            <w:r w:rsidRPr="001C7B3C">
              <w:rPr>
                <w:rFonts w:ascii="Times New Roman" w:hAnsi="Times New Roman" w:cs="Times New Roman"/>
                <w:b/>
                <w:bCs/>
                <w:sz w:val="24"/>
                <w:szCs w:val="24"/>
              </w:rPr>
              <w:t>lehké práce, které neškodí jeho zdraví,</w:t>
            </w:r>
            <w:r w:rsidR="00C32BBC">
              <w:rPr>
                <w:rFonts w:ascii="Times New Roman" w:hAnsi="Times New Roman" w:cs="Times New Roman"/>
                <w:b/>
                <w:bCs/>
                <w:sz w:val="24"/>
                <w:szCs w:val="24"/>
              </w:rPr>
              <w:t xml:space="preserve"> </w:t>
            </w:r>
            <w:r w:rsidRPr="001C7B3C">
              <w:rPr>
                <w:rFonts w:ascii="Times New Roman" w:hAnsi="Times New Roman" w:cs="Times New Roman"/>
                <w:b/>
                <w:bCs/>
                <w:sz w:val="24"/>
                <w:szCs w:val="24"/>
              </w:rPr>
              <w:t>vzdělávání</w:t>
            </w:r>
            <w:r w:rsidR="00C32BBC">
              <w:rPr>
                <w:rFonts w:ascii="Times New Roman" w:hAnsi="Times New Roman" w:cs="Times New Roman"/>
                <w:b/>
                <w:bCs/>
                <w:sz w:val="24"/>
                <w:szCs w:val="24"/>
              </w:rPr>
              <w:t xml:space="preserve"> a morálnímu rozvoji</w:t>
            </w:r>
            <w:r w:rsidRPr="00A036BD">
              <w:rPr>
                <w:rFonts w:ascii="Times New Roman" w:hAnsi="Times New Roman" w:cs="Times New Roman"/>
                <w:b/>
                <w:bCs/>
                <w:sz w:val="24"/>
                <w:szCs w:val="24"/>
                <w:vertAlign w:val="superscript"/>
              </w:rPr>
              <w:t>12</w:t>
            </w:r>
            <w:r>
              <w:rPr>
                <w:rFonts w:ascii="Times New Roman" w:hAnsi="Times New Roman" w:cs="Times New Roman"/>
                <w:b/>
                <w:bCs/>
                <w:sz w:val="24"/>
                <w:szCs w:val="24"/>
                <w:vertAlign w:val="superscript"/>
              </w:rPr>
              <w:t>6</w:t>
            </w:r>
            <w:r w:rsidRPr="00A036BD">
              <w:rPr>
                <w:rFonts w:ascii="Times New Roman" w:hAnsi="Times New Roman" w:cs="Times New Roman"/>
                <w:b/>
                <w:bCs/>
                <w:sz w:val="24"/>
                <w:szCs w:val="24"/>
                <w:vertAlign w:val="superscript"/>
              </w:rPr>
              <w:t>)</w:t>
            </w:r>
            <w:r w:rsidRPr="001C7B3C">
              <w:rPr>
                <w:rFonts w:ascii="Times New Roman" w:hAnsi="Times New Roman" w:cs="Times New Roman"/>
                <w:b/>
                <w:bCs/>
                <w:sz w:val="24"/>
                <w:szCs w:val="24"/>
              </w:rPr>
              <w:t>.</w:t>
            </w:r>
            <w:r>
              <w:rPr>
                <w:rFonts w:ascii="Times New Roman" w:hAnsi="Times New Roman" w:cs="Times New Roman"/>
                <w:b/>
                <w:bCs/>
                <w:sz w:val="24"/>
                <w:szCs w:val="24"/>
              </w:rPr>
              <w:t xml:space="preserve"> </w:t>
            </w:r>
            <w:r w:rsidRPr="004E0D5F">
              <w:rPr>
                <w:rFonts w:ascii="Times New Roman" w:hAnsi="Times New Roman" w:cs="Times New Roman"/>
                <w:b/>
                <w:bCs/>
                <w:sz w:val="24"/>
                <w:szCs w:val="24"/>
              </w:rPr>
              <w:t>Lehkými pracemi pro účely tohoto zákona jsou práce zařazené do kategorie první podle zákona o ochraně veřejného zdraví</w:t>
            </w:r>
            <w:r w:rsidRPr="004E0D5F">
              <w:rPr>
                <w:rFonts w:ascii="Times New Roman" w:hAnsi="Times New Roman" w:cs="Times New Roman"/>
                <w:b/>
                <w:bCs/>
                <w:sz w:val="24"/>
                <w:szCs w:val="24"/>
                <w:vertAlign w:val="superscript"/>
              </w:rPr>
              <w:t>59)</w:t>
            </w:r>
            <w:r w:rsidRPr="004E0D5F">
              <w:rPr>
                <w:rFonts w:ascii="Times New Roman" w:hAnsi="Times New Roman" w:cs="Times New Roman"/>
                <w:b/>
                <w:bCs/>
                <w:sz w:val="24"/>
                <w:szCs w:val="24"/>
              </w:rPr>
              <w:t xml:space="preserve">, pokud součástí práce není činnost, pro jejíž výkon jsou podmínky stanoveny </w:t>
            </w:r>
            <w:r>
              <w:rPr>
                <w:rFonts w:ascii="Times New Roman" w:hAnsi="Times New Roman" w:cs="Times New Roman"/>
                <w:b/>
                <w:bCs/>
                <w:sz w:val="24"/>
                <w:szCs w:val="24"/>
              </w:rPr>
              <w:t>jiným</w:t>
            </w:r>
            <w:r w:rsidRPr="004E0D5F">
              <w:rPr>
                <w:rFonts w:ascii="Times New Roman" w:hAnsi="Times New Roman" w:cs="Times New Roman"/>
                <w:b/>
                <w:bCs/>
                <w:sz w:val="24"/>
                <w:szCs w:val="24"/>
              </w:rPr>
              <w:t xml:space="preserve"> právním předpisem.</w:t>
            </w:r>
            <w:r w:rsidRPr="004E0D5F">
              <w:rPr>
                <w:rFonts w:ascii="Times New Roman" w:hAnsi="Times New Roman" w:cs="Times New Roman"/>
                <w:b/>
                <w:bCs/>
                <w:sz w:val="24"/>
                <w:szCs w:val="24"/>
                <w:vertAlign w:val="superscript"/>
              </w:rPr>
              <w:t>12</w:t>
            </w:r>
            <w:r>
              <w:rPr>
                <w:rFonts w:ascii="Times New Roman" w:hAnsi="Times New Roman" w:cs="Times New Roman"/>
                <w:b/>
                <w:bCs/>
                <w:sz w:val="24"/>
                <w:szCs w:val="24"/>
                <w:vertAlign w:val="superscript"/>
              </w:rPr>
              <w:t>7</w:t>
            </w:r>
            <w:r w:rsidRPr="004E0D5F">
              <w:rPr>
                <w:rFonts w:ascii="Times New Roman" w:hAnsi="Times New Roman" w:cs="Times New Roman"/>
                <w:b/>
                <w:bCs/>
                <w:sz w:val="24"/>
                <w:szCs w:val="24"/>
                <w:vertAlign w:val="superscript"/>
              </w:rPr>
              <w:t>)</w:t>
            </w:r>
          </w:p>
          <w:p w14:paraId="19D69F06" w14:textId="77777777" w:rsidR="00DC6CFB" w:rsidRPr="001C7B3C" w:rsidRDefault="00DC6CFB" w:rsidP="00DC6CFB">
            <w:pPr>
              <w:pBdr>
                <w:bottom w:val="single" w:sz="12" w:space="1" w:color="auto"/>
              </w:pBdr>
              <w:spacing w:after="0"/>
              <w:ind w:firstLine="708"/>
              <w:jc w:val="both"/>
              <w:rPr>
                <w:rFonts w:ascii="Times New Roman" w:hAnsi="Times New Roman" w:cs="Times New Roman"/>
                <w:b/>
                <w:bCs/>
                <w:sz w:val="24"/>
                <w:szCs w:val="24"/>
              </w:rPr>
            </w:pPr>
          </w:p>
          <w:p w14:paraId="599F7408" w14:textId="77777777" w:rsidR="00DC6CFB" w:rsidRPr="004E0D5F" w:rsidRDefault="00DC6CFB" w:rsidP="00DC6CFB">
            <w:pPr>
              <w:shd w:val="clear" w:color="auto" w:fill="FFFFFF"/>
              <w:spacing w:after="0"/>
              <w:jc w:val="both"/>
              <w:rPr>
                <w:rFonts w:ascii="Times New Roman" w:eastAsia="Times New Roman" w:hAnsi="Times New Roman" w:cs="Times New Roman"/>
                <w:b/>
                <w:bCs/>
                <w:sz w:val="20"/>
                <w:szCs w:val="20"/>
                <w:vertAlign w:val="superscript"/>
                <w:lang w:eastAsia="cs-CZ"/>
              </w:rPr>
            </w:pPr>
            <w:r w:rsidRPr="004E0D5F">
              <w:rPr>
                <w:rFonts w:ascii="Times New Roman" w:eastAsia="Times New Roman" w:hAnsi="Times New Roman" w:cs="Times New Roman"/>
                <w:b/>
                <w:bCs/>
                <w:sz w:val="20"/>
                <w:szCs w:val="20"/>
                <w:vertAlign w:val="superscript"/>
                <w:lang w:eastAsia="cs-CZ"/>
              </w:rPr>
              <w:t>125)</w:t>
            </w:r>
            <w:r w:rsidRPr="004E0D5F">
              <w:rPr>
                <w:rFonts w:ascii="Times New Roman" w:eastAsia="Times New Roman" w:hAnsi="Times New Roman" w:cs="Times New Roman"/>
                <w:b/>
                <w:bCs/>
                <w:sz w:val="20"/>
                <w:szCs w:val="20"/>
                <w:lang w:eastAsia="cs-CZ"/>
              </w:rPr>
              <w:t xml:space="preserve"> Vyhláška Ministerstva školství, mládeže a tělovýchovy č. 16/2005 Sb., o organizaci školního roku.</w:t>
            </w:r>
          </w:p>
          <w:p w14:paraId="5533425A" w14:textId="77777777" w:rsidR="00DC6CFB" w:rsidRPr="004E0D5F" w:rsidRDefault="00DC6CFB" w:rsidP="00DC6CFB">
            <w:pPr>
              <w:shd w:val="clear" w:color="auto" w:fill="FFFFFF"/>
              <w:spacing w:after="0"/>
              <w:jc w:val="both"/>
              <w:rPr>
                <w:rFonts w:ascii="Times New Roman" w:eastAsia="Times New Roman" w:hAnsi="Times New Roman"/>
                <w:b/>
                <w:bCs/>
                <w:sz w:val="20"/>
                <w:szCs w:val="20"/>
                <w:lang w:eastAsia="cs-CZ"/>
              </w:rPr>
            </w:pPr>
            <w:r w:rsidRPr="004E0D5F">
              <w:rPr>
                <w:rFonts w:ascii="Times New Roman" w:hAnsi="Times New Roman"/>
                <w:b/>
                <w:bCs/>
                <w:sz w:val="20"/>
                <w:szCs w:val="20"/>
                <w:vertAlign w:val="superscript"/>
              </w:rPr>
              <w:t>126</w:t>
            </w:r>
            <w:r w:rsidRPr="004E0D5F">
              <w:rPr>
                <w:rFonts w:ascii="Times New Roman" w:eastAsia="Times New Roman" w:hAnsi="Times New Roman"/>
                <w:b/>
                <w:bCs/>
                <w:sz w:val="20"/>
                <w:szCs w:val="20"/>
                <w:vertAlign w:val="superscript"/>
                <w:lang w:eastAsia="cs-CZ"/>
              </w:rPr>
              <w:t>)</w:t>
            </w:r>
            <w:r w:rsidRPr="004E0D5F">
              <w:rPr>
                <w:rFonts w:ascii="Times New Roman" w:eastAsia="Times New Roman" w:hAnsi="Times New Roman"/>
                <w:b/>
                <w:bCs/>
                <w:sz w:val="20"/>
                <w:szCs w:val="20"/>
                <w:lang w:eastAsia="cs-CZ"/>
              </w:rPr>
              <w:t xml:space="preserve"> § 34 odst. 2 občanského zákoníku.</w:t>
            </w:r>
          </w:p>
          <w:p w14:paraId="2A8562AB" w14:textId="77777777" w:rsidR="00DC6CFB" w:rsidRPr="004E0D5F" w:rsidRDefault="00DC6CFB" w:rsidP="00DC6CFB">
            <w:pPr>
              <w:shd w:val="clear" w:color="auto" w:fill="FFFFFF"/>
              <w:spacing w:after="0"/>
              <w:jc w:val="both"/>
              <w:rPr>
                <w:rFonts w:ascii="Times New Roman" w:eastAsia="Times New Roman" w:hAnsi="Times New Roman" w:cs="Times New Roman"/>
                <w:b/>
                <w:bCs/>
                <w:i/>
                <w:iCs/>
                <w:sz w:val="20"/>
                <w:szCs w:val="20"/>
                <w:lang w:eastAsia="cs-CZ"/>
              </w:rPr>
            </w:pPr>
            <w:r w:rsidRPr="004E0D5F">
              <w:rPr>
                <w:rFonts w:ascii="Times New Roman" w:eastAsia="Times New Roman" w:hAnsi="Times New Roman" w:cs="Times New Roman"/>
                <w:b/>
                <w:bCs/>
                <w:sz w:val="20"/>
                <w:szCs w:val="20"/>
                <w:vertAlign w:val="superscript"/>
                <w:lang w:eastAsia="cs-CZ"/>
              </w:rPr>
              <w:t>12</w:t>
            </w:r>
            <w:r w:rsidRPr="004E0D5F">
              <w:rPr>
                <w:rFonts w:ascii="Times New Roman" w:eastAsia="Times New Roman" w:hAnsi="Times New Roman"/>
                <w:b/>
                <w:bCs/>
                <w:sz w:val="20"/>
                <w:szCs w:val="20"/>
                <w:vertAlign w:val="superscript"/>
                <w:lang w:eastAsia="cs-CZ"/>
              </w:rPr>
              <w:t>7</w:t>
            </w:r>
            <w:r w:rsidRPr="004E0D5F">
              <w:rPr>
                <w:rFonts w:ascii="Times New Roman" w:eastAsia="Times New Roman" w:hAnsi="Times New Roman" w:cs="Times New Roman"/>
                <w:b/>
                <w:bCs/>
                <w:sz w:val="20"/>
                <w:szCs w:val="20"/>
                <w:vertAlign w:val="superscript"/>
                <w:lang w:eastAsia="cs-CZ"/>
              </w:rPr>
              <w:t>)</w:t>
            </w:r>
            <w:r w:rsidRPr="004E0D5F">
              <w:rPr>
                <w:b/>
                <w:bCs/>
              </w:rPr>
              <w:t xml:space="preserve"> </w:t>
            </w:r>
            <w:r w:rsidRPr="004E0D5F">
              <w:rPr>
                <w:rFonts w:ascii="Times New Roman" w:eastAsia="Times New Roman" w:hAnsi="Times New Roman" w:cs="Times New Roman"/>
                <w:b/>
                <w:bCs/>
                <w:sz w:val="20"/>
                <w:szCs w:val="20"/>
                <w:lang w:eastAsia="cs-CZ"/>
              </w:rPr>
              <w:t>Zákon č. 373/2011 Sb. o specifických zdravotních službách</w:t>
            </w:r>
            <w:r w:rsidRPr="004E0D5F">
              <w:rPr>
                <w:rFonts w:ascii="Times New Roman" w:eastAsia="Times New Roman" w:hAnsi="Times New Roman" w:cs="Times New Roman"/>
                <w:b/>
                <w:bCs/>
                <w:i/>
                <w:iCs/>
                <w:sz w:val="20"/>
                <w:szCs w:val="20"/>
                <w:lang w:eastAsia="cs-CZ"/>
              </w:rPr>
              <w:t>.</w:t>
            </w:r>
          </w:p>
          <w:p w14:paraId="5A270A25" w14:textId="77777777" w:rsidR="00DC6CFB" w:rsidRDefault="00DC6CFB" w:rsidP="00DC6CFB">
            <w:pPr>
              <w:jc w:val="both"/>
              <w:rPr>
                <w:rFonts w:ascii="Times New Roman" w:hAnsi="Times New Roman"/>
                <w:i/>
                <w:iCs/>
                <w:sz w:val="24"/>
                <w:szCs w:val="24"/>
              </w:rPr>
            </w:pPr>
            <w:r w:rsidRPr="004E0D5F">
              <w:rPr>
                <w:rFonts w:ascii="Times New Roman" w:eastAsia="Times New Roman" w:hAnsi="Times New Roman" w:cs="Times New Roman"/>
                <w:b/>
                <w:bCs/>
                <w:sz w:val="20"/>
                <w:szCs w:val="20"/>
                <w:lang w:eastAsia="cs-CZ"/>
              </w:rPr>
              <w:t>Vyhláška č. 79/2013 Sb., o provedení některých ustanovení zákona č. 373/2011 Sb., o specifických zdravotních službách, (vyhláška o pracovnělékařských službách a některých druzích posudkové péče).</w:t>
            </w:r>
          </w:p>
          <w:p w14:paraId="358CEEDD" w14:textId="02E877F1" w:rsidR="00E61388" w:rsidRPr="000D52C5" w:rsidRDefault="00E61388" w:rsidP="00E61388">
            <w:pPr>
              <w:tabs>
                <w:tab w:val="left" w:pos="1010"/>
              </w:tabs>
              <w:rPr>
                <w:rFonts w:ascii="Times New Roman" w:hAnsi="Times New Roman" w:cs="Times New Roman"/>
                <w:b/>
                <w:bCs/>
                <w:sz w:val="24"/>
                <w:szCs w:val="24"/>
              </w:rPr>
            </w:pPr>
          </w:p>
        </w:tc>
        <w:tc>
          <w:tcPr>
            <w:tcW w:w="0" w:type="auto"/>
          </w:tcPr>
          <w:p w14:paraId="7AB470E5" w14:textId="71C9A0DD" w:rsidR="000D52C5" w:rsidRPr="00973CCE" w:rsidRDefault="000D52C5" w:rsidP="000D52C5">
            <w:pPr>
              <w:spacing w:after="0" w:line="240" w:lineRule="auto"/>
              <w:contextualSpacing/>
              <w:jc w:val="both"/>
              <w:rPr>
                <w:rFonts w:ascii="Times New Roman" w:hAnsi="Times New Roman" w:cs="Times New Roman"/>
                <w:bCs/>
                <w:sz w:val="24"/>
                <w:szCs w:val="24"/>
              </w:rPr>
            </w:pPr>
            <w:bookmarkStart w:id="9" w:name="_Hlk161924278"/>
            <w:r w:rsidRPr="00973CCE">
              <w:rPr>
                <w:rFonts w:ascii="Times New Roman" w:hAnsi="Times New Roman" w:cs="Times New Roman"/>
                <w:bCs/>
                <w:sz w:val="24"/>
                <w:szCs w:val="24"/>
              </w:rPr>
              <w:t>31994L0033</w:t>
            </w:r>
            <w:bookmarkEnd w:id="9"/>
          </w:p>
        </w:tc>
        <w:tc>
          <w:tcPr>
            <w:tcW w:w="0" w:type="auto"/>
          </w:tcPr>
          <w:p w14:paraId="775BEE82" w14:textId="29EC89C4" w:rsidR="000D52C5" w:rsidRPr="00C47542" w:rsidRDefault="000D52C5" w:rsidP="000D52C5">
            <w:pPr>
              <w:spacing w:after="0" w:line="240" w:lineRule="auto"/>
              <w:contextualSpacing/>
              <w:jc w:val="both"/>
              <w:rPr>
                <w:rFonts w:ascii="Times New Roman" w:hAnsi="Times New Roman" w:cs="Times New Roman"/>
                <w:sz w:val="24"/>
                <w:szCs w:val="24"/>
              </w:rPr>
            </w:pPr>
            <w:r w:rsidRPr="00C47542">
              <w:rPr>
                <w:rFonts w:ascii="Times New Roman" w:hAnsi="Times New Roman" w:cs="Times New Roman"/>
                <w:sz w:val="24"/>
                <w:szCs w:val="24"/>
              </w:rPr>
              <w:t>Čl</w:t>
            </w:r>
            <w:r>
              <w:rPr>
                <w:rFonts w:ascii="Times New Roman" w:hAnsi="Times New Roman" w:cs="Times New Roman"/>
                <w:sz w:val="24"/>
                <w:szCs w:val="24"/>
              </w:rPr>
              <w:t>.</w:t>
            </w:r>
            <w:r w:rsidRPr="00C47542">
              <w:rPr>
                <w:rFonts w:ascii="Times New Roman" w:hAnsi="Times New Roman" w:cs="Times New Roman"/>
                <w:sz w:val="24"/>
                <w:szCs w:val="24"/>
              </w:rPr>
              <w:t xml:space="preserve"> 4 odst. 3</w:t>
            </w:r>
          </w:p>
        </w:tc>
        <w:tc>
          <w:tcPr>
            <w:tcW w:w="0" w:type="auto"/>
          </w:tcPr>
          <w:p w14:paraId="1CD9F208" w14:textId="7C812991" w:rsidR="000D52C5" w:rsidRPr="00C47542" w:rsidRDefault="000D52C5" w:rsidP="000D52C5">
            <w:pPr>
              <w:pStyle w:val="Titreobjet"/>
              <w:spacing w:before="0" w:after="0"/>
              <w:jc w:val="both"/>
              <w:rPr>
                <w:rFonts w:ascii="Times New Roman" w:hAnsi="Times New Roman" w:cs="Times New Roman"/>
                <w:b w:val="0"/>
                <w:bCs/>
                <w:sz w:val="24"/>
                <w:szCs w:val="24"/>
              </w:rPr>
            </w:pPr>
            <w:r w:rsidRPr="00AB75F5">
              <w:rPr>
                <w:rFonts w:ascii="Times New Roman" w:hAnsi="Times New Roman" w:cs="Times New Roman"/>
                <w:b w:val="0"/>
                <w:bCs/>
                <w:sz w:val="24"/>
                <w:szCs w:val="24"/>
              </w:rPr>
              <w:t xml:space="preserve">Členské státy, které využijí možnosti uvedené v odst. 2 písm. c), určí při dodržení ustanovení této směrnice pracovní podmínky vztahující se na uvedené lehké práce. </w:t>
            </w:r>
          </w:p>
        </w:tc>
      </w:tr>
      <w:tr w:rsidR="000D52C5" w:rsidRPr="00712131" w14:paraId="2A713DCE" w14:textId="77777777" w:rsidTr="002819A3">
        <w:trPr>
          <w:trHeight w:val="841"/>
        </w:trPr>
        <w:tc>
          <w:tcPr>
            <w:tcW w:w="0" w:type="auto"/>
            <w:vMerge w:val="restart"/>
            <w:shd w:val="clear" w:color="auto" w:fill="auto"/>
          </w:tcPr>
          <w:p w14:paraId="3314AACE" w14:textId="39082346"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r w:rsidRPr="005A3A7B">
              <w:rPr>
                <w:rFonts w:ascii="Times New Roman" w:eastAsia="Times New Roman" w:hAnsi="Times New Roman"/>
                <w:bCs/>
                <w:sz w:val="24"/>
                <w:szCs w:val="24"/>
                <w:lang w:eastAsia="cs-CZ"/>
              </w:rPr>
              <w:t>ČÁST PRVNÍ,</w:t>
            </w:r>
            <w:r>
              <w:rPr>
                <w:rFonts w:ascii="Times New Roman" w:eastAsia="Times New Roman" w:hAnsi="Times New Roman"/>
                <w:bCs/>
                <w:sz w:val="24"/>
                <w:szCs w:val="24"/>
                <w:lang w:eastAsia="cs-CZ"/>
              </w:rPr>
              <w:t xml:space="preserve"> </w:t>
            </w:r>
            <w:r w:rsidRPr="005A3A7B">
              <w:rPr>
                <w:rFonts w:ascii="Times New Roman" w:eastAsia="Times New Roman" w:hAnsi="Times New Roman"/>
                <w:bCs/>
                <w:sz w:val="24"/>
                <w:szCs w:val="24"/>
                <w:lang w:eastAsia="cs-CZ"/>
              </w:rPr>
              <w:t>§</w:t>
            </w:r>
            <w:r>
              <w:rPr>
                <w:rFonts w:ascii="Times New Roman" w:eastAsia="Times New Roman" w:hAnsi="Times New Roman"/>
                <w:bCs/>
                <w:sz w:val="24"/>
                <w:szCs w:val="24"/>
                <w:lang w:eastAsia="cs-CZ"/>
              </w:rPr>
              <w:t xml:space="preserve"> 271ca </w:t>
            </w:r>
          </w:p>
        </w:tc>
        <w:tc>
          <w:tcPr>
            <w:tcW w:w="0" w:type="auto"/>
            <w:vMerge w:val="restart"/>
          </w:tcPr>
          <w:p w14:paraId="7B5330B2" w14:textId="77777777" w:rsidR="000D52C5" w:rsidRPr="003678E1" w:rsidRDefault="000D52C5" w:rsidP="00BF2283">
            <w:pPr>
              <w:spacing w:after="0" w:line="240" w:lineRule="auto"/>
              <w:contextualSpacing/>
              <w:jc w:val="center"/>
              <w:rPr>
                <w:rFonts w:ascii="Times New Roman" w:eastAsia="Times New Roman" w:hAnsi="Times New Roman" w:cs="Times New Roman"/>
                <w:b/>
                <w:bCs/>
                <w:sz w:val="24"/>
                <w:szCs w:val="24"/>
                <w:lang w:eastAsia="cs-CZ"/>
              </w:rPr>
            </w:pPr>
            <w:r w:rsidRPr="003678E1">
              <w:rPr>
                <w:rFonts w:ascii="Times New Roman" w:eastAsia="Times New Roman" w:hAnsi="Times New Roman" w:cs="Times New Roman"/>
                <w:b/>
                <w:bCs/>
                <w:sz w:val="24"/>
                <w:szCs w:val="24"/>
                <w:lang w:eastAsia="cs-CZ"/>
              </w:rPr>
              <w:t>Náhrada při skončení pracovního poměru</w:t>
            </w:r>
          </w:p>
          <w:p w14:paraId="418020C3" w14:textId="77777777" w:rsidR="000D52C5" w:rsidRPr="003678E1" w:rsidRDefault="000D52C5" w:rsidP="000D52C5">
            <w:pPr>
              <w:spacing w:after="0" w:line="240" w:lineRule="auto"/>
              <w:contextualSpacing/>
              <w:jc w:val="both"/>
              <w:rPr>
                <w:rFonts w:ascii="Times New Roman" w:eastAsia="Times New Roman" w:hAnsi="Times New Roman" w:cs="Times New Roman"/>
                <w:sz w:val="24"/>
                <w:szCs w:val="24"/>
                <w:lang w:eastAsia="cs-CZ"/>
              </w:rPr>
            </w:pPr>
          </w:p>
          <w:p w14:paraId="6B75BBAB" w14:textId="31ABB767" w:rsidR="000D52C5" w:rsidRPr="003678E1" w:rsidRDefault="000D52C5" w:rsidP="002819A3">
            <w:pPr>
              <w:spacing w:after="0" w:line="240" w:lineRule="auto"/>
              <w:ind w:firstLine="559"/>
              <w:contextualSpacing/>
              <w:jc w:val="both"/>
              <w:rPr>
                <w:rFonts w:ascii="Times New Roman" w:eastAsia="Times New Roman" w:hAnsi="Times New Roman" w:cs="Times New Roman"/>
                <w:b/>
                <w:bCs/>
                <w:sz w:val="24"/>
                <w:szCs w:val="24"/>
                <w:lang w:eastAsia="cs-CZ"/>
              </w:rPr>
            </w:pPr>
            <w:r w:rsidRPr="003678E1">
              <w:rPr>
                <w:rFonts w:ascii="Times New Roman" w:eastAsia="Times New Roman" w:hAnsi="Times New Roman" w:cs="Times New Roman"/>
                <w:b/>
                <w:bCs/>
                <w:sz w:val="24"/>
                <w:szCs w:val="24"/>
                <w:lang w:eastAsia="cs-CZ"/>
              </w:rPr>
              <w:t>(1) Zaměstnanci, u něhož dochází k rozvázání pracovního poměru výpovědí danou zaměstnavatelem podle § 52 písm. d) z důvodu, že pozbyl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pro pracovní úraz nebo onemocnění nemocí z povolání, přísluší při skončení pracovního poměru náhrada ve výši dvanáctinásobku průměrného měsíčního výdělku. Zaměstnanci přísluší náhrada podle věty první rovněž v případě, že k rozvázání pracovního poměru došlo dohodou uzavřenou z t</w:t>
            </w:r>
            <w:r w:rsidR="00C22920">
              <w:rPr>
                <w:rFonts w:ascii="Times New Roman" w:eastAsia="Times New Roman" w:hAnsi="Times New Roman" w:cs="Times New Roman"/>
                <w:b/>
                <w:bCs/>
                <w:sz w:val="24"/>
                <w:szCs w:val="24"/>
                <w:lang w:eastAsia="cs-CZ"/>
              </w:rPr>
              <w:t>éhož</w:t>
            </w:r>
            <w:r w:rsidRPr="003678E1">
              <w:rPr>
                <w:rFonts w:ascii="Times New Roman" w:eastAsia="Times New Roman" w:hAnsi="Times New Roman" w:cs="Times New Roman"/>
                <w:b/>
                <w:bCs/>
                <w:sz w:val="24"/>
                <w:szCs w:val="24"/>
                <w:lang w:eastAsia="cs-CZ"/>
              </w:rPr>
              <w:t xml:space="preserve"> důvod</w:t>
            </w:r>
            <w:r w:rsidR="00C22920">
              <w:rPr>
                <w:rFonts w:ascii="Times New Roman" w:eastAsia="Times New Roman" w:hAnsi="Times New Roman" w:cs="Times New Roman"/>
                <w:b/>
                <w:bCs/>
                <w:sz w:val="24"/>
                <w:szCs w:val="24"/>
                <w:lang w:eastAsia="cs-CZ"/>
              </w:rPr>
              <w:t>u</w:t>
            </w:r>
            <w:r w:rsidRPr="003678E1">
              <w:rPr>
                <w:rFonts w:ascii="Times New Roman" w:eastAsia="Times New Roman" w:hAnsi="Times New Roman" w:cs="Times New Roman"/>
                <w:b/>
                <w:bCs/>
                <w:sz w:val="24"/>
                <w:szCs w:val="24"/>
                <w:lang w:eastAsia="cs-CZ"/>
              </w:rPr>
              <w:t xml:space="preserve">. </w:t>
            </w:r>
          </w:p>
          <w:p w14:paraId="1EAD7F5E" w14:textId="77777777" w:rsidR="000D52C5" w:rsidRPr="003678E1" w:rsidRDefault="000D52C5" w:rsidP="000D52C5">
            <w:pPr>
              <w:spacing w:after="0" w:line="240" w:lineRule="auto"/>
              <w:contextualSpacing/>
              <w:jc w:val="both"/>
              <w:rPr>
                <w:rFonts w:ascii="Times New Roman" w:eastAsia="Times New Roman" w:hAnsi="Times New Roman" w:cs="Times New Roman"/>
                <w:b/>
                <w:bCs/>
                <w:sz w:val="24"/>
                <w:szCs w:val="24"/>
                <w:lang w:eastAsia="cs-CZ"/>
              </w:rPr>
            </w:pPr>
          </w:p>
          <w:p w14:paraId="3AE97DE6" w14:textId="00FBF086" w:rsidR="000D52C5" w:rsidRPr="00440141" w:rsidRDefault="000D52C5" w:rsidP="002819A3">
            <w:pPr>
              <w:spacing w:after="0" w:line="240" w:lineRule="auto"/>
              <w:ind w:firstLine="417"/>
              <w:contextualSpacing/>
              <w:jc w:val="both"/>
              <w:rPr>
                <w:rFonts w:ascii="Times New Roman" w:eastAsia="Times New Roman" w:hAnsi="Times New Roman" w:cs="Times New Roman"/>
                <w:sz w:val="24"/>
                <w:szCs w:val="24"/>
                <w:lang w:eastAsia="cs-CZ"/>
              </w:rPr>
            </w:pPr>
            <w:r w:rsidRPr="003678E1">
              <w:rPr>
                <w:rFonts w:ascii="Times New Roman" w:eastAsia="Times New Roman" w:hAnsi="Times New Roman" w:cs="Times New Roman"/>
                <w:b/>
                <w:bCs/>
                <w:sz w:val="24"/>
                <w:szCs w:val="24"/>
                <w:lang w:eastAsia="cs-CZ"/>
              </w:rPr>
              <w:t xml:space="preserve">(2) Náhradu podle odstavce 1 je zaměstnavatel povinen zaměstnanci vyplatit </w:t>
            </w:r>
            <w:r w:rsidRPr="00A526A3">
              <w:rPr>
                <w:rFonts w:ascii="Times New Roman" w:eastAsia="Times New Roman" w:hAnsi="Times New Roman" w:cs="Times New Roman"/>
                <w:b/>
                <w:bCs/>
                <w:sz w:val="24"/>
                <w:szCs w:val="24"/>
                <w:lang w:eastAsia="cs-CZ"/>
              </w:rPr>
              <w:t>po skončení pracovního poměru</w:t>
            </w:r>
            <w:r w:rsidRPr="003678E1">
              <w:rPr>
                <w:rFonts w:ascii="Times New Roman" w:eastAsia="Times New Roman" w:hAnsi="Times New Roman" w:cs="Times New Roman"/>
                <w:b/>
                <w:bCs/>
                <w:sz w:val="24"/>
                <w:szCs w:val="24"/>
                <w:lang w:eastAsia="cs-CZ"/>
              </w:rPr>
              <w:t xml:space="preserve"> v nejbližším výplatním termínu určeném u zaměstnavatele pro výplatu mzdy nebo platu, pokud se písemně nedohodne se zaměstnancem na výplatě náhrady v den skončení pracovního poměru nebo na pozdějším termínu výplaty.</w:t>
            </w:r>
          </w:p>
        </w:tc>
        <w:tc>
          <w:tcPr>
            <w:tcW w:w="0" w:type="auto"/>
          </w:tcPr>
          <w:p w14:paraId="2A8FAAF6" w14:textId="71D31D4D" w:rsidR="000D52C5" w:rsidRPr="00AB75F5" w:rsidRDefault="000D52C5" w:rsidP="000D52C5">
            <w:pPr>
              <w:spacing w:after="0" w:line="240" w:lineRule="auto"/>
              <w:contextualSpacing/>
              <w:jc w:val="both"/>
              <w:rPr>
                <w:rFonts w:ascii="Times New Roman" w:hAnsi="Times New Roman" w:cs="Times New Roman"/>
                <w:sz w:val="24"/>
                <w:szCs w:val="24"/>
              </w:rPr>
            </w:pPr>
            <w:bookmarkStart w:id="10" w:name="_Hlk161227071"/>
            <w:r w:rsidRPr="00AB75F5">
              <w:rPr>
                <w:rFonts w:ascii="Times New Roman" w:hAnsi="Times New Roman" w:cs="Times New Roman"/>
                <w:sz w:val="24"/>
                <w:szCs w:val="24"/>
              </w:rPr>
              <w:t>32009L0013</w:t>
            </w:r>
            <w:bookmarkEnd w:id="10"/>
          </w:p>
        </w:tc>
        <w:tc>
          <w:tcPr>
            <w:tcW w:w="0" w:type="auto"/>
          </w:tcPr>
          <w:p w14:paraId="649E6101" w14:textId="1675EDB1" w:rsidR="000D52C5" w:rsidRPr="00AB75F5" w:rsidRDefault="000D52C5" w:rsidP="000D52C5">
            <w:pPr>
              <w:rPr>
                <w:rFonts w:ascii="Times New Roman" w:hAnsi="Times New Roman" w:cs="Times New Roman"/>
                <w:sz w:val="24"/>
                <w:szCs w:val="24"/>
              </w:rPr>
            </w:pPr>
            <w:r w:rsidRPr="00AB75F5">
              <w:rPr>
                <w:rFonts w:ascii="Times New Roman" w:hAnsi="Times New Roman" w:cs="Times New Roman"/>
                <w:sz w:val="24"/>
                <w:szCs w:val="24"/>
              </w:rPr>
              <w:t>Příloha pravidlo 4.2 odst. 1</w:t>
            </w:r>
          </w:p>
        </w:tc>
        <w:tc>
          <w:tcPr>
            <w:tcW w:w="0" w:type="auto"/>
          </w:tcPr>
          <w:p w14:paraId="2AFC41B3" w14:textId="45734B58" w:rsidR="000D52C5" w:rsidRPr="00AB75F5" w:rsidRDefault="000D52C5" w:rsidP="000D52C5">
            <w:pPr>
              <w:jc w:val="both"/>
              <w:rPr>
                <w:rFonts w:ascii="Times New Roman" w:hAnsi="Times New Roman" w:cs="Times New Roman"/>
                <w:sz w:val="24"/>
                <w:szCs w:val="24"/>
              </w:rPr>
            </w:pPr>
            <w:r w:rsidRPr="00AB75F5">
              <w:rPr>
                <w:rFonts w:ascii="Times New Roman" w:hAnsi="Times New Roman" w:cs="Times New Roman"/>
                <w:sz w:val="24"/>
                <w:szCs w:val="24"/>
              </w:rPr>
              <w:t>Každý členský stát zajistí, aby na lodích, které plují pod jeho vlajkou, existovala opatření, která zajistí námořníkům zaměstnaným na lodích právo na materiální pomoc a podporu ze strany majitele lodi, pokud jde o finanční důsledky nemoci, úrazu nebo úmrtí, ke kterým došlo v době, kdy sloužili v rámci pracovní dohody námořníka, nebo v důsledku jejich pracovního poměru na základě takové dohody.</w:t>
            </w:r>
          </w:p>
        </w:tc>
      </w:tr>
      <w:tr w:rsidR="000D52C5" w:rsidRPr="00712131" w14:paraId="310D18F8" w14:textId="77777777" w:rsidTr="003409B4">
        <w:trPr>
          <w:trHeight w:val="1353"/>
        </w:trPr>
        <w:tc>
          <w:tcPr>
            <w:tcW w:w="0" w:type="auto"/>
            <w:vMerge/>
            <w:shd w:val="clear" w:color="auto" w:fill="auto"/>
          </w:tcPr>
          <w:p w14:paraId="6424F7FC" w14:textId="77777777" w:rsidR="000D52C5" w:rsidRPr="005A3A7B" w:rsidRDefault="000D52C5" w:rsidP="000D52C5">
            <w:pPr>
              <w:spacing w:after="0" w:line="240" w:lineRule="auto"/>
              <w:contextualSpacing/>
              <w:jc w:val="both"/>
              <w:rPr>
                <w:rFonts w:ascii="Times New Roman" w:eastAsia="Times New Roman" w:hAnsi="Times New Roman"/>
                <w:bCs/>
                <w:sz w:val="24"/>
                <w:szCs w:val="24"/>
                <w:lang w:eastAsia="cs-CZ"/>
              </w:rPr>
            </w:pPr>
          </w:p>
        </w:tc>
        <w:tc>
          <w:tcPr>
            <w:tcW w:w="0" w:type="auto"/>
            <w:vMerge/>
          </w:tcPr>
          <w:p w14:paraId="794A64AC" w14:textId="77777777" w:rsidR="000D52C5" w:rsidRPr="003678E1" w:rsidRDefault="000D52C5" w:rsidP="000D52C5">
            <w:pPr>
              <w:spacing w:after="0" w:line="240" w:lineRule="auto"/>
              <w:contextualSpacing/>
              <w:jc w:val="both"/>
              <w:rPr>
                <w:rFonts w:ascii="Times New Roman" w:eastAsia="Times New Roman" w:hAnsi="Times New Roman" w:cs="Times New Roman"/>
                <w:b/>
                <w:bCs/>
                <w:sz w:val="24"/>
                <w:szCs w:val="24"/>
                <w:lang w:eastAsia="cs-CZ"/>
              </w:rPr>
            </w:pPr>
          </w:p>
        </w:tc>
        <w:tc>
          <w:tcPr>
            <w:tcW w:w="0" w:type="auto"/>
          </w:tcPr>
          <w:p w14:paraId="46B94894" w14:textId="666AEAFE" w:rsidR="000D52C5" w:rsidRPr="00AB75F5" w:rsidRDefault="000D52C5" w:rsidP="000D52C5">
            <w:pPr>
              <w:spacing w:after="0" w:line="240" w:lineRule="auto"/>
              <w:contextualSpacing/>
              <w:jc w:val="both"/>
              <w:rPr>
                <w:rFonts w:ascii="Times New Roman" w:hAnsi="Times New Roman" w:cs="Times New Roman"/>
                <w:sz w:val="24"/>
                <w:szCs w:val="24"/>
              </w:rPr>
            </w:pPr>
            <w:bookmarkStart w:id="11" w:name="_Hlk161227085"/>
            <w:r w:rsidRPr="00AB75F5">
              <w:rPr>
                <w:rFonts w:ascii="Times New Roman" w:hAnsi="Times New Roman" w:cs="Times New Roman"/>
                <w:sz w:val="24"/>
                <w:szCs w:val="24"/>
              </w:rPr>
              <w:t>32018L0131</w:t>
            </w:r>
          </w:p>
          <w:bookmarkEnd w:id="11"/>
          <w:p w14:paraId="36050A6E" w14:textId="77777777" w:rsidR="000D52C5" w:rsidRPr="00C47542" w:rsidRDefault="000D52C5" w:rsidP="000D52C5">
            <w:pPr>
              <w:rPr>
                <w:rFonts w:ascii="Times New Roman" w:hAnsi="Times New Roman" w:cs="Times New Roman"/>
                <w:sz w:val="24"/>
                <w:szCs w:val="24"/>
              </w:rPr>
            </w:pPr>
          </w:p>
        </w:tc>
        <w:tc>
          <w:tcPr>
            <w:tcW w:w="0" w:type="auto"/>
          </w:tcPr>
          <w:p w14:paraId="7A6DDFD2" w14:textId="074FAF2B" w:rsidR="000D52C5" w:rsidRPr="00AB75F5" w:rsidRDefault="000D52C5" w:rsidP="000D52C5">
            <w:pPr>
              <w:rPr>
                <w:rFonts w:ascii="Times New Roman" w:hAnsi="Times New Roman" w:cs="Times New Roman"/>
                <w:sz w:val="24"/>
                <w:szCs w:val="24"/>
              </w:rPr>
            </w:pPr>
            <w:r w:rsidRPr="00AB75F5">
              <w:rPr>
                <w:rFonts w:ascii="Times New Roman" w:hAnsi="Times New Roman" w:cs="Times New Roman"/>
                <w:sz w:val="24"/>
                <w:szCs w:val="24"/>
              </w:rPr>
              <w:t>Příloha bod 3 norma A4.2.1 odst. 8 písm. a) až c)</w:t>
            </w:r>
          </w:p>
        </w:tc>
        <w:tc>
          <w:tcPr>
            <w:tcW w:w="0" w:type="auto"/>
          </w:tcPr>
          <w:p w14:paraId="13D71D41" w14:textId="35C7623F" w:rsidR="000D52C5" w:rsidRPr="00AB75F5" w:rsidRDefault="000D52C5" w:rsidP="000D52C5">
            <w:pPr>
              <w:tabs>
                <w:tab w:val="left" w:pos="1152"/>
              </w:tabs>
              <w:jc w:val="both"/>
              <w:rPr>
                <w:rFonts w:ascii="Times New Roman" w:hAnsi="Times New Roman" w:cs="Times New Roman"/>
                <w:sz w:val="24"/>
                <w:szCs w:val="24"/>
              </w:rPr>
            </w:pPr>
            <w:r w:rsidRPr="00AB75F5">
              <w:rPr>
                <w:rFonts w:ascii="Times New Roman" w:hAnsi="Times New Roman" w:cs="Times New Roman"/>
                <w:sz w:val="24"/>
                <w:szCs w:val="24"/>
              </w:rPr>
              <w:t>Vnitrostátní právní předpisy stanoví, že systém finanční záruky, který zajistí odškodnění podle odst. 1 písm. b) této normy pro smluvní nároky, jak jsou definovány v normě A4.2.2, musí splňovat tyto minimální požadavky:</w:t>
            </w:r>
          </w:p>
          <w:p w14:paraId="3737B00E" w14:textId="2C9CBBA3" w:rsidR="000D52C5" w:rsidRPr="00AB75F5" w:rsidRDefault="000D52C5" w:rsidP="000D52C5">
            <w:pPr>
              <w:tabs>
                <w:tab w:val="left" w:pos="1152"/>
              </w:tabs>
              <w:jc w:val="both"/>
              <w:rPr>
                <w:rFonts w:ascii="Times New Roman" w:hAnsi="Times New Roman" w:cs="Times New Roman"/>
                <w:sz w:val="24"/>
                <w:szCs w:val="24"/>
              </w:rPr>
            </w:pPr>
            <w:r w:rsidRPr="00AB75F5">
              <w:rPr>
                <w:rFonts w:ascii="Times New Roman" w:hAnsi="Times New Roman" w:cs="Times New Roman"/>
                <w:sz w:val="24"/>
                <w:szCs w:val="24"/>
              </w:rPr>
              <w:t>a) smluvní odškodnění, je-li stanoveno v pracovní dohodě námořníka a aniž je dotčeno písmeno c) tohoto odstavce, se vyplatí v plné výši a bez prodlení;</w:t>
            </w:r>
          </w:p>
          <w:p w14:paraId="6E69D79C" w14:textId="77777777" w:rsidR="000D52C5" w:rsidRPr="00AB75F5" w:rsidRDefault="000D52C5" w:rsidP="000D52C5">
            <w:pPr>
              <w:tabs>
                <w:tab w:val="left" w:pos="1152"/>
              </w:tabs>
              <w:jc w:val="both"/>
              <w:rPr>
                <w:rFonts w:ascii="Times New Roman" w:hAnsi="Times New Roman" w:cs="Times New Roman"/>
                <w:sz w:val="24"/>
                <w:szCs w:val="24"/>
              </w:rPr>
            </w:pPr>
            <w:r w:rsidRPr="00AB75F5">
              <w:rPr>
                <w:rFonts w:ascii="Times New Roman" w:hAnsi="Times New Roman" w:cs="Times New Roman"/>
                <w:sz w:val="24"/>
                <w:szCs w:val="24"/>
              </w:rPr>
              <w:t>b) neexistuje žádný tlak na přijetí platby v nižší než smluvní výši;</w:t>
            </w:r>
          </w:p>
          <w:p w14:paraId="64306E87" w14:textId="6D81634C" w:rsidR="000D52C5" w:rsidRPr="00C47542" w:rsidRDefault="000D52C5" w:rsidP="000D52C5">
            <w:pPr>
              <w:tabs>
                <w:tab w:val="left" w:pos="1152"/>
              </w:tabs>
              <w:jc w:val="both"/>
              <w:rPr>
                <w:rFonts w:ascii="Times New Roman" w:hAnsi="Times New Roman" w:cs="Times New Roman"/>
                <w:sz w:val="24"/>
                <w:szCs w:val="24"/>
              </w:rPr>
            </w:pPr>
            <w:r w:rsidRPr="00AB75F5">
              <w:rPr>
                <w:rFonts w:ascii="Times New Roman" w:hAnsi="Times New Roman" w:cs="Times New Roman"/>
                <w:sz w:val="24"/>
                <w:szCs w:val="24"/>
              </w:rPr>
              <w:t>c) pokud je v důsledku povahy dlouhodobé pracovní neschopnosti námořníka obtížné posoudit plné odškodnění, na které může mít námořník nárok, zašle se uvedenému námořníkovi předběžná platba nebo platby, aby se předešlo nepřiměřené zátěži;</w:t>
            </w:r>
          </w:p>
        </w:tc>
      </w:tr>
    </w:tbl>
    <w:p w14:paraId="13AB9250" w14:textId="77777777" w:rsidR="006C1FC3" w:rsidRDefault="006C1FC3" w:rsidP="00283332">
      <w:pPr>
        <w:spacing w:after="0" w:line="240" w:lineRule="auto"/>
        <w:contextualSpacing/>
        <w:jc w:val="both"/>
        <w:rPr>
          <w:rFonts w:ascii="Times New Roman" w:hAnsi="Times New Roman" w:cs="Times New Roman"/>
          <w:sz w:val="24"/>
          <w:szCs w:val="24"/>
        </w:rPr>
      </w:pPr>
      <w:bookmarkStart w:id="12" w:name="_Hlk503429933"/>
    </w:p>
    <w:p w14:paraId="1326C4C1" w14:textId="77777777" w:rsidR="00480539" w:rsidRPr="00712131" w:rsidRDefault="00480539" w:rsidP="00283332">
      <w:pPr>
        <w:spacing w:after="0" w:line="240" w:lineRule="auto"/>
        <w:contextualSpacing/>
        <w:jc w:val="both"/>
        <w:rPr>
          <w:rFonts w:ascii="Times New Roman" w:hAnsi="Times New Roman" w:cs="Times New Roman"/>
          <w:sz w:val="24"/>
          <w:szCs w:val="24"/>
        </w:rPr>
      </w:pPr>
    </w:p>
    <w:tbl>
      <w:tblPr>
        <w:tblW w:w="14297"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99"/>
        <w:gridCol w:w="11198"/>
      </w:tblGrid>
      <w:tr w:rsidR="006C1FC3" w:rsidRPr="00A35C21" w14:paraId="3C901988" w14:textId="77777777" w:rsidTr="005502D1">
        <w:trPr>
          <w:cantSplit/>
        </w:trPr>
        <w:tc>
          <w:tcPr>
            <w:tcW w:w="3099" w:type="dxa"/>
          </w:tcPr>
          <w:bookmarkEnd w:id="12"/>
          <w:p w14:paraId="3818CC26" w14:textId="77777777" w:rsidR="006C1FC3" w:rsidRPr="00A35C21" w:rsidRDefault="006C1FC3" w:rsidP="00283332">
            <w:pPr>
              <w:spacing w:after="0" w:line="240" w:lineRule="auto"/>
              <w:contextualSpacing/>
              <w:jc w:val="both"/>
              <w:rPr>
                <w:rFonts w:ascii="Times New Roman" w:hAnsi="Times New Roman" w:cs="Times New Roman"/>
                <w:sz w:val="24"/>
                <w:szCs w:val="24"/>
              </w:rPr>
            </w:pPr>
            <w:r w:rsidRPr="00A35C21">
              <w:rPr>
                <w:rFonts w:ascii="Times New Roman" w:hAnsi="Times New Roman" w:cs="Times New Roman"/>
                <w:sz w:val="24"/>
                <w:szCs w:val="24"/>
              </w:rPr>
              <w:t>Číslo předpisu EU (kód celex)</w:t>
            </w:r>
          </w:p>
        </w:tc>
        <w:tc>
          <w:tcPr>
            <w:tcW w:w="11198" w:type="dxa"/>
          </w:tcPr>
          <w:p w14:paraId="2A5C936A" w14:textId="77777777" w:rsidR="006C1FC3" w:rsidRPr="00A35C21" w:rsidRDefault="006C1FC3" w:rsidP="00283332">
            <w:pPr>
              <w:spacing w:after="0" w:line="240" w:lineRule="auto"/>
              <w:contextualSpacing/>
              <w:jc w:val="both"/>
              <w:rPr>
                <w:rFonts w:ascii="Times New Roman" w:hAnsi="Times New Roman" w:cs="Times New Roman"/>
                <w:b/>
                <w:sz w:val="24"/>
                <w:szCs w:val="24"/>
              </w:rPr>
            </w:pPr>
            <w:r w:rsidRPr="00A35C21">
              <w:rPr>
                <w:rFonts w:ascii="Times New Roman" w:hAnsi="Times New Roman" w:cs="Times New Roman"/>
                <w:sz w:val="24"/>
                <w:szCs w:val="24"/>
              </w:rPr>
              <w:t>Název předpisu EU</w:t>
            </w:r>
          </w:p>
        </w:tc>
      </w:tr>
      <w:tr w:rsidR="00F267A7" w:rsidRPr="0053060D" w14:paraId="751C81FF" w14:textId="77777777" w:rsidTr="005502D1">
        <w:trPr>
          <w:cantSplit/>
        </w:trPr>
        <w:tc>
          <w:tcPr>
            <w:tcW w:w="3099" w:type="dxa"/>
          </w:tcPr>
          <w:p w14:paraId="1B9183D7" w14:textId="5AABDDA9" w:rsidR="00F267A7" w:rsidRPr="00EC5116" w:rsidRDefault="00F267A7" w:rsidP="00F267A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31992L0085</w:t>
            </w:r>
          </w:p>
        </w:tc>
        <w:tc>
          <w:tcPr>
            <w:tcW w:w="11198" w:type="dxa"/>
          </w:tcPr>
          <w:p w14:paraId="387B814F" w14:textId="400A4F54" w:rsidR="00F267A7" w:rsidRPr="00D2379E" w:rsidRDefault="00F267A7" w:rsidP="00F267A7">
            <w:pPr>
              <w:spacing w:after="0" w:line="240" w:lineRule="auto"/>
              <w:contextualSpacing/>
              <w:jc w:val="both"/>
              <w:rPr>
                <w:rFonts w:ascii="Times New Roman" w:hAnsi="Times New Roman" w:cs="Times New Roman"/>
                <w:sz w:val="24"/>
                <w:szCs w:val="24"/>
              </w:rPr>
            </w:pPr>
            <w:r w:rsidRPr="00F267A7">
              <w:rPr>
                <w:rFonts w:ascii="Times New Roman" w:hAnsi="Times New Roman" w:cs="Times New Roman"/>
                <w:sz w:val="24"/>
                <w:szCs w:val="24"/>
              </w:rPr>
              <w:t>Směrnice Rady 92/85/EHS ze dne 19. října 1992 o zavádění opatření pro zlepšení bezpečnosti a ochrany zdraví při práci těhotných zaměstnankyň a zaměstnankyň krátce po porodu nebo kojících zaměstnankyň (desátá směrnice ve smyslu čl. 16 odst. 1 směrnice 89/391/EHS)</w:t>
            </w:r>
          </w:p>
        </w:tc>
      </w:tr>
      <w:tr w:rsidR="00F267A7" w:rsidRPr="0053060D" w14:paraId="13259013" w14:textId="77777777" w:rsidTr="005502D1">
        <w:trPr>
          <w:cantSplit/>
        </w:trPr>
        <w:tc>
          <w:tcPr>
            <w:tcW w:w="3099" w:type="dxa"/>
          </w:tcPr>
          <w:p w14:paraId="61B40CB8" w14:textId="124CAA60" w:rsidR="00F267A7" w:rsidRPr="00EC5116" w:rsidRDefault="00B54908" w:rsidP="00F267A7">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31994L0033</w:t>
            </w:r>
          </w:p>
        </w:tc>
        <w:tc>
          <w:tcPr>
            <w:tcW w:w="11198" w:type="dxa"/>
          </w:tcPr>
          <w:p w14:paraId="5358DD10" w14:textId="67011A4D" w:rsidR="00F267A7" w:rsidRPr="00D2379E" w:rsidRDefault="00B54908" w:rsidP="00B54908">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SMĚRNICE RADY 94/33/ES ze dne 22. června 1994 o ochraně mladistvých pracovníků</w:t>
            </w:r>
          </w:p>
        </w:tc>
      </w:tr>
      <w:tr w:rsidR="00F267A7" w:rsidRPr="0053060D" w14:paraId="44D362F0" w14:textId="77777777" w:rsidTr="005502D1">
        <w:trPr>
          <w:cantSplit/>
        </w:trPr>
        <w:tc>
          <w:tcPr>
            <w:tcW w:w="3099" w:type="dxa"/>
          </w:tcPr>
          <w:p w14:paraId="2314D38A" w14:textId="204B185E" w:rsidR="00F267A7" w:rsidRPr="00EC5116" w:rsidRDefault="00CB519C" w:rsidP="00F267A7">
            <w:pPr>
              <w:spacing w:after="0" w:line="240" w:lineRule="auto"/>
              <w:contextualSpacing/>
              <w:jc w:val="both"/>
              <w:rPr>
                <w:rFonts w:ascii="Times New Roman" w:hAnsi="Times New Roman" w:cs="Times New Roman"/>
                <w:sz w:val="24"/>
                <w:szCs w:val="24"/>
              </w:rPr>
            </w:pPr>
            <w:r w:rsidRPr="00B54908">
              <w:rPr>
                <w:rFonts w:ascii="Times New Roman" w:hAnsi="Times New Roman" w:cs="Times New Roman"/>
                <w:sz w:val="24"/>
                <w:szCs w:val="24"/>
              </w:rPr>
              <w:t>32019L1158</w:t>
            </w:r>
          </w:p>
        </w:tc>
        <w:tc>
          <w:tcPr>
            <w:tcW w:w="11198" w:type="dxa"/>
          </w:tcPr>
          <w:p w14:paraId="7104162B" w14:textId="4953FDD1" w:rsidR="00F267A7" w:rsidRPr="00D2379E" w:rsidRDefault="00CB519C" w:rsidP="00F267A7">
            <w:pPr>
              <w:spacing w:after="0" w:line="240" w:lineRule="auto"/>
              <w:contextualSpacing/>
              <w:jc w:val="both"/>
              <w:rPr>
                <w:rFonts w:ascii="Times New Roman" w:hAnsi="Times New Roman" w:cs="Times New Roman"/>
                <w:sz w:val="24"/>
                <w:szCs w:val="24"/>
              </w:rPr>
            </w:pPr>
            <w:r w:rsidRPr="00CB519C">
              <w:rPr>
                <w:rFonts w:ascii="Times New Roman" w:hAnsi="Times New Roman" w:cs="Times New Roman"/>
                <w:sz w:val="24"/>
                <w:szCs w:val="24"/>
              </w:rPr>
              <w:t>Směrnice Evropského parlamentu a Rady (EU) 2019/1158 ze dne 20. června 2019 o rovnováze mezi pracovním a soukromým životem rodičů a pečujících osob a o zrušení směrnice Rady 2010/18/EU</w:t>
            </w:r>
          </w:p>
        </w:tc>
      </w:tr>
      <w:tr w:rsidR="00CB519C" w:rsidRPr="0053060D" w14:paraId="6D520B03" w14:textId="77777777" w:rsidTr="005502D1">
        <w:trPr>
          <w:cantSplit/>
        </w:trPr>
        <w:tc>
          <w:tcPr>
            <w:tcW w:w="3099" w:type="dxa"/>
          </w:tcPr>
          <w:p w14:paraId="65CFE97D" w14:textId="5D31908B" w:rsidR="00CB519C" w:rsidRPr="00B54908" w:rsidRDefault="009D1784" w:rsidP="00F267A7">
            <w:pPr>
              <w:spacing w:after="0" w:line="240" w:lineRule="auto"/>
              <w:contextualSpacing/>
              <w:jc w:val="both"/>
              <w:rPr>
                <w:rFonts w:ascii="Times New Roman" w:hAnsi="Times New Roman" w:cs="Times New Roman"/>
                <w:sz w:val="24"/>
                <w:szCs w:val="24"/>
              </w:rPr>
            </w:pPr>
            <w:r w:rsidRPr="009D1784">
              <w:rPr>
                <w:rFonts w:ascii="Times New Roman" w:hAnsi="Times New Roman" w:cs="Times New Roman"/>
                <w:sz w:val="24"/>
                <w:szCs w:val="24"/>
              </w:rPr>
              <w:t>32019L1152</w:t>
            </w:r>
          </w:p>
        </w:tc>
        <w:tc>
          <w:tcPr>
            <w:tcW w:w="11198" w:type="dxa"/>
          </w:tcPr>
          <w:p w14:paraId="743D4376" w14:textId="431EC286" w:rsidR="00CB519C" w:rsidRPr="00CB519C" w:rsidRDefault="009D1784" w:rsidP="00F267A7">
            <w:pPr>
              <w:spacing w:after="0" w:line="240" w:lineRule="auto"/>
              <w:contextualSpacing/>
              <w:jc w:val="both"/>
              <w:rPr>
                <w:rFonts w:ascii="Times New Roman" w:hAnsi="Times New Roman" w:cs="Times New Roman"/>
                <w:sz w:val="24"/>
                <w:szCs w:val="24"/>
              </w:rPr>
            </w:pPr>
            <w:r w:rsidRPr="009D1784">
              <w:rPr>
                <w:rFonts w:ascii="Times New Roman" w:hAnsi="Times New Roman" w:cs="Times New Roman"/>
                <w:sz w:val="24"/>
                <w:szCs w:val="24"/>
              </w:rPr>
              <w:t>SMĚRNICE EVROPSKÉHO PARLAMENTU A RADY (EU) 2019/1152 ze dne 20. června 2019 o transparentních a předvídatelných pracovních podmínkách v Evropské unii</w:t>
            </w:r>
          </w:p>
        </w:tc>
      </w:tr>
      <w:tr w:rsidR="00CB519C" w:rsidRPr="0053060D" w14:paraId="238D9CF5" w14:textId="77777777" w:rsidTr="005502D1">
        <w:trPr>
          <w:cantSplit/>
        </w:trPr>
        <w:tc>
          <w:tcPr>
            <w:tcW w:w="3099" w:type="dxa"/>
          </w:tcPr>
          <w:p w14:paraId="2E51612C" w14:textId="1F41AF0F" w:rsidR="00CB519C" w:rsidRPr="00B54908" w:rsidRDefault="000C1B2D" w:rsidP="00F267A7">
            <w:pPr>
              <w:spacing w:after="0" w:line="240" w:lineRule="auto"/>
              <w:contextualSpacing/>
              <w:jc w:val="both"/>
              <w:rPr>
                <w:rFonts w:ascii="Times New Roman" w:hAnsi="Times New Roman" w:cs="Times New Roman"/>
                <w:sz w:val="24"/>
                <w:szCs w:val="24"/>
              </w:rPr>
            </w:pPr>
            <w:r w:rsidRPr="000E129F">
              <w:rPr>
                <w:rFonts w:ascii="Times New Roman" w:hAnsi="Times New Roman" w:cs="Times New Roman"/>
                <w:sz w:val="24"/>
                <w:szCs w:val="24"/>
              </w:rPr>
              <w:t>31999L0070</w:t>
            </w:r>
          </w:p>
        </w:tc>
        <w:tc>
          <w:tcPr>
            <w:tcW w:w="11198" w:type="dxa"/>
          </w:tcPr>
          <w:p w14:paraId="0309A1B7" w14:textId="2D62AEE0" w:rsidR="00CB519C" w:rsidRPr="00CB519C" w:rsidRDefault="000C1B2D" w:rsidP="00F267A7">
            <w:pPr>
              <w:spacing w:after="0" w:line="240" w:lineRule="auto"/>
              <w:contextualSpacing/>
              <w:jc w:val="both"/>
              <w:rPr>
                <w:rFonts w:ascii="Times New Roman" w:hAnsi="Times New Roman" w:cs="Times New Roman"/>
                <w:sz w:val="24"/>
                <w:szCs w:val="24"/>
              </w:rPr>
            </w:pPr>
            <w:r w:rsidRPr="000C1B2D">
              <w:rPr>
                <w:rFonts w:ascii="Times New Roman" w:hAnsi="Times New Roman" w:cs="Times New Roman"/>
                <w:sz w:val="24"/>
                <w:szCs w:val="24"/>
              </w:rPr>
              <w:t>Směrnice Rady 1999/70/ES ze dne 28. června 1999 o rámcové dohodě o pracovních poměrech na dobu určitou uzavřené mezi organizacemi UNICE, CEEP a EKOS</w:t>
            </w:r>
          </w:p>
        </w:tc>
      </w:tr>
      <w:tr w:rsidR="000C1B2D" w:rsidRPr="0053060D" w14:paraId="1FF6CC8B" w14:textId="77777777" w:rsidTr="005502D1">
        <w:trPr>
          <w:cantSplit/>
        </w:trPr>
        <w:tc>
          <w:tcPr>
            <w:tcW w:w="3099" w:type="dxa"/>
          </w:tcPr>
          <w:p w14:paraId="2B4E2F43" w14:textId="22C19FA9" w:rsidR="000C1B2D" w:rsidRPr="000E129F" w:rsidRDefault="003678E1" w:rsidP="00F267A7">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32009L0013</w:t>
            </w:r>
          </w:p>
        </w:tc>
        <w:tc>
          <w:tcPr>
            <w:tcW w:w="11198" w:type="dxa"/>
          </w:tcPr>
          <w:p w14:paraId="7177E771" w14:textId="3C8A2CAD" w:rsidR="000C1B2D" w:rsidRPr="000C1B2D" w:rsidRDefault="003678E1" w:rsidP="00F267A7">
            <w:pPr>
              <w:spacing w:after="0" w:line="240" w:lineRule="auto"/>
              <w:contextualSpacing/>
              <w:jc w:val="both"/>
              <w:rPr>
                <w:rFonts w:ascii="Times New Roman" w:hAnsi="Times New Roman" w:cs="Times New Roman"/>
                <w:sz w:val="24"/>
                <w:szCs w:val="24"/>
              </w:rPr>
            </w:pPr>
            <w:r w:rsidRPr="003678E1">
              <w:rPr>
                <w:rFonts w:ascii="Times New Roman" w:hAnsi="Times New Roman" w:cs="Times New Roman"/>
                <w:sz w:val="24"/>
                <w:szCs w:val="24"/>
              </w:rPr>
              <w:t>Směrnice Rady 2009/13/ES, kterou se provádí dohoda k Úmluvě o práci na moři z roku 2006 uzavřená Svazem provozovatelů námořních plavidel Evropského společenství (ECSA) a Evropskou federací pracovníků v dopravě (ETF) a kterou se mění směrnice 1999/63/ES</w:t>
            </w:r>
          </w:p>
        </w:tc>
      </w:tr>
      <w:tr w:rsidR="003678E1" w:rsidRPr="0053060D" w14:paraId="425210E1" w14:textId="77777777" w:rsidTr="005502D1">
        <w:trPr>
          <w:cantSplit/>
        </w:trPr>
        <w:tc>
          <w:tcPr>
            <w:tcW w:w="3099" w:type="dxa"/>
          </w:tcPr>
          <w:p w14:paraId="21017749" w14:textId="477C2237" w:rsidR="003678E1" w:rsidRPr="003678E1" w:rsidRDefault="00D6751E" w:rsidP="00F267A7">
            <w:pPr>
              <w:spacing w:after="0" w:line="240" w:lineRule="auto"/>
              <w:contextualSpacing/>
              <w:jc w:val="both"/>
              <w:rPr>
                <w:rFonts w:ascii="Times New Roman" w:hAnsi="Times New Roman" w:cs="Times New Roman"/>
                <w:sz w:val="24"/>
                <w:szCs w:val="24"/>
              </w:rPr>
            </w:pPr>
            <w:r w:rsidRPr="00D6751E">
              <w:rPr>
                <w:rFonts w:ascii="Times New Roman" w:hAnsi="Times New Roman" w:cs="Times New Roman"/>
                <w:sz w:val="24"/>
                <w:szCs w:val="24"/>
              </w:rPr>
              <w:t>32018L0131</w:t>
            </w:r>
          </w:p>
        </w:tc>
        <w:tc>
          <w:tcPr>
            <w:tcW w:w="11198" w:type="dxa"/>
          </w:tcPr>
          <w:p w14:paraId="504A0296" w14:textId="7E8CBBFE" w:rsidR="003678E1" w:rsidRPr="003678E1" w:rsidRDefault="00D6751E" w:rsidP="00F267A7">
            <w:pPr>
              <w:spacing w:after="0" w:line="240" w:lineRule="auto"/>
              <w:contextualSpacing/>
              <w:jc w:val="both"/>
              <w:rPr>
                <w:rFonts w:ascii="Times New Roman" w:hAnsi="Times New Roman" w:cs="Times New Roman"/>
                <w:sz w:val="24"/>
                <w:szCs w:val="24"/>
              </w:rPr>
            </w:pPr>
            <w:r w:rsidRPr="00D6751E">
              <w:rPr>
                <w:rFonts w:ascii="Times New Roman" w:hAnsi="Times New Roman" w:cs="Times New Roman"/>
                <w:sz w:val="24"/>
                <w:szCs w:val="24"/>
              </w:rPr>
              <w:t>Směrnice Rady (EU) 2018/131 ze dne 23. ledna 2018, kterou se provádí dohoda uzavřená Svazem provozovatelů námořních plavidel Evropského společenství (ECSA) a Evropskou federací pracovníků v dopravě (ETF) za účelem změny směrnice 2009/13/ES v souladu se změnami Úmluvy o práci na moři z roku 2006 přijatými v roce 2014, které Mezinárodní konference práce schválila dne 11. června 2014 (Text s významem pro EHP.)</w:t>
            </w:r>
          </w:p>
        </w:tc>
      </w:tr>
      <w:tr w:rsidR="007B2FA3" w:rsidRPr="0053060D" w14:paraId="0C4C4A20" w14:textId="77777777" w:rsidTr="005502D1">
        <w:trPr>
          <w:cantSplit/>
        </w:trPr>
        <w:tc>
          <w:tcPr>
            <w:tcW w:w="3099" w:type="dxa"/>
          </w:tcPr>
          <w:p w14:paraId="42C8E131" w14:textId="65C46E36" w:rsidR="007B2FA3" w:rsidRPr="00D6751E" w:rsidRDefault="007B2FA3" w:rsidP="00F267A7">
            <w:pPr>
              <w:spacing w:after="0" w:line="240" w:lineRule="auto"/>
              <w:contextualSpacing/>
              <w:jc w:val="both"/>
              <w:rPr>
                <w:rFonts w:ascii="Times New Roman" w:hAnsi="Times New Roman" w:cs="Times New Roman"/>
                <w:sz w:val="24"/>
                <w:szCs w:val="24"/>
              </w:rPr>
            </w:pPr>
            <w:r w:rsidRPr="007B2FA3">
              <w:rPr>
                <w:rFonts w:ascii="Times New Roman" w:hAnsi="Times New Roman" w:cs="Times New Roman"/>
                <w:sz w:val="24"/>
                <w:szCs w:val="24"/>
              </w:rPr>
              <w:t>32003L0088</w:t>
            </w:r>
          </w:p>
        </w:tc>
        <w:tc>
          <w:tcPr>
            <w:tcW w:w="11198" w:type="dxa"/>
          </w:tcPr>
          <w:p w14:paraId="2F73E606" w14:textId="108728BB" w:rsidR="007B2FA3" w:rsidRPr="00D6751E" w:rsidRDefault="007B2FA3" w:rsidP="00F267A7">
            <w:pPr>
              <w:spacing w:after="0" w:line="240" w:lineRule="auto"/>
              <w:contextualSpacing/>
              <w:jc w:val="both"/>
              <w:rPr>
                <w:rFonts w:ascii="Times New Roman" w:hAnsi="Times New Roman" w:cs="Times New Roman"/>
                <w:sz w:val="24"/>
                <w:szCs w:val="24"/>
              </w:rPr>
            </w:pPr>
            <w:r w:rsidRPr="007B2FA3">
              <w:rPr>
                <w:rFonts w:ascii="Times New Roman" w:hAnsi="Times New Roman" w:cs="Times New Roman"/>
                <w:sz w:val="24"/>
                <w:szCs w:val="24"/>
              </w:rPr>
              <w:t>SMĚRNICE EVROPSKÉHO PARLAMENTU A RADY 2003/88/ES ze dne 4. listopadu 2003, o některých aspektech úpravy pracovní doby</w:t>
            </w:r>
          </w:p>
        </w:tc>
      </w:tr>
    </w:tbl>
    <w:p w14:paraId="075F9066" w14:textId="77777777" w:rsidR="006C1FC3" w:rsidRPr="0053060D" w:rsidRDefault="006C1FC3" w:rsidP="00283332">
      <w:pPr>
        <w:spacing w:after="0" w:line="240" w:lineRule="auto"/>
        <w:contextualSpacing/>
        <w:jc w:val="both"/>
        <w:rPr>
          <w:rFonts w:ascii="Times New Roman" w:hAnsi="Times New Roman" w:cs="Times New Roman"/>
          <w:sz w:val="24"/>
          <w:szCs w:val="24"/>
        </w:rPr>
      </w:pPr>
    </w:p>
    <w:p w14:paraId="209767E2" w14:textId="77777777" w:rsidR="001255BB" w:rsidRDefault="001255BB" w:rsidP="00283332">
      <w:pPr>
        <w:spacing w:after="0" w:line="240" w:lineRule="auto"/>
        <w:contextualSpacing/>
      </w:pPr>
    </w:p>
    <w:sectPr w:rsidR="001255BB" w:rsidSect="00FD7116">
      <w:footerReference w:type="default" r:id="rId1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230C" w14:textId="77777777" w:rsidR="00E141E6" w:rsidRDefault="00C51810">
      <w:pPr>
        <w:spacing w:after="0" w:line="240" w:lineRule="auto"/>
      </w:pPr>
      <w:r>
        <w:separator/>
      </w:r>
    </w:p>
  </w:endnote>
  <w:endnote w:type="continuationSeparator" w:id="0">
    <w:p w14:paraId="6F348BBB" w14:textId="77777777" w:rsidR="00E141E6" w:rsidRDefault="00C51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942811"/>
      <w:docPartObj>
        <w:docPartGallery w:val="Page Numbers (Bottom of Page)"/>
        <w:docPartUnique/>
      </w:docPartObj>
    </w:sdtPr>
    <w:sdtEndPr>
      <w:rPr>
        <w:rFonts w:ascii="Times New Roman" w:hAnsi="Times New Roman" w:cs="Times New Roman"/>
      </w:rPr>
    </w:sdtEndPr>
    <w:sdtContent>
      <w:p w14:paraId="7833470F" w14:textId="77777777" w:rsidR="00CB519C" w:rsidRPr="0013007D" w:rsidRDefault="006C1FC3">
        <w:pPr>
          <w:pStyle w:val="Zpat"/>
          <w:jc w:val="center"/>
          <w:rPr>
            <w:rFonts w:ascii="Times New Roman" w:hAnsi="Times New Roman" w:cs="Times New Roman"/>
          </w:rPr>
        </w:pPr>
        <w:r w:rsidRPr="0013007D">
          <w:rPr>
            <w:rFonts w:ascii="Times New Roman" w:hAnsi="Times New Roman" w:cs="Times New Roman"/>
          </w:rPr>
          <w:fldChar w:fldCharType="begin"/>
        </w:r>
        <w:r w:rsidRPr="0013007D">
          <w:rPr>
            <w:rFonts w:ascii="Times New Roman" w:hAnsi="Times New Roman" w:cs="Times New Roman"/>
          </w:rPr>
          <w:instrText>PAGE   \* MERGEFORMAT</w:instrText>
        </w:r>
        <w:r w:rsidRPr="0013007D">
          <w:rPr>
            <w:rFonts w:ascii="Times New Roman" w:hAnsi="Times New Roman" w:cs="Times New Roman"/>
          </w:rPr>
          <w:fldChar w:fldCharType="separate"/>
        </w:r>
        <w:r>
          <w:rPr>
            <w:rFonts w:ascii="Times New Roman" w:hAnsi="Times New Roman" w:cs="Times New Roman"/>
            <w:noProof/>
          </w:rPr>
          <w:t>8</w:t>
        </w:r>
        <w:r w:rsidRPr="0013007D">
          <w:rPr>
            <w:rFonts w:ascii="Times New Roman" w:hAnsi="Times New Roman" w:cs="Times New Roman"/>
          </w:rPr>
          <w:fldChar w:fldCharType="end"/>
        </w:r>
      </w:p>
    </w:sdtContent>
  </w:sdt>
  <w:p w14:paraId="623A0405" w14:textId="77777777" w:rsidR="00CB519C" w:rsidRDefault="00CB51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CE5A" w14:textId="77777777" w:rsidR="00E141E6" w:rsidRDefault="00C51810">
      <w:pPr>
        <w:spacing w:after="0" w:line="240" w:lineRule="auto"/>
      </w:pPr>
      <w:r>
        <w:separator/>
      </w:r>
    </w:p>
  </w:footnote>
  <w:footnote w:type="continuationSeparator" w:id="0">
    <w:p w14:paraId="3FBB79F1" w14:textId="77777777" w:rsidR="00E141E6" w:rsidRDefault="00C518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1BDB"/>
    <w:multiLevelType w:val="hybridMultilevel"/>
    <w:tmpl w:val="9304AC64"/>
    <w:lvl w:ilvl="0" w:tplc="0CDA680E">
      <w:start w:val="6"/>
      <w:numFmt w:val="bullet"/>
      <w:lvlText w:val="•"/>
      <w:lvlJc w:val="left"/>
      <w:pPr>
        <w:ind w:left="4107" w:hanging="705"/>
      </w:pPr>
      <w:rPr>
        <w:rFonts w:ascii="Times New Roman" w:eastAsiaTheme="minorHAnsi" w:hAnsi="Times New Roman" w:cs="Times New Roman" w:hint="default"/>
      </w:rPr>
    </w:lvl>
    <w:lvl w:ilvl="1" w:tplc="04050003" w:tentative="1">
      <w:start w:val="1"/>
      <w:numFmt w:val="bullet"/>
      <w:lvlText w:val="o"/>
      <w:lvlJc w:val="left"/>
      <w:pPr>
        <w:ind w:left="4482" w:hanging="360"/>
      </w:pPr>
      <w:rPr>
        <w:rFonts w:ascii="Courier New" w:hAnsi="Courier New" w:cs="Courier New" w:hint="default"/>
      </w:rPr>
    </w:lvl>
    <w:lvl w:ilvl="2" w:tplc="04050005" w:tentative="1">
      <w:start w:val="1"/>
      <w:numFmt w:val="bullet"/>
      <w:lvlText w:val=""/>
      <w:lvlJc w:val="left"/>
      <w:pPr>
        <w:ind w:left="5202" w:hanging="360"/>
      </w:pPr>
      <w:rPr>
        <w:rFonts w:ascii="Wingdings" w:hAnsi="Wingdings" w:hint="default"/>
      </w:rPr>
    </w:lvl>
    <w:lvl w:ilvl="3" w:tplc="04050001" w:tentative="1">
      <w:start w:val="1"/>
      <w:numFmt w:val="bullet"/>
      <w:lvlText w:val=""/>
      <w:lvlJc w:val="left"/>
      <w:pPr>
        <w:ind w:left="5922" w:hanging="360"/>
      </w:pPr>
      <w:rPr>
        <w:rFonts w:ascii="Symbol" w:hAnsi="Symbol" w:hint="default"/>
      </w:rPr>
    </w:lvl>
    <w:lvl w:ilvl="4" w:tplc="04050003" w:tentative="1">
      <w:start w:val="1"/>
      <w:numFmt w:val="bullet"/>
      <w:lvlText w:val="o"/>
      <w:lvlJc w:val="left"/>
      <w:pPr>
        <w:ind w:left="6642" w:hanging="360"/>
      </w:pPr>
      <w:rPr>
        <w:rFonts w:ascii="Courier New" w:hAnsi="Courier New" w:cs="Courier New" w:hint="default"/>
      </w:rPr>
    </w:lvl>
    <w:lvl w:ilvl="5" w:tplc="04050005" w:tentative="1">
      <w:start w:val="1"/>
      <w:numFmt w:val="bullet"/>
      <w:lvlText w:val=""/>
      <w:lvlJc w:val="left"/>
      <w:pPr>
        <w:ind w:left="7362" w:hanging="360"/>
      </w:pPr>
      <w:rPr>
        <w:rFonts w:ascii="Wingdings" w:hAnsi="Wingdings" w:hint="default"/>
      </w:rPr>
    </w:lvl>
    <w:lvl w:ilvl="6" w:tplc="04050001" w:tentative="1">
      <w:start w:val="1"/>
      <w:numFmt w:val="bullet"/>
      <w:lvlText w:val=""/>
      <w:lvlJc w:val="left"/>
      <w:pPr>
        <w:ind w:left="8082" w:hanging="360"/>
      </w:pPr>
      <w:rPr>
        <w:rFonts w:ascii="Symbol" w:hAnsi="Symbol" w:hint="default"/>
      </w:rPr>
    </w:lvl>
    <w:lvl w:ilvl="7" w:tplc="04050003" w:tentative="1">
      <w:start w:val="1"/>
      <w:numFmt w:val="bullet"/>
      <w:lvlText w:val="o"/>
      <w:lvlJc w:val="left"/>
      <w:pPr>
        <w:ind w:left="8802" w:hanging="360"/>
      </w:pPr>
      <w:rPr>
        <w:rFonts w:ascii="Courier New" w:hAnsi="Courier New" w:cs="Courier New" w:hint="default"/>
      </w:rPr>
    </w:lvl>
    <w:lvl w:ilvl="8" w:tplc="04050005" w:tentative="1">
      <w:start w:val="1"/>
      <w:numFmt w:val="bullet"/>
      <w:lvlText w:val=""/>
      <w:lvlJc w:val="left"/>
      <w:pPr>
        <w:ind w:left="9522" w:hanging="360"/>
      </w:pPr>
      <w:rPr>
        <w:rFonts w:ascii="Wingdings" w:hAnsi="Wingdings" w:hint="default"/>
      </w:rPr>
    </w:lvl>
  </w:abstractNum>
  <w:abstractNum w:abstractNumId="1" w15:restartNumberingAfterBreak="0">
    <w:nsid w:val="19EC1CF9"/>
    <w:multiLevelType w:val="hybridMultilevel"/>
    <w:tmpl w:val="77B02916"/>
    <w:lvl w:ilvl="0" w:tplc="82FEE1A4">
      <w:start w:val="1"/>
      <w:numFmt w:val="lowerLetter"/>
      <w:lvlText w:val="%1)"/>
      <w:lvlJc w:val="left"/>
      <w:pPr>
        <w:ind w:left="1069" w:hanging="360"/>
      </w:pPr>
      <w:rPr>
        <w:color w:val="auto"/>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2" w15:restartNumberingAfterBreak="0">
    <w:nsid w:val="1C535B76"/>
    <w:multiLevelType w:val="hybridMultilevel"/>
    <w:tmpl w:val="0B8E923E"/>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2064C7"/>
    <w:multiLevelType w:val="hybridMultilevel"/>
    <w:tmpl w:val="D94E26B4"/>
    <w:lvl w:ilvl="0" w:tplc="04050017">
      <w:start w:val="1"/>
      <w:numFmt w:val="lowerLetter"/>
      <w:lvlText w:val="%1)"/>
      <w:lvlJc w:val="left"/>
      <w:pPr>
        <w:ind w:left="678" w:hanging="360"/>
      </w:pPr>
    </w:lvl>
    <w:lvl w:ilvl="1" w:tplc="04050019">
      <w:start w:val="1"/>
      <w:numFmt w:val="lowerLetter"/>
      <w:lvlText w:val="%2."/>
      <w:lvlJc w:val="left"/>
      <w:pPr>
        <w:ind w:left="1398" w:hanging="360"/>
      </w:pPr>
    </w:lvl>
    <w:lvl w:ilvl="2" w:tplc="0405001B">
      <w:start w:val="1"/>
      <w:numFmt w:val="lowerRoman"/>
      <w:lvlText w:val="%3."/>
      <w:lvlJc w:val="right"/>
      <w:pPr>
        <w:ind w:left="2118" w:hanging="180"/>
      </w:pPr>
    </w:lvl>
    <w:lvl w:ilvl="3" w:tplc="0405000F">
      <w:start w:val="1"/>
      <w:numFmt w:val="decimal"/>
      <w:lvlText w:val="%4."/>
      <w:lvlJc w:val="left"/>
      <w:pPr>
        <w:ind w:left="2838" w:hanging="360"/>
      </w:pPr>
    </w:lvl>
    <w:lvl w:ilvl="4" w:tplc="04050019">
      <w:start w:val="1"/>
      <w:numFmt w:val="lowerLetter"/>
      <w:lvlText w:val="%5."/>
      <w:lvlJc w:val="left"/>
      <w:pPr>
        <w:ind w:left="3558" w:hanging="360"/>
      </w:pPr>
    </w:lvl>
    <w:lvl w:ilvl="5" w:tplc="0405001B">
      <w:start w:val="1"/>
      <w:numFmt w:val="lowerRoman"/>
      <w:lvlText w:val="%6."/>
      <w:lvlJc w:val="right"/>
      <w:pPr>
        <w:ind w:left="4278" w:hanging="180"/>
      </w:pPr>
    </w:lvl>
    <w:lvl w:ilvl="6" w:tplc="0405000F">
      <w:start w:val="1"/>
      <w:numFmt w:val="decimal"/>
      <w:lvlText w:val="%7."/>
      <w:lvlJc w:val="left"/>
      <w:pPr>
        <w:ind w:left="4998" w:hanging="360"/>
      </w:pPr>
    </w:lvl>
    <w:lvl w:ilvl="7" w:tplc="04050019">
      <w:start w:val="1"/>
      <w:numFmt w:val="lowerLetter"/>
      <w:lvlText w:val="%8."/>
      <w:lvlJc w:val="left"/>
      <w:pPr>
        <w:ind w:left="5718" w:hanging="360"/>
      </w:pPr>
    </w:lvl>
    <w:lvl w:ilvl="8" w:tplc="0405001B">
      <w:start w:val="1"/>
      <w:numFmt w:val="lowerRoman"/>
      <w:lvlText w:val="%9."/>
      <w:lvlJc w:val="right"/>
      <w:pPr>
        <w:ind w:left="6438" w:hanging="180"/>
      </w:pPr>
    </w:lvl>
  </w:abstractNum>
  <w:abstractNum w:abstractNumId="4" w15:restartNumberingAfterBreak="0">
    <w:nsid w:val="1E8A49B8"/>
    <w:multiLevelType w:val="hybridMultilevel"/>
    <w:tmpl w:val="C18210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9C2252F"/>
    <w:multiLevelType w:val="hybridMultilevel"/>
    <w:tmpl w:val="4C1EAE00"/>
    <w:lvl w:ilvl="0" w:tplc="04050017">
      <w:start w:val="1"/>
      <w:numFmt w:val="lowerLetter"/>
      <w:lvlText w:val="%1)"/>
      <w:lvlJc w:val="left"/>
      <w:pPr>
        <w:ind w:left="678" w:hanging="360"/>
      </w:pPr>
      <w:rPr>
        <w:rFonts w:cs="Times New Roman"/>
      </w:rPr>
    </w:lvl>
    <w:lvl w:ilvl="1" w:tplc="04050019" w:tentative="1">
      <w:start w:val="1"/>
      <w:numFmt w:val="lowerLetter"/>
      <w:lvlText w:val="%2."/>
      <w:lvlJc w:val="left"/>
      <w:pPr>
        <w:ind w:left="1398" w:hanging="360"/>
      </w:pPr>
      <w:rPr>
        <w:rFonts w:cs="Times New Roman"/>
      </w:rPr>
    </w:lvl>
    <w:lvl w:ilvl="2" w:tplc="0405001B" w:tentative="1">
      <w:start w:val="1"/>
      <w:numFmt w:val="lowerRoman"/>
      <w:lvlText w:val="%3."/>
      <w:lvlJc w:val="right"/>
      <w:pPr>
        <w:ind w:left="2118" w:hanging="180"/>
      </w:pPr>
      <w:rPr>
        <w:rFonts w:cs="Times New Roman"/>
      </w:rPr>
    </w:lvl>
    <w:lvl w:ilvl="3" w:tplc="0405000F" w:tentative="1">
      <w:start w:val="1"/>
      <w:numFmt w:val="decimal"/>
      <w:lvlText w:val="%4."/>
      <w:lvlJc w:val="left"/>
      <w:pPr>
        <w:ind w:left="2838" w:hanging="360"/>
      </w:pPr>
      <w:rPr>
        <w:rFonts w:cs="Times New Roman"/>
      </w:rPr>
    </w:lvl>
    <w:lvl w:ilvl="4" w:tplc="04050019" w:tentative="1">
      <w:start w:val="1"/>
      <w:numFmt w:val="lowerLetter"/>
      <w:lvlText w:val="%5."/>
      <w:lvlJc w:val="left"/>
      <w:pPr>
        <w:ind w:left="3558" w:hanging="360"/>
      </w:pPr>
      <w:rPr>
        <w:rFonts w:cs="Times New Roman"/>
      </w:rPr>
    </w:lvl>
    <w:lvl w:ilvl="5" w:tplc="0405001B" w:tentative="1">
      <w:start w:val="1"/>
      <w:numFmt w:val="lowerRoman"/>
      <w:lvlText w:val="%6."/>
      <w:lvlJc w:val="right"/>
      <w:pPr>
        <w:ind w:left="4278" w:hanging="180"/>
      </w:pPr>
      <w:rPr>
        <w:rFonts w:cs="Times New Roman"/>
      </w:rPr>
    </w:lvl>
    <w:lvl w:ilvl="6" w:tplc="0405000F" w:tentative="1">
      <w:start w:val="1"/>
      <w:numFmt w:val="decimal"/>
      <w:lvlText w:val="%7."/>
      <w:lvlJc w:val="left"/>
      <w:pPr>
        <w:ind w:left="4998" w:hanging="360"/>
      </w:pPr>
      <w:rPr>
        <w:rFonts w:cs="Times New Roman"/>
      </w:rPr>
    </w:lvl>
    <w:lvl w:ilvl="7" w:tplc="04050019" w:tentative="1">
      <w:start w:val="1"/>
      <w:numFmt w:val="lowerLetter"/>
      <w:lvlText w:val="%8."/>
      <w:lvlJc w:val="left"/>
      <w:pPr>
        <w:ind w:left="5718" w:hanging="360"/>
      </w:pPr>
      <w:rPr>
        <w:rFonts w:cs="Times New Roman"/>
      </w:rPr>
    </w:lvl>
    <w:lvl w:ilvl="8" w:tplc="0405001B" w:tentative="1">
      <w:start w:val="1"/>
      <w:numFmt w:val="lowerRoman"/>
      <w:lvlText w:val="%9."/>
      <w:lvlJc w:val="right"/>
      <w:pPr>
        <w:ind w:left="6438" w:hanging="180"/>
      </w:pPr>
      <w:rPr>
        <w:rFonts w:cs="Times New Roman"/>
      </w:rPr>
    </w:lvl>
  </w:abstractNum>
  <w:abstractNum w:abstractNumId="6" w15:restartNumberingAfterBreak="0">
    <w:nsid w:val="2E8025E0"/>
    <w:multiLevelType w:val="hybridMultilevel"/>
    <w:tmpl w:val="6D64F0B2"/>
    <w:lvl w:ilvl="0" w:tplc="04050017">
      <w:start w:val="1"/>
      <w:numFmt w:val="lowerLetter"/>
      <w:lvlText w:val="%1)"/>
      <w:lvlJc w:val="left"/>
      <w:pPr>
        <w:ind w:left="1211" w:hanging="360"/>
      </w:p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7" w15:restartNumberingAfterBreak="0">
    <w:nsid w:val="312923F2"/>
    <w:multiLevelType w:val="hybridMultilevel"/>
    <w:tmpl w:val="0166FA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1952FC9"/>
    <w:multiLevelType w:val="hybridMultilevel"/>
    <w:tmpl w:val="03C85AB2"/>
    <w:lvl w:ilvl="0" w:tplc="E70E8B00">
      <w:start w:val="1"/>
      <w:numFmt w:val="decimal"/>
      <w:lvlText w:val="(%1)"/>
      <w:lvlJc w:val="left"/>
      <w:pPr>
        <w:ind w:left="2136" w:hanging="360"/>
      </w:pPr>
      <w:rPr>
        <w:rFonts w:hint="default"/>
      </w:r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9" w15:restartNumberingAfterBreak="0">
    <w:nsid w:val="486C10C3"/>
    <w:multiLevelType w:val="hybridMultilevel"/>
    <w:tmpl w:val="A8983888"/>
    <w:lvl w:ilvl="0" w:tplc="04050017">
      <w:start w:val="3"/>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DEF0ED5"/>
    <w:multiLevelType w:val="hybridMultilevel"/>
    <w:tmpl w:val="6028795E"/>
    <w:lvl w:ilvl="0" w:tplc="0405000F">
      <w:start w:val="1"/>
      <w:numFmt w:val="decimal"/>
      <w:lvlText w:val="%1."/>
      <w:lvlJc w:val="left"/>
      <w:pPr>
        <w:ind w:left="678" w:hanging="360"/>
      </w:pPr>
      <w:rPr>
        <w:rFonts w:cs="Times New Roman"/>
      </w:rPr>
    </w:lvl>
    <w:lvl w:ilvl="1" w:tplc="04050019" w:tentative="1">
      <w:start w:val="1"/>
      <w:numFmt w:val="lowerLetter"/>
      <w:lvlText w:val="%2."/>
      <w:lvlJc w:val="left"/>
      <w:pPr>
        <w:ind w:left="1398" w:hanging="360"/>
      </w:pPr>
      <w:rPr>
        <w:rFonts w:cs="Times New Roman"/>
      </w:rPr>
    </w:lvl>
    <w:lvl w:ilvl="2" w:tplc="0405001B" w:tentative="1">
      <w:start w:val="1"/>
      <w:numFmt w:val="lowerRoman"/>
      <w:lvlText w:val="%3."/>
      <w:lvlJc w:val="right"/>
      <w:pPr>
        <w:ind w:left="2118" w:hanging="180"/>
      </w:pPr>
      <w:rPr>
        <w:rFonts w:cs="Times New Roman"/>
      </w:rPr>
    </w:lvl>
    <w:lvl w:ilvl="3" w:tplc="0405000F" w:tentative="1">
      <w:start w:val="1"/>
      <w:numFmt w:val="decimal"/>
      <w:lvlText w:val="%4."/>
      <w:lvlJc w:val="left"/>
      <w:pPr>
        <w:ind w:left="2838" w:hanging="360"/>
      </w:pPr>
      <w:rPr>
        <w:rFonts w:cs="Times New Roman"/>
      </w:rPr>
    </w:lvl>
    <w:lvl w:ilvl="4" w:tplc="04050019" w:tentative="1">
      <w:start w:val="1"/>
      <w:numFmt w:val="lowerLetter"/>
      <w:lvlText w:val="%5."/>
      <w:lvlJc w:val="left"/>
      <w:pPr>
        <w:ind w:left="3558" w:hanging="360"/>
      </w:pPr>
      <w:rPr>
        <w:rFonts w:cs="Times New Roman"/>
      </w:rPr>
    </w:lvl>
    <w:lvl w:ilvl="5" w:tplc="0405001B" w:tentative="1">
      <w:start w:val="1"/>
      <w:numFmt w:val="lowerRoman"/>
      <w:lvlText w:val="%6."/>
      <w:lvlJc w:val="right"/>
      <w:pPr>
        <w:ind w:left="4278" w:hanging="180"/>
      </w:pPr>
      <w:rPr>
        <w:rFonts w:cs="Times New Roman"/>
      </w:rPr>
    </w:lvl>
    <w:lvl w:ilvl="6" w:tplc="0405000F" w:tentative="1">
      <w:start w:val="1"/>
      <w:numFmt w:val="decimal"/>
      <w:lvlText w:val="%7."/>
      <w:lvlJc w:val="left"/>
      <w:pPr>
        <w:ind w:left="4998" w:hanging="360"/>
      </w:pPr>
      <w:rPr>
        <w:rFonts w:cs="Times New Roman"/>
      </w:rPr>
    </w:lvl>
    <w:lvl w:ilvl="7" w:tplc="04050019" w:tentative="1">
      <w:start w:val="1"/>
      <w:numFmt w:val="lowerLetter"/>
      <w:lvlText w:val="%8."/>
      <w:lvlJc w:val="left"/>
      <w:pPr>
        <w:ind w:left="5718" w:hanging="360"/>
      </w:pPr>
      <w:rPr>
        <w:rFonts w:cs="Times New Roman"/>
      </w:rPr>
    </w:lvl>
    <w:lvl w:ilvl="8" w:tplc="0405001B" w:tentative="1">
      <w:start w:val="1"/>
      <w:numFmt w:val="lowerRoman"/>
      <w:lvlText w:val="%9."/>
      <w:lvlJc w:val="right"/>
      <w:pPr>
        <w:ind w:left="6438" w:hanging="180"/>
      </w:pPr>
      <w:rPr>
        <w:rFonts w:cs="Times New Roman"/>
      </w:rPr>
    </w:lvl>
  </w:abstractNum>
  <w:abstractNum w:abstractNumId="11" w15:restartNumberingAfterBreak="0">
    <w:nsid w:val="5A7C0987"/>
    <w:multiLevelType w:val="hybridMultilevel"/>
    <w:tmpl w:val="83408F1E"/>
    <w:lvl w:ilvl="0" w:tplc="04050017">
      <w:start w:val="1"/>
      <w:numFmt w:val="lowerLetter"/>
      <w:lvlText w:val="%1)"/>
      <w:lvlJc w:val="left"/>
      <w:pPr>
        <w:ind w:left="678" w:hanging="360"/>
      </w:pPr>
      <w:rPr>
        <w:rFonts w:cs="Times New Roman"/>
      </w:rPr>
    </w:lvl>
    <w:lvl w:ilvl="1" w:tplc="04050019" w:tentative="1">
      <w:start w:val="1"/>
      <w:numFmt w:val="lowerLetter"/>
      <w:lvlText w:val="%2."/>
      <w:lvlJc w:val="left"/>
      <w:pPr>
        <w:ind w:left="1398" w:hanging="360"/>
      </w:pPr>
      <w:rPr>
        <w:rFonts w:cs="Times New Roman"/>
      </w:rPr>
    </w:lvl>
    <w:lvl w:ilvl="2" w:tplc="0405001B" w:tentative="1">
      <w:start w:val="1"/>
      <w:numFmt w:val="lowerRoman"/>
      <w:lvlText w:val="%3."/>
      <w:lvlJc w:val="right"/>
      <w:pPr>
        <w:ind w:left="2118" w:hanging="180"/>
      </w:pPr>
      <w:rPr>
        <w:rFonts w:cs="Times New Roman"/>
      </w:rPr>
    </w:lvl>
    <w:lvl w:ilvl="3" w:tplc="0405000F" w:tentative="1">
      <w:start w:val="1"/>
      <w:numFmt w:val="decimal"/>
      <w:lvlText w:val="%4."/>
      <w:lvlJc w:val="left"/>
      <w:pPr>
        <w:ind w:left="2838" w:hanging="360"/>
      </w:pPr>
      <w:rPr>
        <w:rFonts w:cs="Times New Roman"/>
      </w:rPr>
    </w:lvl>
    <w:lvl w:ilvl="4" w:tplc="04050019" w:tentative="1">
      <w:start w:val="1"/>
      <w:numFmt w:val="lowerLetter"/>
      <w:lvlText w:val="%5."/>
      <w:lvlJc w:val="left"/>
      <w:pPr>
        <w:ind w:left="3558" w:hanging="360"/>
      </w:pPr>
      <w:rPr>
        <w:rFonts w:cs="Times New Roman"/>
      </w:rPr>
    </w:lvl>
    <w:lvl w:ilvl="5" w:tplc="0405001B" w:tentative="1">
      <w:start w:val="1"/>
      <w:numFmt w:val="lowerRoman"/>
      <w:lvlText w:val="%6."/>
      <w:lvlJc w:val="right"/>
      <w:pPr>
        <w:ind w:left="4278" w:hanging="180"/>
      </w:pPr>
      <w:rPr>
        <w:rFonts w:cs="Times New Roman"/>
      </w:rPr>
    </w:lvl>
    <w:lvl w:ilvl="6" w:tplc="0405000F" w:tentative="1">
      <w:start w:val="1"/>
      <w:numFmt w:val="decimal"/>
      <w:lvlText w:val="%7."/>
      <w:lvlJc w:val="left"/>
      <w:pPr>
        <w:ind w:left="4998" w:hanging="360"/>
      </w:pPr>
      <w:rPr>
        <w:rFonts w:cs="Times New Roman"/>
      </w:rPr>
    </w:lvl>
    <w:lvl w:ilvl="7" w:tplc="04050019" w:tentative="1">
      <w:start w:val="1"/>
      <w:numFmt w:val="lowerLetter"/>
      <w:lvlText w:val="%8."/>
      <w:lvlJc w:val="left"/>
      <w:pPr>
        <w:ind w:left="5718" w:hanging="360"/>
      </w:pPr>
      <w:rPr>
        <w:rFonts w:cs="Times New Roman"/>
      </w:rPr>
    </w:lvl>
    <w:lvl w:ilvl="8" w:tplc="0405001B" w:tentative="1">
      <w:start w:val="1"/>
      <w:numFmt w:val="lowerRoman"/>
      <w:lvlText w:val="%9."/>
      <w:lvlJc w:val="right"/>
      <w:pPr>
        <w:ind w:left="6438" w:hanging="180"/>
      </w:pPr>
      <w:rPr>
        <w:rFonts w:cs="Times New Roman"/>
      </w:rPr>
    </w:lvl>
  </w:abstractNum>
  <w:abstractNum w:abstractNumId="12" w15:restartNumberingAfterBreak="0">
    <w:nsid w:val="5C1719C3"/>
    <w:multiLevelType w:val="hybridMultilevel"/>
    <w:tmpl w:val="37CE6608"/>
    <w:lvl w:ilvl="0" w:tplc="A6942AA4">
      <w:start w:val="1"/>
      <w:numFmt w:val="lowerLetter"/>
      <w:lvlText w:val="%1)"/>
      <w:lvlJc w:val="left"/>
      <w:pPr>
        <w:ind w:left="927"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5D6B1789"/>
    <w:multiLevelType w:val="hybridMultilevel"/>
    <w:tmpl w:val="56487CD8"/>
    <w:lvl w:ilvl="0" w:tplc="04050019">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62A81128"/>
    <w:multiLevelType w:val="hybridMultilevel"/>
    <w:tmpl w:val="BA5CDE5A"/>
    <w:lvl w:ilvl="0" w:tplc="04050017">
      <w:start w:val="1"/>
      <w:numFmt w:val="lowerLetter"/>
      <w:lvlText w:val="%1)"/>
      <w:lvlJc w:val="left"/>
      <w:pPr>
        <w:ind w:left="1146" w:hanging="360"/>
      </w:pPr>
      <w:rPr>
        <w:rFonts w:cs="Times New Roman"/>
      </w:rPr>
    </w:lvl>
    <w:lvl w:ilvl="1" w:tplc="04050017">
      <w:start w:val="1"/>
      <w:numFmt w:val="lowerLetter"/>
      <w:lvlText w:val="%2)"/>
      <w:lvlJc w:val="left"/>
      <w:pPr>
        <w:ind w:left="678" w:hanging="360"/>
      </w:pPr>
      <w:rPr>
        <w:rFonts w:cs="Times New Roman"/>
      </w:rPr>
    </w:lvl>
    <w:lvl w:ilvl="2" w:tplc="0405001B" w:tentative="1">
      <w:start w:val="1"/>
      <w:numFmt w:val="lowerRoman"/>
      <w:lvlText w:val="%3."/>
      <w:lvlJc w:val="right"/>
      <w:pPr>
        <w:ind w:left="2586" w:hanging="180"/>
      </w:pPr>
      <w:rPr>
        <w:rFonts w:cs="Times New Roman"/>
      </w:rPr>
    </w:lvl>
    <w:lvl w:ilvl="3" w:tplc="0405000F" w:tentative="1">
      <w:start w:val="1"/>
      <w:numFmt w:val="decimal"/>
      <w:lvlText w:val="%4."/>
      <w:lvlJc w:val="left"/>
      <w:pPr>
        <w:ind w:left="3306" w:hanging="360"/>
      </w:pPr>
      <w:rPr>
        <w:rFonts w:cs="Times New Roman"/>
      </w:rPr>
    </w:lvl>
    <w:lvl w:ilvl="4" w:tplc="04050019" w:tentative="1">
      <w:start w:val="1"/>
      <w:numFmt w:val="lowerLetter"/>
      <w:lvlText w:val="%5."/>
      <w:lvlJc w:val="left"/>
      <w:pPr>
        <w:ind w:left="4026" w:hanging="360"/>
      </w:pPr>
      <w:rPr>
        <w:rFonts w:cs="Times New Roman"/>
      </w:rPr>
    </w:lvl>
    <w:lvl w:ilvl="5" w:tplc="0405001B" w:tentative="1">
      <w:start w:val="1"/>
      <w:numFmt w:val="lowerRoman"/>
      <w:lvlText w:val="%6."/>
      <w:lvlJc w:val="right"/>
      <w:pPr>
        <w:ind w:left="4746" w:hanging="180"/>
      </w:pPr>
      <w:rPr>
        <w:rFonts w:cs="Times New Roman"/>
      </w:rPr>
    </w:lvl>
    <w:lvl w:ilvl="6" w:tplc="0405000F" w:tentative="1">
      <w:start w:val="1"/>
      <w:numFmt w:val="decimal"/>
      <w:lvlText w:val="%7."/>
      <w:lvlJc w:val="left"/>
      <w:pPr>
        <w:ind w:left="5466" w:hanging="360"/>
      </w:pPr>
      <w:rPr>
        <w:rFonts w:cs="Times New Roman"/>
      </w:rPr>
    </w:lvl>
    <w:lvl w:ilvl="7" w:tplc="04050019" w:tentative="1">
      <w:start w:val="1"/>
      <w:numFmt w:val="lowerLetter"/>
      <w:lvlText w:val="%8."/>
      <w:lvlJc w:val="left"/>
      <w:pPr>
        <w:ind w:left="6186" w:hanging="360"/>
      </w:pPr>
      <w:rPr>
        <w:rFonts w:cs="Times New Roman"/>
      </w:rPr>
    </w:lvl>
    <w:lvl w:ilvl="8" w:tplc="0405001B" w:tentative="1">
      <w:start w:val="1"/>
      <w:numFmt w:val="lowerRoman"/>
      <w:lvlText w:val="%9."/>
      <w:lvlJc w:val="right"/>
      <w:pPr>
        <w:ind w:left="6906" w:hanging="180"/>
      </w:pPr>
      <w:rPr>
        <w:rFonts w:cs="Times New Roman"/>
      </w:rPr>
    </w:lvl>
  </w:abstractNum>
  <w:abstractNum w:abstractNumId="15" w15:restartNumberingAfterBreak="0">
    <w:nsid w:val="62BA4F10"/>
    <w:multiLevelType w:val="hybridMultilevel"/>
    <w:tmpl w:val="5FDE3660"/>
    <w:lvl w:ilvl="0" w:tplc="92A65328">
      <w:start w:val="1"/>
      <w:numFmt w:val="lowerLetter"/>
      <w:lvlText w:val="%1)"/>
      <w:lvlJc w:val="left"/>
      <w:pPr>
        <w:ind w:left="360" w:hanging="360"/>
      </w:pPr>
      <w:rPr>
        <w:rFonts w:hint="default"/>
        <w:b/>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41F5011"/>
    <w:multiLevelType w:val="hybridMultilevel"/>
    <w:tmpl w:val="045C9B9C"/>
    <w:lvl w:ilvl="0" w:tplc="E190F0C2">
      <w:start w:val="1"/>
      <w:numFmt w:val="lowerLetter"/>
      <w:lvlText w:val="%1)"/>
      <w:lvlJc w:val="left"/>
      <w:pPr>
        <w:ind w:left="1070" w:hanging="7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02934DB"/>
    <w:multiLevelType w:val="hybridMultilevel"/>
    <w:tmpl w:val="AD2E6B50"/>
    <w:lvl w:ilvl="0" w:tplc="04050017">
      <w:start w:val="1"/>
      <w:numFmt w:val="lowerLetter"/>
      <w:lvlText w:val="%1)"/>
      <w:lvlJc w:val="left"/>
      <w:pPr>
        <w:ind w:left="1146" w:hanging="360"/>
      </w:pPr>
    </w:lvl>
    <w:lvl w:ilvl="1" w:tplc="6452259E">
      <w:numFmt w:val="bullet"/>
      <w:lvlText w:val="-"/>
      <w:lvlJc w:val="left"/>
      <w:pPr>
        <w:ind w:left="1866" w:hanging="360"/>
      </w:pPr>
      <w:rPr>
        <w:rFonts w:ascii="Times New Roman" w:eastAsia="Times New Roman" w:hAnsi="Times New Roman" w:cs="Times New Roman" w:hint="default"/>
      </w:r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73BE1A23"/>
    <w:multiLevelType w:val="hybridMultilevel"/>
    <w:tmpl w:val="E5A465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8FD515B"/>
    <w:multiLevelType w:val="hybridMultilevel"/>
    <w:tmpl w:val="8A1824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B180B13"/>
    <w:multiLevelType w:val="hybridMultilevel"/>
    <w:tmpl w:val="168C77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B5659EA"/>
    <w:multiLevelType w:val="hybridMultilevel"/>
    <w:tmpl w:val="9D30D500"/>
    <w:lvl w:ilvl="0" w:tplc="1D0CDE96">
      <w:numFmt w:val="bullet"/>
      <w:lvlText w:val="-"/>
      <w:lvlJc w:val="left"/>
      <w:pPr>
        <w:ind w:left="480" w:hanging="420"/>
      </w:pPr>
      <w:rPr>
        <w:rFonts w:ascii="Times New Roman" w:eastAsiaTheme="minorHAnsi"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2" w15:restartNumberingAfterBreak="0">
    <w:nsid w:val="7BCF78B8"/>
    <w:multiLevelType w:val="hybridMultilevel"/>
    <w:tmpl w:val="D7A0AA6A"/>
    <w:lvl w:ilvl="0" w:tplc="04050017">
      <w:start w:val="1"/>
      <w:numFmt w:val="lowerLetter"/>
      <w:lvlText w:val="%1)"/>
      <w:lvlJc w:val="left"/>
      <w:pPr>
        <w:ind w:left="678" w:hanging="360"/>
      </w:pPr>
      <w:rPr>
        <w:rFonts w:cs="Times New Roman"/>
      </w:rPr>
    </w:lvl>
    <w:lvl w:ilvl="1" w:tplc="04050019" w:tentative="1">
      <w:start w:val="1"/>
      <w:numFmt w:val="lowerLetter"/>
      <w:lvlText w:val="%2."/>
      <w:lvlJc w:val="left"/>
      <w:pPr>
        <w:ind w:left="1398" w:hanging="360"/>
      </w:pPr>
      <w:rPr>
        <w:rFonts w:cs="Times New Roman"/>
      </w:rPr>
    </w:lvl>
    <w:lvl w:ilvl="2" w:tplc="0405001B" w:tentative="1">
      <w:start w:val="1"/>
      <w:numFmt w:val="lowerRoman"/>
      <w:lvlText w:val="%3."/>
      <w:lvlJc w:val="right"/>
      <w:pPr>
        <w:ind w:left="2118" w:hanging="180"/>
      </w:pPr>
      <w:rPr>
        <w:rFonts w:cs="Times New Roman"/>
      </w:rPr>
    </w:lvl>
    <w:lvl w:ilvl="3" w:tplc="0405000F" w:tentative="1">
      <w:start w:val="1"/>
      <w:numFmt w:val="decimal"/>
      <w:lvlText w:val="%4."/>
      <w:lvlJc w:val="left"/>
      <w:pPr>
        <w:ind w:left="2838" w:hanging="360"/>
      </w:pPr>
      <w:rPr>
        <w:rFonts w:cs="Times New Roman"/>
      </w:rPr>
    </w:lvl>
    <w:lvl w:ilvl="4" w:tplc="04050019" w:tentative="1">
      <w:start w:val="1"/>
      <w:numFmt w:val="lowerLetter"/>
      <w:lvlText w:val="%5."/>
      <w:lvlJc w:val="left"/>
      <w:pPr>
        <w:ind w:left="3558" w:hanging="360"/>
      </w:pPr>
      <w:rPr>
        <w:rFonts w:cs="Times New Roman"/>
      </w:rPr>
    </w:lvl>
    <w:lvl w:ilvl="5" w:tplc="0405001B" w:tentative="1">
      <w:start w:val="1"/>
      <w:numFmt w:val="lowerRoman"/>
      <w:lvlText w:val="%6."/>
      <w:lvlJc w:val="right"/>
      <w:pPr>
        <w:ind w:left="4278" w:hanging="180"/>
      </w:pPr>
      <w:rPr>
        <w:rFonts w:cs="Times New Roman"/>
      </w:rPr>
    </w:lvl>
    <w:lvl w:ilvl="6" w:tplc="0405000F" w:tentative="1">
      <w:start w:val="1"/>
      <w:numFmt w:val="decimal"/>
      <w:lvlText w:val="%7."/>
      <w:lvlJc w:val="left"/>
      <w:pPr>
        <w:ind w:left="4998" w:hanging="360"/>
      </w:pPr>
      <w:rPr>
        <w:rFonts w:cs="Times New Roman"/>
      </w:rPr>
    </w:lvl>
    <w:lvl w:ilvl="7" w:tplc="04050019" w:tentative="1">
      <w:start w:val="1"/>
      <w:numFmt w:val="lowerLetter"/>
      <w:lvlText w:val="%8."/>
      <w:lvlJc w:val="left"/>
      <w:pPr>
        <w:ind w:left="5718" w:hanging="360"/>
      </w:pPr>
      <w:rPr>
        <w:rFonts w:cs="Times New Roman"/>
      </w:rPr>
    </w:lvl>
    <w:lvl w:ilvl="8" w:tplc="0405001B" w:tentative="1">
      <w:start w:val="1"/>
      <w:numFmt w:val="lowerRoman"/>
      <w:lvlText w:val="%9."/>
      <w:lvlJc w:val="right"/>
      <w:pPr>
        <w:ind w:left="6438" w:hanging="180"/>
      </w:pPr>
      <w:rPr>
        <w:rFonts w:cs="Times New Roman"/>
      </w:rPr>
    </w:lvl>
  </w:abstractNum>
  <w:num w:numId="1" w16cid:durableId="950822669">
    <w:abstractNumId w:val="13"/>
  </w:num>
  <w:num w:numId="2" w16cid:durableId="1090930026">
    <w:abstractNumId w:val="21"/>
  </w:num>
  <w:num w:numId="3" w16cid:durableId="921720872">
    <w:abstractNumId w:val="2"/>
  </w:num>
  <w:num w:numId="4" w16cid:durableId="1485900134">
    <w:abstractNumId w:val="18"/>
  </w:num>
  <w:num w:numId="5" w16cid:durableId="877862666">
    <w:abstractNumId w:val="0"/>
  </w:num>
  <w:num w:numId="6" w16cid:durableId="1326325184">
    <w:abstractNumId w:val="11"/>
  </w:num>
  <w:num w:numId="7" w16cid:durableId="449936267">
    <w:abstractNumId w:val="5"/>
  </w:num>
  <w:num w:numId="8" w16cid:durableId="1132483140">
    <w:abstractNumId w:val="22"/>
  </w:num>
  <w:num w:numId="9" w16cid:durableId="1717240083">
    <w:abstractNumId w:val="14"/>
  </w:num>
  <w:num w:numId="10" w16cid:durableId="1716076220">
    <w:abstractNumId w:val="10"/>
  </w:num>
  <w:num w:numId="11" w16cid:durableId="9276926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9032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1782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6174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1828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2733281">
    <w:abstractNumId w:val="6"/>
  </w:num>
  <w:num w:numId="17" w16cid:durableId="454063991">
    <w:abstractNumId w:val="3"/>
  </w:num>
  <w:num w:numId="18" w16cid:durableId="724648923">
    <w:abstractNumId w:val="1"/>
  </w:num>
  <w:num w:numId="19" w16cid:durableId="470639671">
    <w:abstractNumId w:val="19"/>
  </w:num>
  <w:num w:numId="20" w16cid:durableId="989863587">
    <w:abstractNumId w:val="16"/>
  </w:num>
  <w:num w:numId="21" w16cid:durableId="1894392723">
    <w:abstractNumId w:val="20"/>
  </w:num>
  <w:num w:numId="22" w16cid:durableId="1004624302">
    <w:abstractNumId w:val="9"/>
  </w:num>
  <w:num w:numId="23" w16cid:durableId="312679685">
    <w:abstractNumId w:val="7"/>
  </w:num>
  <w:num w:numId="24" w16cid:durableId="402609529">
    <w:abstractNumId w:val="15"/>
  </w:num>
  <w:num w:numId="25" w16cid:durableId="12081818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FC3"/>
    <w:rsid w:val="000C1B2D"/>
    <w:rsid w:val="000D52C5"/>
    <w:rsid w:val="000E129F"/>
    <w:rsid w:val="000E44FF"/>
    <w:rsid w:val="001022F6"/>
    <w:rsid w:val="001255BB"/>
    <w:rsid w:val="001412D1"/>
    <w:rsid w:val="001525B4"/>
    <w:rsid w:val="001C4A6B"/>
    <w:rsid w:val="001D0B2C"/>
    <w:rsid w:val="001E0563"/>
    <w:rsid w:val="002748BA"/>
    <w:rsid w:val="002819A3"/>
    <w:rsid w:val="00282005"/>
    <w:rsid w:val="00283332"/>
    <w:rsid w:val="00295998"/>
    <w:rsid w:val="002A759C"/>
    <w:rsid w:val="002F1E23"/>
    <w:rsid w:val="003409B4"/>
    <w:rsid w:val="00341030"/>
    <w:rsid w:val="0036318C"/>
    <w:rsid w:val="003678E1"/>
    <w:rsid w:val="00440141"/>
    <w:rsid w:val="00455C6B"/>
    <w:rsid w:val="00480539"/>
    <w:rsid w:val="0049234E"/>
    <w:rsid w:val="00505261"/>
    <w:rsid w:val="005A3A7B"/>
    <w:rsid w:val="005F4F7A"/>
    <w:rsid w:val="00605FB3"/>
    <w:rsid w:val="00652795"/>
    <w:rsid w:val="006B4FF5"/>
    <w:rsid w:val="006C1FC3"/>
    <w:rsid w:val="006F59A1"/>
    <w:rsid w:val="007874BD"/>
    <w:rsid w:val="007A3AAC"/>
    <w:rsid w:val="007B2FA3"/>
    <w:rsid w:val="007B7174"/>
    <w:rsid w:val="00834D10"/>
    <w:rsid w:val="00891FAA"/>
    <w:rsid w:val="008A5318"/>
    <w:rsid w:val="008D3B52"/>
    <w:rsid w:val="009412A6"/>
    <w:rsid w:val="0096494D"/>
    <w:rsid w:val="00973CCE"/>
    <w:rsid w:val="009952CF"/>
    <w:rsid w:val="009A180D"/>
    <w:rsid w:val="009B6DB8"/>
    <w:rsid w:val="009C1BCD"/>
    <w:rsid w:val="009C29D6"/>
    <w:rsid w:val="009D1784"/>
    <w:rsid w:val="009E5C0E"/>
    <w:rsid w:val="00A526A3"/>
    <w:rsid w:val="00A55059"/>
    <w:rsid w:val="00AA6D62"/>
    <w:rsid w:val="00AB75F5"/>
    <w:rsid w:val="00AD2C6C"/>
    <w:rsid w:val="00AE0193"/>
    <w:rsid w:val="00B13ACC"/>
    <w:rsid w:val="00B330E4"/>
    <w:rsid w:val="00B54908"/>
    <w:rsid w:val="00B7186A"/>
    <w:rsid w:val="00B84184"/>
    <w:rsid w:val="00BE2D66"/>
    <w:rsid w:val="00BE5764"/>
    <w:rsid w:val="00BF2283"/>
    <w:rsid w:val="00C22920"/>
    <w:rsid w:val="00C32BBC"/>
    <w:rsid w:val="00C42AD2"/>
    <w:rsid w:val="00C47542"/>
    <w:rsid w:val="00C51810"/>
    <w:rsid w:val="00C82463"/>
    <w:rsid w:val="00CA754F"/>
    <w:rsid w:val="00CB519C"/>
    <w:rsid w:val="00CD7F2D"/>
    <w:rsid w:val="00CE7F2A"/>
    <w:rsid w:val="00CF1BC0"/>
    <w:rsid w:val="00CF2B51"/>
    <w:rsid w:val="00D2379E"/>
    <w:rsid w:val="00D6751E"/>
    <w:rsid w:val="00DB4513"/>
    <w:rsid w:val="00DC6CFB"/>
    <w:rsid w:val="00E141E6"/>
    <w:rsid w:val="00E61388"/>
    <w:rsid w:val="00E70116"/>
    <w:rsid w:val="00E908ED"/>
    <w:rsid w:val="00EC730B"/>
    <w:rsid w:val="00EF6A2C"/>
    <w:rsid w:val="00F205EF"/>
    <w:rsid w:val="00F267A7"/>
    <w:rsid w:val="00F57370"/>
    <w:rsid w:val="00F638A1"/>
    <w:rsid w:val="00FB1B7A"/>
    <w:rsid w:val="00FE49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36DAE"/>
  <w15:chartTrackingRefBased/>
  <w15:docId w15:val="{DFCECCBF-A137-486B-82B5-196ED49E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52C5"/>
    <w:pPr>
      <w:spacing w:after="200" w:line="276" w:lineRule="auto"/>
    </w:pPr>
  </w:style>
  <w:style w:type="paragraph" w:styleId="Nadpis2">
    <w:name w:val="heading 2"/>
    <w:basedOn w:val="Normln"/>
    <w:next w:val="Normln"/>
    <w:link w:val="Nadpis2Char"/>
    <w:qFormat/>
    <w:rsid w:val="006C1FC3"/>
    <w:pPr>
      <w:keepNext/>
      <w:spacing w:after="0" w:line="240" w:lineRule="auto"/>
      <w:outlineLvl w:val="1"/>
    </w:pPr>
    <w:rPr>
      <w:rFonts w:ascii="Times New Roman" w:eastAsia="Times New Roman" w:hAnsi="Times New Roman" w:cs="Times New Roman"/>
      <w:b/>
      <w:bCs/>
      <w:sz w:val="18"/>
      <w:szCs w:val="24"/>
      <w:lang w:eastAsia="cs-CZ"/>
    </w:rPr>
  </w:style>
  <w:style w:type="paragraph" w:styleId="Nadpis3">
    <w:name w:val="heading 3"/>
    <w:basedOn w:val="Normln"/>
    <w:next w:val="Normln"/>
    <w:link w:val="Nadpis3Char"/>
    <w:uiPriority w:val="9"/>
    <w:semiHidden/>
    <w:unhideWhenUsed/>
    <w:qFormat/>
    <w:rsid w:val="000E129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6C1FC3"/>
    <w:rPr>
      <w:rFonts w:ascii="Times New Roman" w:eastAsia="Times New Roman" w:hAnsi="Times New Roman" w:cs="Times New Roman"/>
      <w:b/>
      <w:bCs/>
      <w:sz w:val="18"/>
      <w:szCs w:val="24"/>
      <w:lang w:eastAsia="cs-CZ"/>
    </w:rPr>
  </w:style>
  <w:style w:type="table" w:styleId="Mkatabulky">
    <w:name w:val="Table Grid"/>
    <w:basedOn w:val="Normlntabulka"/>
    <w:uiPriority w:val="59"/>
    <w:rsid w:val="006C1F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Odstavec_muj,1 odstavecH,Conclusion de partie,List Paragraph"/>
    <w:basedOn w:val="Normln"/>
    <w:link w:val="OdstavecseseznamemChar"/>
    <w:uiPriority w:val="34"/>
    <w:qFormat/>
    <w:rsid w:val="006C1FC3"/>
    <w:pPr>
      <w:ind w:left="720"/>
      <w:contextualSpacing/>
    </w:pPr>
  </w:style>
  <w:style w:type="paragraph" w:styleId="Textbubliny">
    <w:name w:val="Balloon Text"/>
    <w:basedOn w:val="Normln"/>
    <w:link w:val="TextbublinyChar"/>
    <w:uiPriority w:val="99"/>
    <w:semiHidden/>
    <w:unhideWhenUsed/>
    <w:rsid w:val="006C1FC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C1FC3"/>
    <w:rPr>
      <w:rFonts w:ascii="Tahoma" w:hAnsi="Tahoma" w:cs="Tahoma"/>
      <w:sz w:val="16"/>
      <w:szCs w:val="16"/>
    </w:rPr>
  </w:style>
  <w:style w:type="paragraph" w:styleId="Textpoznpodarou">
    <w:name w:val="footnote text"/>
    <w:basedOn w:val="Normln"/>
    <w:link w:val="TextpoznpodarouChar"/>
    <w:uiPriority w:val="99"/>
    <w:semiHidden/>
    <w:unhideWhenUsed/>
    <w:rsid w:val="006C1FC3"/>
    <w:pPr>
      <w:suppressAutoHyphens/>
      <w:spacing w:after="0" w:line="240" w:lineRule="auto"/>
    </w:pPr>
    <w:rPr>
      <w:rFonts w:ascii="Arial" w:eastAsia="Times New Roman" w:hAnsi="Arial" w:cs="Times New Roman"/>
      <w:sz w:val="20"/>
      <w:szCs w:val="20"/>
      <w:lang w:eastAsia="ar-SA"/>
    </w:rPr>
  </w:style>
  <w:style w:type="character" w:customStyle="1" w:styleId="TextpoznpodarouChar">
    <w:name w:val="Text pozn. pod čarou Char"/>
    <w:basedOn w:val="Standardnpsmoodstavce"/>
    <w:link w:val="Textpoznpodarou"/>
    <w:uiPriority w:val="99"/>
    <w:semiHidden/>
    <w:rsid w:val="006C1FC3"/>
    <w:rPr>
      <w:rFonts w:ascii="Arial" w:eastAsia="Times New Roman" w:hAnsi="Arial" w:cs="Times New Roman"/>
      <w:sz w:val="20"/>
      <w:szCs w:val="20"/>
      <w:lang w:eastAsia="ar-SA"/>
    </w:rPr>
  </w:style>
  <w:style w:type="character" w:styleId="Znakapoznpodarou">
    <w:name w:val="footnote reference"/>
    <w:basedOn w:val="Standardnpsmoodstavce"/>
    <w:semiHidden/>
    <w:unhideWhenUsed/>
    <w:rsid w:val="006C1FC3"/>
    <w:rPr>
      <w:vertAlign w:val="superscript"/>
    </w:rPr>
  </w:style>
  <w:style w:type="character" w:styleId="Odkaznakoment">
    <w:name w:val="annotation reference"/>
    <w:basedOn w:val="Standardnpsmoodstavce"/>
    <w:uiPriority w:val="99"/>
    <w:semiHidden/>
    <w:unhideWhenUsed/>
    <w:rsid w:val="006C1FC3"/>
    <w:rPr>
      <w:sz w:val="16"/>
      <w:szCs w:val="16"/>
    </w:rPr>
  </w:style>
  <w:style w:type="paragraph" w:styleId="Textkomente">
    <w:name w:val="annotation text"/>
    <w:basedOn w:val="Normln"/>
    <w:link w:val="TextkomenteChar"/>
    <w:uiPriority w:val="99"/>
    <w:unhideWhenUsed/>
    <w:rsid w:val="006C1FC3"/>
    <w:pPr>
      <w:suppressAutoHyphens/>
      <w:spacing w:after="0" w:line="240" w:lineRule="auto"/>
    </w:pPr>
    <w:rPr>
      <w:rFonts w:ascii="Arial" w:eastAsia="Times New Roman" w:hAnsi="Arial" w:cs="Times New Roman"/>
      <w:sz w:val="20"/>
      <w:szCs w:val="20"/>
      <w:lang w:eastAsia="ar-SA"/>
    </w:rPr>
  </w:style>
  <w:style w:type="character" w:customStyle="1" w:styleId="TextkomenteChar">
    <w:name w:val="Text komentáře Char"/>
    <w:basedOn w:val="Standardnpsmoodstavce"/>
    <w:link w:val="Textkomente"/>
    <w:uiPriority w:val="99"/>
    <w:rsid w:val="006C1FC3"/>
    <w:rPr>
      <w:rFonts w:ascii="Arial" w:eastAsia="Times New Roman" w:hAnsi="Arial" w:cs="Times New Roman"/>
      <w:sz w:val="20"/>
      <w:szCs w:val="20"/>
      <w:lang w:eastAsia="ar-SA"/>
    </w:rPr>
  </w:style>
  <w:style w:type="paragraph" w:styleId="Zhlav">
    <w:name w:val="header"/>
    <w:basedOn w:val="Normln"/>
    <w:link w:val="ZhlavChar"/>
    <w:uiPriority w:val="99"/>
    <w:unhideWhenUsed/>
    <w:rsid w:val="006C1FC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C1FC3"/>
  </w:style>
  <w:style w:type="paragraph" w:styleId="Zpat">
    <w:name w:val="footer"/>
    <w:basedOn w:val="Normln"/>
    <w:link w:val="ZpatChar"/>
    <w:unhideWhenUsed/>
    <w:rsid w:val="006C1FC3"/>
    <w:pPr>
      <w:tabs>
        <w:tab w:val="center" w:pos="4536"/>
        <w:tab w:val="right" w:pos="9072"/>
      </w:tabs>
      <w:spacing w:after="0" w:line="240" w:lineRule="auto"/>
    </w:pPr>
  </w:style>
  <w:style w:type="character" w:customStyle="1" w:styleId="ZpatChar">
    <w:name w:val="Zápatí Char"/>
    <w:basedOn w:val="Standardnpsmoodstavce"/>
    <w:link w:val="Zpat"/>
    <w:rsid w:val="006C1FC3"/>
  </w:style>
  <w:style w:type="paragraph" w:customStyle="1" w:styleId="Textnormy">
    <w:name w:val="Text normy"/>
    <w:link w:val="TextnormyChar1"/>
    <w:rsid w:val="006C1FC3"/>
    <w:pPr>
      <w:spacing w:after="120" w:line="240" w:lineRule="auto"/>
      <w:jc w:val="both"/>
    </w:pPr>
    <w:rPr>
      <w:rFonts w:ascii="Arial" w:eastAsia="Times New Roman" w:hAnsi="Arial" w:cs="Times New Roman"/>
      <w:sz w:val="20"/>
      <w:szCs w:val="20"/>
      <w:lang w:eastAsia="cs-CZ"/>
    </w:rPr>
  </w:style>
  <w:style w:type="character" w:customStyle="1" w:styleId="TextnormyChar1">
    <w:name w:val="Text normy Char1"/>
    <w:link w:val="Textnormy"/>
    <w:rsid w:val="006C1FC3"/>
    <w:rPr>
      <w:rFonts w:ascii="Arial" w:eastAsia="Times New Roman" w:hAnsi="Arial" w:cs="Times New Roman"/>
      <w:sz w:val="20"/>
      <w:szCs w:val="20"/>
      <w:lang w:eastAsia="cs-CZ"/>
    </w:rPr>
  </w:style>
  <w:style w:type="paragraph" w:customStyle="1" w:styleId="Default">
    <w:name w:val="Default"/>
    <w:rsid w:val="006C1FC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
    <w:name w:val="CM1"/>
    <w:basedOn w:val="Normln"/>
    <w:next w:val="Normln"/>
    <w:uiPriority w:val="99"/>
    <w:rsid w:val="006C1FC3"/>
    <w:pPr>
      <w:autoSpaceDE w:val="0"/>
      <w:autoSpaceDN w:val="0"/>
      <w:adjustRightInd w:val="0"/>
      <w:spacing w:after="0" w:line="240" w:lineRule="auto"/>
    </w:pPr>
    <w:rPr>
      <w:rFonts w:ascii="EU Albertina" w:hAnsi="EU Albertina"/>
      <w:sz w:val="24"/>
      <w:szCs w:val="24"/>
    </w:rPr>
  </w:style>
  <w:style w:type="paragraph" w:customStyle="1" w:styleId="CM4">
    <w:name w:val="CM4"/>
    <w:basedOn w:val="Normln"/>
    <w:next w:val="Normln"/>
    <w:uiPriority w:val="99"/>
    <w:rsid w:val="006C1FC3"/>
    <w:pPr>
      <w:autoSpaceDE w:val="0"/>
      <w:autoSpaceDN w:val="0"/>
      <w:adjustRightInd w:val="0"/>
      <w:spacing w:after="0" w:line="240" w:lineRule="auto"/>
    </w:pPr>
    <w:rPr>
      <w:rFonts w:ascii="EU Albertina" w:hAnsi="EU Albertina"/>
      <w:sz w:val="24"/>
      <w:szCs w:val="24"/>
    </w:rPr>
  </w:style>
  <w:style w:type="character" w:styleId="Hypertextovodkaz">
    <w:name w:val="Hyperlink"/>
    <w:uiPriority w:val="99"/>
    <w:semiHidden/>
    <w:unhideWhenUsed/>
    <w:rsid w:val="006C1FC3"/>
    <w:rPr>
      <w:strike w:val="0"/>
      <w:dstrike w:val="0"/>
      <w:color w:val="3366CC"/>
      <w:u w:val="none"/>
      <w:effect w:val="none"/>
      <w:shd w:val="clear" w:color="auto" w:fill="auto"/>
    </w:rPr>
  </w:style>
  <w:style w:type="character" w:customStyle="1" w:styleId="super">
    <w:name w:val="super"/>
    <w:rsid w:val="006C1FC3"/>
    <w:rPr>
      <w:sz w:val="17"/>
      <w:szCs w:val="17"/>
      <w:vertAlign w:val="superscript"/>
    </w:rPr>
  </w:style>
  <w:style w:type="character" w:styleId="PromnnHTML">
    <w:name w:val="HTML Variable"/>
    <w:basedOn w:val="Standardnpsmoodstavce"/>
    <w:uiPriority w:val="99"/>
    <w:semiHidden/>
    <w:unhideWhenUsed/>
    <w:rsid w:val="006C1FC3"/>
    <w:rPr>
      <w:i/>
      <w:iCs/>
    </w:rPr>
  </w:style>
  <w:style w:type="paragraph" w:customStyle="1" w:styleId="l41">
    <w:name w:val="l41"/>
    <w:basedOn w:val="Normln"/>
    <w:uiPriority w:val="99"/>
    <w:rsid w:val="006C1FC3"/>
    <w:pPr>
      <w:spacing w:before="144" w:after="144" w:line="240" w:lineRule="auto"/>
      <w:jc w:val="both"/>
    </w:pPr>
    <w:rPr>
      <w:rFonts w:ascii="Times New Roman" w:eastAsia="Times New Roman" w:hAnsi="Times New Roman" w:cs="Times New Roman"/>
      <w:sz w:val="24"/>
      <w:szCs w:val="24"/>
      <w:lang w:eastAsia="cs-CZ"/>
    </w:rPr>
  </w:style>
  <w:style w:type="paragraph" w:customStyle="1" w:styleId="l31">
    <w:name w:val="l31"/>
    <w:basedOn w:val="Normln"/>
    <w:uiPriority w:val="99"/>
    <w:rsid w:val="006C1FC3"/>
    <w:pPr>
      <w:spacing w:before="144" w:after="144" w:line="240" w:lineRule="auto"/>
      <w:jc w:val="both"/>
    </w:pPr>
    <w:rPr>
      <w:rFonts w:ascii="Times New Roman" w:eastAsia="Times New Roman" w:hAnsi="Times New Roman" w:cs="Times New Roman"/>
      <w:sz w:val="24"/>
      <w:szCs w:val="24"/>
      <w:lang w:eastAsia="cs-CZ"/>
    </w:rPr>
  </w:style>
  <w:style w:type="paragraph" w:customStyle="1" w:styleId="Normln1">
    <w:name w:val="Normální1"/>
    <w:basedOn w:val="Normln"/>
    <w:rsid w:val="006C1FC3"/>
    <w:pPr>
      <w:spacing w:before="120" w:after="0" w:line="240" w:lineRule="auto"/>
      <w:jc w:val="both"/>
    </w:pPr>
    <w:rPr>
      <w:rFonts w:ascii="Times New Roman" w:eastAsia="Times New Roman" w:hAnsi="Times New Roman" w:cs="Times New Roman"/>
      <w:sz w:val="24"/>
      <w:szCs w:val="24"/>
      <w:lang w:eastAsia="cs-CZ"/>
    </w:rPr>
  </w:style>
  <w:style w:type="paragraph" w:customStyle="1" w:styleId="Paragraf">
    <w:name w:val="Paragraf"/>
    <w:next w:val="Normln"/>
    <w:qFormat/>
    <w:rsid w:val="006C1FC3"/>
    <w:pPr>
      <w:spacing w:before="240" w:after="100" w:afterAutospacing="1" w:line="240" w:lineRule="auto"/>
      <w:jc w:val="center"/>
      <w:outlineLvl w:val="6"/>
    </w:pPr>
    <w:rPr>
      <w:rFonts w:ascii="Arial" w:eastAsia="Times New Roman" w:hAnsi="Arial" w:cs="Arial"/>
      <w:b/>
      <w:color w:val="FF8400"/>
      <w:sz w:val="26"/>
      <w:szCs w:val="26"/>
      <w:lang w:eastAsia="cs-CZ"/>
    </w:rPr>
  </w:style>
  <w:style w:type="paragraph" w:styleId="Bezmezer">
    <w:name w:val="No Spacing"/>
    <w:uiPriority w:val="1"/>
    <w:qFormat/>
    <w:rsid w:val="006C1FC3"/>
    <w:pPr>
      <w:spacing w:after="0" w:line="240" w:lineRule="auto"/>
    </w:pPr>
    <w:rPr>
      <w:rFonts w:ascii="Calibri" w:eastAsia="Times New Roman" w:hAnsi="Calibri" w:cs="Times New Roman"/>
    </w:rPr>
  </w:style>
  <w:style w:type="paragraph" w:styleId="Zkladntext">
    <w:name w:val="Body Text"/>
    <w:basedOn w:val="Normln"/>
    <w:link w:val="ZkladntextChar"/>
    <w:rsid w:val="006C1FC3"/>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6C1FC3"/>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6C1FC3"/>
    <w:pPr>
      <w:suppressAutoHyphens w:val="0"/>
      <w:spacing w:after="20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6C1FC3"/>
    <w:rPr>
      <w:rFonts w:ascii="Arial" w:eastAsia="Times New Roman" w:hAnsi="Arial" w:cs="Times New Roman"/>
      <w:b/>
      <w:bCs/>
      <w:sz w:val="20"/>
      <w:szCs w:val="20"/>
      <w:lang w:eastAsia="ar-SA"/>
    </w:rPr>
  </w:style>
  <w:style w:type="paragraph" w:customStyle="1" w:styleId="l4">
    <w:name w:val="l4"/>
    <w:basedOn w:val="Normln"/>
    <w:rsid w:val="006C1FC3"/>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unhideWhenUsed/>
    <w:rsid w:val="006C1FC3"/>
    <w:pPr>
      <w:spacing w:after="120"/>
    </w:pPr>
    <w:rPr>
      <w:sz w:val="16"/>
      <w:szCs w:val="16"/>
    </w:rPr>
  </w:style>
  <w:style w:type="character" w:customStyle="1" w:styleId="Zkladntext3Char">
    <w:name w:val="Základní text 3 Char"/>
    <w:basedOn w:val="Standardnpsmoodstavce"/>
    <w:link w:val="Zkladntext3"/>
    <w:uiPriority w:val="99"/>
    <w:rsid w:val="006C1FC3"/>
    <w:rPr>
      <w:sz w:val="16"/>
      <w:szCs w:val="16"/>
    </w:rPr>
  </w:style>
  <w:style w:type="paragraph" w:customStyle="1" w:styleId="Point0">
    <w:name w:val="Point 0"/>
    <w:basedOn w:val="Normln"/>
    <w:rsid w:val="006C1FC3"/>
    <w:pPr>
      <w:tabs>
        <w:tab w:val="left" w:pos="851"/>
      </w:tabs>
      <w:spacing w:before="120" w:after="120" w:line="259" w:lineRule="auto"/>
      <w:ind w:left="851" w:hanging="851"/>
    </w:pPr>
  </w:style>
  <w:style w:type="paragraph" w:customStyle="1" w:styleId="Titrearticle">
    <w:name w:val="Titre article"/>
    <w:basedOn w:val="Normln"/>
    <w:next w:val="Normln"/>
    <w:rsid w:val="006C1FC3"/>
    <w:pPr>
      <w:keepNext/>
      <w:tabs>
        <w:tab w:val="left" w:pos="851"/>
      </w:tabs>
      <w:spacing w:before="360" w:after="120" w:line="259" w:lineRule="auto"/>
      <w:jc w:val="center"/>
    </w:pPr>
    <w:rPr>
      <w:i/>
    </w:rPr>
  </w:style>
  <w:style w:type="paragraph" w:customStyle="1" w:styleId="Titreobjet">
    <w:name w:val="Titre objet"/>
    <w:basedOn w:val="Normln"/>
    <w:next w:val="Normln"/>
    <w:rsid w:val="006C1FC3"/>
    <w:pPr>
      <w:tabs>
        <w:tab w:val="left" w:pos="851"/>
      </w:tabs>
      <w:spacing w:before="360" w:after="360" w:line="259" w:lineRule="auto"/>
      <w:jc w:val="center"/>
    </w:pPr>
    <w:rPr>
      <w:b/>
    </w:rPr>
  </w:style>
  <w:style w:type="paragraph" w:customStyle="1" w:styleId="Point1">
    <w:name w:val="Point 1"/>
    <w:basedOn w:val="Normln"/>
    <w:rsid w:val="006C1FC3"/>
    <w:pPr>
      <w:tabs>
        <w:tab w:val="left" w:pos="851"/>
      </w:tabs>
      <w:spacing w:before="120" w:after="120" w:line="259" w:lineRule="auto"/>
      <w:ind w:left="1418" w:hanging="567"/>
    </w:pPr>
  </w:style>
  <w:style w:type="paragraph" w:customStyle="1" w:styleId="Text1">
    <w:name w:val="Text 1"/>
    <w:basedOn w:val="Normln"/>
    <w:rsid w:val="006C1FC3"/>
    <w:pPr>
      <w:tabs>
        <w:tab w:val="left" w:pos="851"/>
      </w:tabs>
      <w:spacing w:before="120" w:after="120" w:line="259" w:lineRule="auto"/>
      <w:ind w:left="851"/>
    </w:pPr>
  </w:style>
  <w:style w:type="paragraph" w:customStyle="1" w:styleId="nadpiszkona">
    <w:name w:val="nadpis zákona"/>
    <w:basedOn w:val="Normln"/>
    <w:next w:val="Normln"/>
    <w:rsid w:val="006C1FC3"/>
    <w:pPr>
      <w:keepNext/>
      <w:keepLines/>
      <w:spacing w:before="120" w:after="160" w:line="259" w:lineRule="auto"/>
      <w:jc w:val="center"/>
      <w:outlineLvl w:val="0"/>
    </w:pPr>
    <w:rPr>
      <w:b/>
    </w:rPr>
  </w:style>
  <w:style w:type="paragraph" w:styleId="Zkladntext2">
    <w:name w:val="Body Text 2"/>
    <w:basedOn w:val="Normln"/>
    <w:link w:val="Zkladntext2Char"/>
    <w:uiPriority w:val="99"/>
    <w:semiHidden/>
    <w:unhideWhenUsed/>
    <w:rsid w:val="006C1FC3"/>
    <w:pPr>
      <w:spacing w:after="120" w:line="480" w:lineRule="auto"/>
    </w:pPr>
  </w:style>
  <w:style w:type="character" w:customStyle="1" w:styleId="Zkladntext2Char">
    <w:name w:val="Základní text 2 Char"/>
    <w:basedOn w:val="Standardnpsmoodstavce"/>
    <w:link w:val="Zkladntext2"/>
    <w:uiPriority w:val="99"/>
    <w:semiHidden/>
    <w:rsid w:val="006C1FC3"/>
  </w:style>
  <w:style w:type="paragraph" w:customStyle="1" w:styleId="NumPar1">
    <w:name w:val="NumPar 1"/>
    <w:basedOn w:val="Normln"/>
    <w:next w:val="Normln"/>
    <w:rsid w:val="00F267A7"/>
    <w:pPr>
      <w:tabs>
        <w:tab w:val="left" w:pos="851"/>
      </w:tabs>
      <w:spacing w:before="120" w:after="120" w:line="240" w:lineRule="auto"/>
      <w:jc w:val="both"/>
    </w:pPr>
    <w:rPr>
      <w:rFonts w:ascii="Times New Roman" w:eastAsia="Times New Roman" w:hAnsi="Times New Roman" w:cs="Times New Roman"/>
      <w:sz w:val="24"/>
      <w:szCs w:val="20"/>
      <w:lang w:eastAsia="cs-CZ"/>
    </w:rPr>
  </w:style>
  <w:style w:type="paragraph" w:customStyle="1" w:styleId="l5">
    <w:name w:val="l5"/>
    <w:basedOn w:val="Normln"/>
    <w:rsid w:val="00F267A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6">
    <w:name w:val="l6"/>
    <w:basedOn w:val="Normln"/>
    <w:rsid w:val="00F267A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7">
    <w:name w:val="l7"/>
    <w:basedOn w:val="Normln"/>
    <w:rsid w:val="00F267A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semiHidden/>
    <w:unhideWhenUsed/>
    <w:rsid w:val="00B54908"/>
    <w:pPr>
      <w:spacing w:after="120"/>
      <w:ind w:left="283"/>
    </w:pPr>
  </w:style>
  <w:style w:type="character" w:customStyle="1" w:styleId="ZkladntextodsazenChar">
    <w:name w:val="Základní text odsazený Char"/>
    <w:basedOn w:val="Standardnpsmoodstavce"/>
    <w:link w:val="Zkladntextodsazen"/>
    <w:uiPriority w:val="99"/>
    <w:semiHidden/>
    <w:rsid w:val="00B54908"/>
  </w:style>
  <w:style w:type="character" w:customStyle="1" w:styleId="Nadpis3Char">
    <w:name w:val="Nadpis 3 Char"/>
    <w:basedOn w:val="Standardnpsmoodstavce"/>
    <w:link w:val="Nadpis3"/>
    <w:uiPriority w:val="9"/>
    <w:semiHidden/>
    <w:rsid w:val="000E129F"/>
    <w:rPr>
      <w:rFonts w:asciiTheme="majorHAnsi" w:eastAsiaTheme="majorEastAsia" w:hAnsiTheme="majorHAnsi" w:cstheme="majorBidi"/>
      <w:color w:val="1F3763" w:themeColor="accent1" w:themeShade="7F"/>
      <w:sz w:val="24"/>
      <w:szCs w:val="24"/>
    </w:rPr>
  </w:style>
  <w:style w:type="character" w:customStyle="1" w:styleId="OdstavecseseznamemChar">
    <w:name w:val="Odstavec se seznamem Char"/>
    <w:aliases w:val="Odstavec_muj Char,1 odstavecH Char,Conclusion de partie Char,List Paragraph Char"/>
    <w:link w:val="Odstavecseseznamem"/>
    <w:uiPriority w:val="34"/>
    <w:rsid w:val="00295998"/>
  </w:style>
  <w:style w:type="character" w:customStyle="1" w:styleId="s30">
    <w:name w:val="s30"/>
    <w:basedOn w:val="Standardnpsmoodstavce"/>
    <w:rsid w:val="008D3B52"/>
  </w:style>
  <w:style w:type="paragraph" w:customStyle="1" w:styleId="PointDouble0">
    <w:name w:val="PointDouble 0"/>
    <w:basedOn w:val="Normln"/>
    <w:rsid w:val="001E0563"/>
    <w:pPr>
      <w:tabs>
        <w:tab w:val="left" w:pos="851"/>
      </w:tabs>
      <w:spacing w:before="120" w:after="120" w:line="240" w:lineRule="auto"/>
      <w:ind w:left="1418" w:hanging="1418"/>
      <w:jc w:val="both"/>
    </w:pPr>
    <w:rPr>
      <w:rFonts w:ascii="Times New Roman" w:eastAsia="Times New Roman" w:hAnsi="Times New Roman" w:cs="Times New Roman"/>
      <w:sz w:val="18"/>
      <w:szCs w:val="20"/>
      <w:lang w:eastAsia="cs-CZ"/>
    </w:rPr>
  </w:style>
  <w:style w:type="character" w:customStyle="1" w:styleId="s31">
    <w:name w:val="s31"/>
    <w:basedOn w:val="Standardnpsmoodstavce"/>
    <w:rsid w:val="009C1BCD"/>
  </w:style>
  <w:style w:type="paragraph" w:customStyle="1" w:styleId="Point2">
    <w:name w:val="Point 2"/>
    <w:basedOn w:val="Normln"/>
    <w:rsid w:val="00FB1B7A"/>
    <w:pPr>
      <w:spacing w:before="120" w:after="120" w:line="240" w:lineRule="auto"/>
      <w:ind w:left="1985" w:hanging="567"/>
      <w:jc w:val="both"/>
    </w:pPr>
    <w:rPr>
      <w:rFonts w:ascii="Times New Roman" w:eastAsia="Times New Roman" w:hAnsi="Times New Roman" w:cs="Times New Roman"/>
      <w:sz w:val="24"/>
      <w:szCs w:val="20"/>
      <w:lang w:eastAsia="cs-CZ"/>
    </w:rPr>
  </w:style>
  <w:style w:type="paragraph" w:customStyle="1" w:styleId="Point3">
    <w:name w:val="Point 3"/>
    <w:basedOn w:val="Normln"/>
    <w:rsid w:val="00FB1B7A"/>
    <w:pPr>
      <w:spacing w:before="120" w:after="120" w:line="240" w:lineRule="auto"/>
      <w:ind w:left="2552" w:hanging="567"/>
      <w:jc w:val="both"/>
    </w:pPr>
    <w:rPr>
      <w:rFonts w:ascii="Times New Roman" w:eastAsia="Times New Roman" w:hAnsi="Times New Roman" w:cs="Times New Roman"/>
      <w:sz w:val="24"/>
      <w:szCs w:val="20"/>
      <w:lang w:eastAsia="cs-CZ"/>
    </w:rPr>
  </w:style>
  <w:style w:type="paragraph" w:styleId="Revize">
    <w:name w:val="Revision"/>
    <w:hidden/>
    <w:uiPriority w:val="99"/>
    <w:semiHidden/>
    <w:rsid w:val="00973C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8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xt.codexis.cz/legislativa/CR13986_2023_07_01?hash=match-0" TargetMode="External"/><Relationship Id="rId13" Type="http://schemas.openxmlformats.org/officeDocument/2006/relationships/hyperlink" Target="https://next.codexis.cz/legislativa/CR13986_2024_01_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xt.codexis.cz/legislativa/CR13986_2024_01_01" TargetMode="External"/><Relationship Id="rId17" Type="http://schemas.openxmlformats.org/officeDocument/2006/relationships/hyperlink" Target="https://next.codexis.cz/legislativa/CR13986_2024_01_01" TargetMode="External"/><Relationship Id="rId2" Type="http://schemas.openxmlformats.org/officeDocument/2006/relationships/numbering" Target="numbering.xml"/><Relationship Id="rId16" Type="http://schemas.openxmlformats.org/officeDocument/2006/relationships/hyperlink" Target="https://next.codexis.cz/legislativa/CR13986_2024_01_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xt.codexis.cz/legislativa/CR13986_2024_01_01" TargetMode="External"/><Relationship Id="rId5" Type="http://schemas.openxmlformats.org/officeDocument/2006/relationships/webSettings" Target="webSettings.xml"/><Relationship Id="rId15" Type="http://schemas.openxmlformats.org/officeDocument/2006/relationships/hyperlink" Target="https://next.codexis.cz/legislativa/CR13986_2024_01_01" TargetMode="External"/><Relationship Id="rId10" Type="http://schemas.openxmlformats.org/officeDocument/2006/relationships/hyperlink" Target="https://next.codexis.cz/legislativa/CR13986_2024_01_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zakonyprolidi.cz/cs/2006-262" TargetMode="External"/><Relationship Id="rId14" Type="http://schemas.openxmlformats.org/officeDocument/2006/relationships/hyperlink" Target="https://next.codexis.cz/legislativa/CR13986_2024_01_01"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A59B-1B3F-4971-BC0A-A3D601BF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5223</Words>
  <Characters>30821</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
    </vt:vector>
  </TitlesOfParts>
  <Company>MPSV ČR</Company>
  <LinksUpToDate>false</LinksUpToDate>
  <CharactersWithSpaces>35973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Zelená Taťána Mgr. (MPSV)</dc:creator>
  <cp:keywords/>
  <dc:description/>
  <cp:lastModifiedBy>Košnar Michael JUDr. (MPSV)</cp:lastModifiedBy>
  <cp:revision>23</cp:revision>
  <dcterms:created xsi:type="dcterms:W3CDTF">2024-03-22T12:08:00Z</dcterms:created>
  <dcterms:modified xsi:type="dcterms:W3CDTF">2024-04-29T09:19:00Z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911a54885adc5b318895be2eac0ac8d55fb5bf9c23965a41c3fed51c1289d31f</vt:lpwstr>
  </property>
</Properties>
</file>