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AAEF3" w14:textId="73A4A6AF" w:rsidR="009A5890" w:rsidRPr="00A54BE3" w:rsidRDefault="00546E94" w:rsidP="00546E9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54BE3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9A5890" w:rsidRPr="00A54BE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82562D" w14:textId="77777777" w:rsidR="006F7F56" w:rsidRPr="00A54BE3" w:rsidRDefault="006F7F56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21448" w14:textId="6A3E181C" w:rsidR="001E0FE8" w:rsidRPr="00A54BE3" w:rsidRDefault="00470668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BE3">
        <w:rPr>
          <w:rFonts w:ascii="Times New Roman" w:hAnsi="Times New Roman" w:cs="Times New Roman"/>
          <w:b/>
          <w:bCs/>
          <w:sz w:val="24"/>
          <w:szCs w:val="24"/>
        </w:rPr>
        <w:t xml:space="preserve">Předkládací zpráva </w:t>
      </w:r>
    </w:p>
    <w:p w14:paraId="2ADC8DF1" w14:textId="77777777" w:rsidR="00546E94" w:rsidRPr="00A54BE3" w:rsidRDefault="00546E94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6DEE5" w14:textId="34E33084" w:rsidR="005428EC" w:rsidRPr="005428EC" w:rsidRDefault="005428EC" w:rsidP="00EF44C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D5EB9">
        <w:rPr>
          <w:rFonts w:ascii="Times New Roman" w:eastAsia="Calibri" w:hAnsi="Times New Roman" w:cs="Times New Roman"/>
          <w:sz w:val="24"/>
          <w:szCs w:val="24"/>
        </w:rPr>
        <w:t xml:space="preserve">Ministerstvo práce a sociálních </w:t>
      </w:r>
      <w:r>
        <w:rPr>
          <w:rFonts w:ascii="Times New Roman" w:eastAsia="Calibri" w:hAnsi="Times New Roman" w:cs="Times New Roman"/>
          <w:sz w:val="24"/>
          <w:szCs w:val="24"/>
        </w:rPr>
        <w:t xml:space="preserve">věcí (dále jen „MPSV“) </w:t>
      </w:r>
      <w:r w:rsidRPr="00DD5EB9">
        <w:rPr>
          <w:rFonts w:ascii="Times New Roman" w:eastAsia="Calibri" w:hAnsi="Times New Roman" w:cs="Times New Roman"/>
          <w:sz w:val="24"/>
          <w:szCs w:val="24"/>
        </w:rPr>
        <w:t xml:space="preserve">předkládá </w:t>
      </w:r>
      <w:bookmarkStart w:id="0" w:name="_Hlk150436384"/>
      <w:r w:rsidRPr="005428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návrh zákona, kterým se mění zákon č. </w:t>
      </w:r>
      <w:r w:rsidR="005E7F5F">
        <w:rPr>
          <w:rFonts w:ascii="Times New Roman" w:eastAsia="Calibri" w:hAnsi="Times New Roman" w:cs="Times New Roman"/>
          <w:b/>
          <w:bCs/>
          <w:sz w:val="24"/>
          <w:szCs w:val="24"/>
        </w:rPr>
        <w:t>262</w:t>
      </w:r>
      <w:r w:rsidRPr="005428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/2006 Sb., </w:t>
      </w:r>
      <w:r w:rsidR="005E7F5F">
        <w:rPr>
          <w:rFonts w:ascii="Times New Roman" w:eastAsia="Calibri" w:hAnsi="Times New Roman" w:cs="Times New Roman"/>
          <w:b/>
          <w:bCs/>
          <w:sz w:val="24"/>
          <w:szCs w:val="24"/>
        </w:rPr>
        <w:t>zákoník práce</w:t>
      </w:r>
      <w:r w:rsidR="005E7F5F" w:rsidRPr="005E7F5F">
        <w:rPr>
          <w:rFonts w:ascii="Times New Roman" w:eastAsia="Calibri" w:hAnsi="Times New Roman" w:cs="Times New Roman"/>
          <w:sz w:val="24"/>
          <w:szCs w:val="24"/>
        </w:rPr>
        <w:t>,</w:t>
      </w:r>
      <w:r w:rsidRPr="005428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712D">
        <w:rPr>
          <w:rFonts w:ascii="Times New Roman" w:eastAsia="Calibri" w:hAnsi="Times New Roman" w:cs="Times New Roman"/>
          <w:b/>
          <w:bCs/>
          <w:sz w:val="24"/>
          <w:szCs w:val="24"/>
        </w:rPr>
        <w:t>ve znění pozdějších předpisů</w:t>
      </w:r>
      <w:bookmarkEnd w:id="0"/>
      <w:r w:rsidR="0087712D" w:rsidRPr="0087712D">
        <w:rPr>
          <w:rFonts w:ascii="Times New Roman" w:eastAsia="Calibri" w:hAnsi="Times New Roman" w:cs="Times New Roman"/>
          <w:b/>
          <w:bCs/>
          <w:sz w:val="24"/>
          <w:szCs w:val="24"/>
        </w:rPr>
        <w:t>, a</w:t>
      </w:r>
      <w:r w:rsidR="00E4319A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="0087712D" w:rsidRPr="0087712D">
        <w:rPr>
          <w:rFonts w:ascii="Times New Roman" w:eastAsia="Calibri" w:hAnsi="Times New Roman" w:cs="Times New Roman"/>
          <w:b/>
          <w:bCs/>
          <w:sz w:val="24"/>
          <w:szCs w:val="24"/>
        </w:rPr>
        <w:t>některé další zákony</w:t>
      </w:r>
      <w:r w:rsidRPr="008771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428EC">
        <w:rPr>
          <w:rFonts w:ascii="Times New Roman" w:eastAsia="Calibri" w:hAnsi="Times New Roman" w:cs="Times New Roman"/>
          <w:sz w:val="24"/>
          <w:szCs w:val="24"/>
        </w:rPr>
        <w:t>(dále jen „návrh zákona“)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E431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Návrh byl připraven </w:t>
      </w:r>
      <w:bookmarkStart w:id="1" w:name="_Hlk150436405"/>
      <w:r w:rsidR="0038442B">
        <w:rPr>
          <w:rFonts w:ascii="Times New Roman" w:eastAsia="Calibri" w:hAnsi="Times New Roman" w:cs="Times New Roman"/>
          <w:sz w:val="24"/>
          <w:szCs w:val="24"/>
        </w:rPr>
        <w:t>v souladu s</w:t>
      </w:r>
      <w:r>
        <w:rPr>
          <w:rFonts w:ascii="Times New Roman" w:eastAsia="Calibri" w:hAnsi="Times New Roman" w:cs="Times New Roman"/>
          <w:sz w:val="24"/>
          <w:szCs w:val="24"/>
        </w:rPr>
        <w:t xml:space="preserve"> Plán</w:t>
      </w:r>
      <w:r w:rsidR="0038442B">
        <w:rPr>
          <w:rFonts w:ascii="Times New Roman" w:eastAsia="Calibri" w:hAnsi="Times New Roman" w:cs="Times New Roman"/>
          <w:sz w:val="24"/>
          <w:szCs w:val="24"/>
        </w:rPr>
        <w:t>em</w:t>
      </w:r>
      <w:r w:rsidRPr="00257CC3">
        <w:rPr>
          <w:rFonts w:ascii="Times New Roman" w:eastAsia="Calibri" w:hAnsi="Times New Roman" w:cs="Times New Roman"/>
          <w:sz w:val="24"/>
          <w:szCs w:val="24"/>
        </w:rPr>
        <w:t xml:space="preserve"> legislativních prací vlády na rok </w:t>
      </w:r>
      <w:bookmarkEnd w:id="1"/>
      <w:r w:rsidR="0038442B" w:rsidRPr="00257CC3">
        <w:rPr>
          <w:rFonts w:ascii="Times New Roman" w:eastAsia="Calibri" w:hAnsi="Times New Roman" w:cs="Times New Roman"/>
          <w:sz w:val="24"/>
          <w:szCs w:val="24"/>
        </w:rPr>
        <w:t>202</w:t>
      </w:r>
      <w:r w:rsidR="0038442B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DB58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CC5E07A" w14:textId="77777777" w:rsidR="005428EC" w:rsidRDefault="005428EC" w:rsidP="00EF44C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C9C1CC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Cílem návrhu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je zvýšit flexibilitu pracovněprávních vztahů a uvolnit v řadě případů rigidní nastavení právní úpravy se záměrem reagovat na aktuální potřeby moderního trhu práce</w:t>
      </w:r>
      <w:r w:rsidRPr="00D050D3">
        <w:rPr>
          <w:rFonts w:ascii="Times New Roman" w:eastAsia="Calibri" w:hAnsi="Times New Roman" w:cs="Times New Roman"/>
          <w:sz w:val="24"/>
          <w:szCs w:val="24"/>
        </w:rPr>
        <w:t>. Potřeba novely vyplývá z aktualizovaného Programového prohlášení vlády, v němž se vláda mj. zavázala celkově zvýšit flexibilitu zákoníku práce v zájmu zaměstnanců i zaměstnavatelů.</w:t>
      </w:r>
    </w:p>
    <w:p w14:paraId="061C971D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DDEB82" w14:textId="4BD2CA29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Návrh zákona směřuje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k zajištění konkrétních potřeb praxe, neboť vychází z podnětů, které MPSV obdrželo od sociálních partnerů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 (SPČR, KZPS, ČMKOS, ASO), HKČR, koaličních stran a odborníků na pracovní právo. V rámci odborné skupiny tvořené MPSV a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D050D3">
        <w:rPr>
          <w:rFonts w:ascii="Times New Roman" w:eastAsia="Calibri" w:hAnsi="Times New Roman" w:cs="Times New Roman"/>
          <w:sz w:val="24"/>
          <w:szCs w:val="24"/>
        </w:rPr>
        <w:t>zástupci sociálních partnerů byly podněty diskutovány, přičemž následně došlo ke konečnému projednání podnětů v rámci K5. Podněty byly i podrobeny odbornému hodnocení z hlediska ústavnosti, souladu s právem EU a závazky vyplývajícími z mezinárodních smluv.</w:t>
      </w:r>
    </w:p>
    <w:p w14:paraId="09A0A801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59F6AB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Návrhem zákona se podstatně zpružňují a zpřesňují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pravidla pro dání výpovědi z pracovního poměru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, kdy se např. mění běh výpovědní doby, délka výpovědní doby v některých specifických případech či dochází ke sloučení výpovědních důvodů dle § 52 písm. d) a e) zákoníku práce. Dále se navrhuje výslovně uvést, že zaměstnanec má při neplatném rozvázání pracovního poměru rovněž právo na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dovolenou 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a také se upravují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podmínky zkušební doby</w:t>
      </w:r>
      <w:r w:rsidRPr="00D050D3">
        <w:rPr>
          <w:rFonts w:ascii="Times New Roman" w:eastAsia="Calibri" w:hAnsi="Times New Roman" w:cs="Times New Roman"/>
          <w:sz w:val="24"/>
          <w:szCs w:val="24"/>
        </w:rPr>
        <w:t>, kdy se např. prodlužuje její maximální délka na 4, resp. 8 měsíců, lze ji dodatečně smluvně prodlužovat atd.</w:t>
      </w:r>
    </w:p>
    <w:p w14:paraId="5D58E2D3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02974A" w14:textId="0B20C575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Předmětný návrh též zpružňuje pravidla, pokud jde o zaměstnávání osob pečujících o malé děti. Nově se umožňuje, aby zaměstnanec v pracovním poměru čerpající rodičovskou dovolenou mohl vykonávat na základě dohody o pracovní činnosti a dohody o provedení práce u téhož zaměstnavatele stejně druhově vymezené práce, a zavádí se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výjimka z pravidla „třikrát 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dost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“ pro případ, že jde o náhradu za dočasně nepřítomného zaměstnance po dobu mateřské a rodičovské dovolené.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Návrat na stejnou práci a pracoviště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 pak bude nově zaručen i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D050D3">
        <w:rPr>
          <w:rFonts w:ascii="Times New Roman" w:eastAsia="Calibri" w:hAnsi="Times New Roman" w:cs="Times New Roman"/>
          <w:sz w:val="24"/>
          <w:szCs w:val="24"/>
        </w:rPr>
        <w:t>zaměstnancům vracejícím se z rodičovské dovolené před dovršením 2 let věku dítěte.</w:t>
      </w:r>
    </w:p>
    <w:p w14:paraId="1C72B52C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9D10CE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Návrhem se nově připouští písemná dohoda zaměstnance se zaměstnavatelem o tom, že si zaměstnanec bude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sám rozvrhovat pracovní dobu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, a to i při výkonu práce na pracovišti zaměstnavatele. Při vzniku mimořádné události, havárie či naléhavých opravných prací se pak umožňuje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zkrátit nepřetržitý denní odpočinek až na 6 hodin</w:t>
      </w:r>
      <w:r w:rsidRPr="00D050D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9A9509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54712E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Rozvolnění představuje i úprava podmínek pro zaměstnance některých veřejnoprávních zaměstnavatelů, pokud jde o jejich </w:t>
      </w:r>
      <w:r w:rsidRPr="00F51D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členství v řídících a kontrolních orgánech právnických </w:t>
      </w:r>
      <w:r w:rsidRPr="00F51D2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osob provozujících podnikatelskou činnost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; tuto změnu obecné právní úpravy je přitom nutné reflektovat i v zákoně o státní službě a v zákoně o úřednících územních samosprávných celků. </w:t>
      </w:r>
    </w:p>
    <w:p w14:paraId="6A86D5AA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BFC06F" w14:textId="592D2119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Dále se zpružňují pravidla pro </w:t>
      </w:r>
      <w:r w:rsidRPr="00F51D21">
        <w:rPr>
          <w:rFonts w:ascii="Times New Roman" w:eastAsia="Calibri" w:hAnsi="Times New Roman" w:cs="Times New Roman"/>
          <w:b/>
          <w:bCs/>
          <w:sz w:val="24"/>
          <w:szCs w:val="24"/>
        </w:rPr>
        <w:t>doručování platového a mzdového výměru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 a navrhuje se doplnit úpravu přechodu nároku na mzdu nebo plat tak, aby přecházel na pozůstalého partnera za podmínek stejných, jako je tomu u pozůstalého manžela. Taktéž se zpřesňuje právní úprava </w:t>
      </w:r>
      <w:r w:rsidRPr="00F51D21">
        <w:rPr>
          <w:rFonts w:ascii="Times New Roman" w:eastAsia="Calibri" w:hAnsi="Times New Roman" w:cs="Times New Roman"/>
          <w:b/>
          <w:bCs/>
          <w:sz w:val="24"/>
          <w:szCs w:val="24"/>
        </w:rPr>
        <w:t>zjišťování průměrného výdělku</w:t>
      </w: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 zaměstnance a sjednocuje se poskytování náhrad některých výdajů zaměstnancům zaměstnavatelů v nepodnikatelské sféře s úpravou pro výkon služby v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D050D3">
        <w:rPr>
          <w:rFonts w:ascii="Times New Roman" w:eastAsia="Calibri" w:hAnsi="Times New Roman" w:cs="Times New Roman"/>
          <w:sz w:val="24"/>
          <w:szCs w:val="24"/>
        </w:rPr>
        <w:t>zahraničí podle zákona o zahraniční službě.</w:t>
      </w:r>
    </w:p>
    <w:p w14:paraId="44464ED2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4AA8BA" w14:textId="4738A85E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1CC">
        <w:rPr>
          <w:rFonts w:ascii="Times New Roman" w:eastAsia="Calibri" w:hAnsi="Times New Roman" w:cs="Times New Roman"/>
          <w:sz w:val="24"/>
          <w:szCs w:val="24"/>
        </w:rPr>
        <w:t xml:space="preserve">Dále návrh upravuje, že součástí oznámení odborové organizace o působení u zaměstnavatele nemusí být prokázání splnění minimálního počtu členů v pracovním poměru a nově se upravuje povinnost </w:t>
      </w:r>
      <w:r w:rsidRPr="00DD41CC">
        <w:rPr>
          <w:rFonts w:ascii="Times New Roman" w:eastAsia="Calibri" w:hAnsi="Times New Roman" w:cs="Times New Roman"/>
          <w:b/>
          <w:bCs/>
          <w:sz w:val="24"/>
          <w:szCs w:val="24"/>
        </w:rPr>
        <w:t>prokázání minimálního počtu členů odborové organizace</w:t>
      </w:r>
      <w:r w:rsidRPr="00DD41CC">
        <w:rPr>
          <w:rFonts w:ascii="Times New Roman" w:eastAsia="Calibri" w:hAnsi="Times New Roman" w:cs="Times New Roman"/>
          <w:sz w:val="24"/>
          <w:szCs w:val="24"/>
        </w:rPr>
        <w:t xml:space="preserve"> v pracovním poměru u zaměstnavatele pouze </w:t>
      </w:r>
      <w:r w:rsidR="00F239BD" w:rsidRPr="00DD41CC">
        <w:rPr>
          <w:rFonts w:ascii="Times New Roman" w:eastAsia="Calibri" w:hAnsi="Times New Roman" w:cs="Times New Roman"/>
          <w:sz w:val="24"/>
          <w:szCs w:val="24"/>
        </w:rPr>
        <w:t>na žádost zaměstnavatele</w:t>
      </w:r>
      <w:r w:rsidRPr="00DD41CC">
        <w:rPr>
          <w:rFonts w:ascii="Times New Roman" w:eastAsia="Calibri" w:hAnsi="Times New Roman" w:cs="Times New Roman"/>
          <w:sz w:val="24"/>
          <w:szCs w:val="24"/>
        </w:rPr>
        <w:t>. Toto prokázání</w:t>
      </w:r>
      <w:r w:rsidR="00046040" w:rsidRPr="00DD41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41CC">
        <w:rPr>
          <w:rFonts w:ascii="Times New Roman" w:eastAsia="Calibri" w:hAnsi="Times New Roman" w:cs="Times New Roman"/>
          <w:sz w:val="24"/>
          <w:szCs w:val="24"/>
        </w:rPr>
        <w:t xml:space="preserve">může odborová organizace učinit i prostřednictvím notářského osvědčení.  </w:t>
      </w:r>
      <w:r w:rsidR="00F239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337CAA0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653AE9" w14:textId="77777777" w:rsidR="00D050D3" w:rsidRPr="00D050D3" w:rsidRDefault="00D050D3" w:rsidP="00D050D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0D3">
        <w:rPr>
          <w:rFonts w:ascii="Times New Roman" w:eastAsia="Calibri" w:hAnsi="Times New Roman" w:cs="Times New Roman"/>
          <w:sz w:val="24"/>
          <w:szCs w:val="24"/>
        </w:rPr>
        <w:t xml:space="preserve">A konečně se navrhuje, aby </w:t>
      </w:r>
      <w:r w:rsidRPr="00D050D3">
        <w:rPr>
          <w:rFonts w:ascii="Times New Roman" w:eastAsia="Calibri" w:hAnsi="Times New Roman" w:cs="Times New Roman"/>
          <w:b/>
          <w:bCs/>
          <w:sz w:val="24"/>
          <w:szCs w:val="24"/>
        </w:rPr>
        <w:t>mladistvým od 14 let byl umožněn v období hlavních prázdnin výkon lehkých prací</w:t>
      </w:r>
      <w:r w:rsidRPr="00D050D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C1FFCA" w14:textId="77777777" w:rsidR="00D050D3" w:rsidRDefault="00D050D3" w:rsidP="00EF44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0437390"/>
    </w:p>
    <w:p w14:paraId="0640E840" w14:textId="649AFBFD" w:rsidR="007D47FE" w:rsidRPr="007D47FE" w:rsidRDefault="007D47FE" w:rsidP="00EF44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FE">
        <w:rPr>
          <w:rFonts w:ascii="Times New Roman" w:hAnsi="Times New Roman" w:cs="Times New Roman"/>
          <w:sz w:val="24"/>
          <w:szCs w:val="24"/>
        </w:rPr>
        <w:t xml:space="preserve">K návrhu zákona bylo provedeno hodnocení dopadů regulace podle Obecných zásad (RIA). Účinnost se navrhuje dnem </w:t>
      </w:r>
      <w:r w:rsidRPr="00245C0A">
        <w:rPr>
          <w:rFonts w:ascii="Times New Roman" w:hAnsi="Times New Roman" w:cs="Times New Roman"/>
          <w:b/>
          <w:bCs/>
          <w:sz w:val="24"/>
          <w:szCs w:val="24"/>
        </w:rPr>
        <w:t>1. ledna 2025</w:t>
      </w:r>
      <w:r w:rsidR="00CB03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bookmarkEnd w:id="2"/>
    <w:p w14:paraId="7E8CD8B3" w14:textId="77777777" w:rsidR="007D47FE" w:rsidRPr="007D47FE" w:rsidRDefault="007D47FE" w:rsidP="00EF44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623A98" w14:textId="77777777" w:rsidR="007D47FE" w:rsidRPr="007D47FE" w:rsidRDefault="007D47FE" w:rsidP="00EF44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FE">
        <w:rPr>
          <w:rFonts w:ascii="Times New Roman" w:hAnsi="Times New Roman" w:cs="Times New Roman"/>
          <w:sz w:val="24"/>
          <w:szCs w:val="24"/>
        </w:rPr>
        <w:t>Materiál prošel meziresortním připomínkovým řízením ve dnech …. (bude doplněno).</w:t>
      </w:r>
    </w:p>
    <w:p w14:paraId="5F6EC4E4" w14:textId="77777777" w:rsidR="007D47FE" w:rsidRPr="007D47FE" w:rsidRDefault="007D47FE" w:rsidP="00EF44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7FE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39558FA" w14:textId="0A1FFEFF" w:rsidR="00257CC3" w:rsidRPr="00A0101A" w:rsidRDefault="00257CC3" w:rsidP="007D4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7CC3" w:rsidRPr="00A0101A" w:rsidSect="00FB483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858E" w14:textId="77777777" w:rsidR="00584E31" w:rsidRDefault="00584E31" w:rsidP="006B583E">
      <w:pPr>
        <w:spacing w:after="0" w:line="240" w:lineRule="auto"/>
      </w:pPr>
      <w:r>
        <w:separator/>
      </w:r>
    </w:p>
  </w:endnote>
  <w:endnote w:type="continuationSeparator" w:id="0">
    <w:p w14:paraId="76C980C5" w14:textId="77777777" w:rsidR="00584E31" w:rsidRDefault="00584E31" w:rsidP="006B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9811786"/>
      <w:docPartObj>
        <w:docPartGallery w:val="Page Numbers (Bottom of Page)"/>
        <w:docPartUnique/>
      </w:docPartObj>
    </w:sdtPr>
    <w:sdtEndPr/>
    <w:sdtContent>
      <w:p w14:paraId="34431C89" w14:textId="6007EDDF" w:rsidR="00D20B40" w:rsidRDefault="00D20B40">
        <w:pPr>
          <w:pStyle w:val="Zpat"/>
          <w:jc w:val="center"/>
        </w:pPr>
        <w:r w:rsidRPr="002227D4">
          <w:rPr>
            <w:rFonts w:ascii="Times New Roman" w:hAnsi="Times New Roman" w:cs="Times New Roman"/>
          </w:rPr>
          <w:fldChar w:fldCharType="begin"/>
        </w:r>
        <w:r w:rsidRPr="002227D4">
          <w:rPr>
            <w:rFonts w:ascii="Times New Roman" w:hAnsi="Times New Roman" w:cs="Times New Roman"/>
          </w:rPr>
          <w:instrText>PAGE   \* MERGEFORMAT</w:instrText>
        </w:r>
        <w:r w:rsidRPr="002227D4">
          <w:rPr>
            <w:rFonts w:ascii="Times New Roman" w:hAnsi="Times New Roman" w:cs="Times New Roman"/>
          </w:rPr>
          <w:fldChar w:fldCharType="separate"/>
        </w:r>
        <w:r w:rsidRPr="002227D4">
          <w:rPr>
            <w:rFonts w:ascii="Times New Roman" w:hAnsi="Times New Roman" w:cs="Times New Roman"/>
          </w:rPr>
          <w:t>2</w:t>
        </w:r>
        <w:r w:rsidRPr="002227D4">
          <w:rPr>
            <w:rFonts w:ascii="Times New Roman" w:hAnsi="Times New Roman" w:cs="Times New Roman"/>
          </w:rPr>
          <w:fldChar w:fldCharType="end"/>
        </w:r>
      </w:p>
    </w:sdtContent>
  </w:sdt>
  <w:p w14:paraId="62186D86" w14:textId="77777777" w:rsidR="00D20B40" w:rsidRDefault="00D2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0E801" w14:textId="77777777" w:rsidR="00584E31" w:rsidRDefault="00584E31" w:rsidP="006B583E">
      <w:pPr>
        <w:spacing w:after="0" w:line="240" w:lineRule="auto"/>
      </w:pPr>
      <w:r>
        <w:separator/>
      </w:r>
    </w:p>
  </w:footnote>
  <w:footnote w:type="continuationSeparator" w:id="0">
    <w:p w14:paraId="7ED1E7A0" w14:textId="77777777" w:rsidR="00584E31" w:rsidRDefault="00584E31" w:rsidP="006B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D6954"/>
    <w:multiLevelType w:val="hybridMultilevel"/>
    <w:tmpl w:val="239206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85177"/>
    <w:multiLevelType w:val="hybridMultilevel"/>
    <w:tmpl w:val="AD763AAA"/>
    <w:lvl w:ilvl="0" w:tplc="5404B29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F952C6"/>
    <w:multiLevelType w:val="hybridMultilevel"/>
    <w:tmpl w:val="598263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84EF4"/>
    <w:multiLevelType w:val="hybridMultilevel"/>
    <w:tmpl w:val="784C8B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335594">
    <w:abstractNumId w:val="0"/>
  </w:num>
  <w:num w:numId="2" w16cid:durableId="1945189715">
    <w:abstractNumId w:val="2"/>
  </w:num>
  <w:num w:numId="3" w16cid:durableId="1593734905">
    <w:abstractNumId w:val="3"/>
  </w:num>
  <w:num w:numId="4" w16cid:durableId="83500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668"/>
    <w:rsid w:val="00013E85"/>
    <w:rsid w:val="0003587C"/>
    <w:rsid w:val="00046040"/>
    <w:rsid w:val="000506C8"/>
    <w:rsid w:val="000726A5"/>
    <w:rsid w:val="000824BE"/>
    <w:rsid w:val="000C12BF"/>
    <w:rsid w:val="000D242A"/>
    <w:rsid w:val="00103369"/>
    <w:rsid w:val="00104A8B"/>
    <w:rsid w:val="0013141D"/>
    <w:rsid w:val="001353B6"/>
    <w:rsid w:val="00135A2A"/>
    <w:rsid w:val="00136D7F"/>
    <w:rsid w:val="001506E1"/>
    <w:rsid w:val="001512EC"/>
    <w:rsid w:val="001540E1"/>
    <w:rsid w:val="001760EC"/>
    <w:rsid w:val="00182A1D"/>
    <w:rsid w:val="001833CA"/>
    <w:rsid w:val="001B664C"/>
    <w:rsid w:val="001E0FE8"/>
    <w:rsid w:val="0020584A"/>
    <w:rsid w:val="002078F0"/>
    <w:rsid w:val="0022170A"/>
    <w:rsid w:val="002227D4"/>
    <w:rsid w:val="00226DA1"/>
    <w:rsid w:val="00245C0A"/>
    <w:rsid w:val="00253681"/>
    <w:rsid w:val="00257CC3"/>
    <w:rsid w:val="00274008"/>
    <w:rsid w:val="002745CE"/>
    <w:rsid w:val="00280C16"/>
    <w:rsid w:val="002A20AB"/>
    <w:rsid w:val="002D3A8B"/>
    <w:rsid w:val="002D4BB9"/>
    <w:rsid w:val="002F0B22"/>
    <w:rsid w:val="003117FE"/>
    <w:rsid w:val="0032005A"/>
    <w:rsid w:val="00320EB6"/>
    <w:rsid w:val="00322A97"/>
    <w:rsid w:val="0034536B"/>
    <w:rsid w:val="00361D1F"/>
    <w:rsid w:val="0036394C"/>
    <w:rsid w:val="00376AE9"/>
    <w:rsid w:val="0038442B"/>
    <w:rsid w:val="00387C2D"/>
    <w:rsid w:val="00394705"/>
    <w:rsid w:val="0039615C"/>
    <w:rsid w:val="003A2D44"/>
    <w:rsid w:val="003A3769"/>
    <w:rsid w:val="003B3FC4"/>
    <w:rsid w:val="003C0367"/>
    <w:rsid w:val="00405766"/>
    <w:rsid w:val="00410304"/>
    <w:rsid w:val="0042475D"/>
    <w:rsid w:val="0043712D"/>
    <w:rsid w:val="00437FB8"/>
    <w:rsid w:val="004434D0"/>
    <w:rsid w:val="00470668"/>
    <w:rsid w:val="004811DC"/>
    <w:rsid w:val="004A3DEC"/>
    <w:rsid w:val="004B1FA8"/>
    <w:rsid w:val="004C068B"/>
    <w:rsid w:val="004E753C"/>
    <w:rsid w:val="00503101"/>
    <w:rsid w:val="0054053B"/>
    <w:rsid w:val="0054109D"/>
    <w:rsid w:val="005428EC"/>
    <w:rsid w:val="00546E94"/>
    <w:rsid w:val="005630AD"/>
    <w:rsid w:val="00584E31"/>
    <w:rsid w:val="0058755F"/>
    <w:rsid w:val="005932CC"/>
    <w:rsid w:val="005A0111"/>
    <w:rsid w:val="005B6021"/>
    <w:rsid w:val="005E6E8C"/>
    <w:rsid w:val="005E7F5F"/>
    <w:rsid w:val="005F1F2F"/>
    <w:rsid w:val="005F2070"/>
    <w:rsid w:val="00605650"/>
    <w:rsid w:val="00605CED"/>
    <w:rsid w:val="00611DD8"/>
    <w:rsid w:val="006236B9"/>
    <w:rsid w:val="00623ACC"/>
    <w:rsid w:val="0062505C"/>
    <w:rsid w:val="00626B8D"/>
    <w:rsid w:val="00633ADE"/>
    <w:rsid w:val="0063721E"/>
    <w:rsid w:val="00650B91"/>
    <w:rsid w:val="00652F70"/>
    <w:rsid w:val="00670063"/>
    <w:rsid w:val="006766B7"/>
    <w:rsid w:val="00694AFA"/>
    <w:rsid w:val="006B583E"/>
    <w:rsid w:val="006C54C0"/>
    <w:rsid w:val="006D2EE2"/>
    <w:rsid w:val="006D7651"/>
    <w:rsid w:val="006F2269"/>
    <w:rsid w:val="006F7F56"/>
    <w:rsid w:val="007011FD"/>
    <w:rsid w:val="007046C4"/>
    <w:rsid w:val="007066BA"/>
    <w:rsid w:val="00710FEE"/>
    <w:rsid w:val="0074713D"/>
    <w:rsid w:val="0075486E"/>
    <w:rsid w:val="00785887"/>
    <w:rsid w:val="007A3E2E"/>
    <w:rsid w:val="007A5846"/>
    <w:rsid w:val="007C7145"/>
    <w:rsid w:val="007D1573"/>
    <w:rsid w:val="007D2240"/>
    <w:rsid w:val="007D47FE"/>
    <w:rsid w:val="007D74D1"/>
    <w:rsid w:val="007F17E6"/>
    <w:rsid w:val="007F69DF"/>
    <w:rsid w:val="007F6DE1"/>
    <w:rsid w:val="00811B94"/>
    <w:rsid w:val="008405CD"/>
    <w:rsid w:val="00853A4A"/>
    <w:rsid w:val="0087712D"/>
    <w:rsid w:val="008808AA"/>
    <w:rsid w:val="00892CB9"/>
    <w:rsid w:val="008A1FF7"/>
    <w:rsid w:val="008E2602"/>
    <w:rsid w:val="008E5D25"/>
    <w:rsid w:val="008F760C"/>
    <w:rsid w:val="00912BA6"/>
    <w:rsid w:val="00934D60"/>
    <w:rsid w:val="0094679B"/>
    <w:rsid w:val="00967F44"/>
    <w:rsid w:val="0099588D"/>
    <w:rsid w:val="009A5890"/>
    <w:rsid w:val="009B4170"/>
    <w:rsid w:val="009B67B8"/>
    <w:rsid w:val="009C1730"/>
    <w:rsid w:val="009C6214"/>
    <w:rsid w:val="009C6C54"/>
    <w:rsid w:val="009D6C40"/>
    <w:rsid w:val="009E0736"/>
    <w:rsid w:val="009E2800"/>
    <w:rsid w:val="009E2C10"/>
    <w:rsid w:val="009F5A51"/>
    <w:rsid w:val="00A0101A"/>
    <w:rsid w:val="00A04CCC"/>
    <w:rsid w:val="00A1479D"/>
    <w:rsid w:val="00A1496C"/>
    <w:rsid w:val="00A333D6"/>
    <w:rsid w:val="00A54BE3"/>
    <w:rsid w:val="00A85632"/>
    <w:rsid w:val="00AA0EF8"/>
    <w:rsid w:val="00AA1D4D"/>
    <w:rsid w:val="00AA71F1"/>
    <w:rsid w:val="00AB6537"/>
    <w:rsid w:val="00AC4FBA"/>
    <w:rsid w:val="00AF05B9"/>
    <w:rsid w:val="00B0237B"/>
    <w:rsid w:val="00B062F0"/>
    <w:rsid w:val="00B27FA3"/>
    <w:rsid w:val="00B35128"/>
    <w:rsid w:val="00B80486"/>
    <w:rsid w:val="00B839CB"/>
    <w:rsid w:val="00B85720"/>
    <w:rsid w:val="00BA20F0"/>
    <w:rsid w:val="00BA6ACC"/>
    <w:rsid w:val="00BB386C"/>
    <w:rsid w:val="00BD6C84"/>
    <w:rsid w:val="00BE1132"/>
    <w:rsid w:val="00C042DE"/>
    <w:rsid w:val="00C057D1"/>
    <w:rsid w:val="00C26340"/>
    <w:rsid w:val="00C61EDE"/>
    <w:rsid w:val="00C916A9"/>
    <w:rsid w:val="00CB034E"/>
    <w:rsid w:val="00CB680B"/>
    <w:rsid w:val="00CC5834"/>
    <w:rsid w:val="00CC6B5F"/>
    <w:rsid w:val="00CE1626"/>
    <w:rsid w:val="00CE2D2A"/>
    <w:rsid w:val="00CF7218"/>
    <w:rsid w:val="00CF7711"/>
    <w:rsid w:val="00D02816"/>
    <w:rsid w:val="00D02C6E"/>
    <w:rsid w:val="00D04B20"/>
    <w:rsid w:val="00D050D3"/>
    <w:rsid w:val="00D20B40"/>
    <w:rsid w:val="00D4184B"/>
    <w:rsid w:val="00D5704A"/>
    <w:rsid w:val="00D743B4"/>
    <w:rsid w:val="00D84261"/>
    <w:rsid w:val="00D85626"/>
    <w:rsid w:val="00D97C5D"/>
    <w:rsid w:val="00DA46C3"/>
    <w:rsid w:val="00DB5847"/>
    <w:rsid w:val="00DD41CC"/>
    <w:rsid w:val="00DD5EB9"/>
    <w:rsid w:val="00DE3293"/>
    <w:rsid w:val="00E04178"/>
    <w:rsid w:val="00E170C7"/>
    <w:rsid w:val="00E2094D"/>
    <w:rsid w:val="00E21287"/>
    <w:rsid w:val="00E4319A"/>
    <w:rsid w:val="00E5375A"/>
    <w:rsid w:val="00E53BAE"/>
    <w:rsid w:val="00E54E55"/>
    <w:rsid w:val="00E56015"/>
    <w:rsid w:val="00E65DB9"/>
    <w:rsid w:val="00E725EF"/>
    <w:rsid w:val="00E8513A"/>
    <w:rsid w:val="00E96977"/>
    <w:rsid w:val="00E97B1C"/>
    <w:rsid w:val="00ED122B"/>
    <w:rsid w:val="00ED42B3"/>
    <w:rsid w:val="00EE3950"/>
    <w:rsid w:val="00EF33E7"/>
    <w:rsid w:val="00EF44CF"/>
    <w:rsid w:val="00F00A0F"/>
    <w:rsid w:val="00F1036D"/>
    <w:rsid w:val="00F239BD"/>
    <w:rsid w:val="00F3436F"/>
    <w:rsid w:val="00F51D21"/>
    <w:rsid w:val="00F52817"/>
    <w:rsid w:val="00F56ACE"/>
    <w:rsid w:val="00F60882"/>
    <w:rsid w:val="00F91D1C"/>
    <w:rsid w:val="00FB4835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2607E39F"/>
  <w15:chartTrackingRefBased/>
  <w15:docId w15:val="{7972E52D-6B58-46A6-882A-FF993C3E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548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D6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C84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75486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7C5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7C5D"/>
    <w:pPr>
      <w:spacing w:after="200"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7C5D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7D2240"/>
    <w:rPr>
      <w:rFonts w:ascii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0B40"/>
  </w:style>
  <w:style w:type="paragraph" w:styleId="Zpat">
    <w:name w:val="footer"/>
    <w:basedOn w:val="Normln"/>
    <w:link w:val="Zpat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B40"/>
  </w:style>
  <w:style w:type="paragraph" w:styleId="Bezmezer">
    <w:name w:val="No Spacing"/>
    <w:uiPriority w:val="1"/>
    <w:qFormat/>
    <w:rsid w:val="00B062F0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92CB9"/>
    <w:pPr>
      <w:ind w:left="720"/>
      <w:contextualSpacing/>
    </w:pPr>
  </w:style>
  <w:style w:type="paragraph" w:customStyle="1" w:styleId="Zkladntext21">
    <w:name w:val="Základní text 21"/>
    <w:basedOn w:val="Normln"/>
    <w:rsid w:val="00546E94"/>
    <w:pPr>
      <w:widowControl w:val="0"/>
      <w:overflowPunct w:val="0"/>
      <w:autoSpaceDE w:val="0"/>
      <w:autoSpaceDN w:val="0"/>
      <w:adjustRightInd w:val="0"/>
      <w:spacing w:after="0" w:line="240" w:lineRule="auto"/>
      <w:ind w:right="567"/>
      <w:jc w:val="both"/>
      <w:textAlignment w:val="baseline"/>
    </w:pPr>
    <w:rPr>
      <w:rFonts w:ascii="Arial" w:eastAsia="Times New Roman" w:hAnsi="Arial" w:cs="Times New Roman"/>
      <w:spacing w:val="-3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B1FA8"/>
    <w:rPr>
      <w:color w:val="0000FF"/>
      <w:u w:val="single"/>
    </w:rPr>
  </w:style>
  <w:style w:type="paragraph" w:styleId="Revize">
    <w:name w:val="Revision"/>
    <w:hidden/>
    <w:uiPriority w:val="99"/>
    <w:semiHidden/>
    <w:rsid w:val="00E170C7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B664C"/>
    <w:pPr>
      <w:spacing w:after="160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B6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6CD09-CBE8-4BBA-9AB7-2B826E2F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611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Vandová Šárka Mgr. (MPSV)</dc:creator>
  <cp:keywords/>
  <dc:description/>
  <cp:lastModifiedBy>Košnar Michael JUDr. (MPSV)</cp:lastModifiedBy>
  <cp:revision>55</cp:revision>
  <cp:lastPrinted>2024-03-27T12:00:00Z</cp:lastPrinted>
  <dcterms:created xsi:type="dcterms:W3CDTF">2023-10-11T14:04:00Z</dcterms:created>
  <dcterms:modified xsi:type="dcterms:W3CDTF">2024-04-26T08:57:00Z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4e2fc19307881e0390f492a9e5bc32e634e437e20f819bb01de1a816fc9bc989</vt:lpwstr>
  </property>
</Properties>
</file>