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7A8" w:rsidRDefault="005732BB">
      <w:r>
        <w:t xml:space="preserve">Příloha č. 2 </w:t>
      </w:r>
      <w:r w:rsidR="006F24B3">
        <w:t xml:space="preserve">Smlouvy </w:t>
      </w:r>
      <w:r>
        <w:t xml:space="preserve"> – Položkový rozpočet </w:t>
      </w:r>
    </w:p>
    <w:p w:rsidR="005732BB" w:rsidRDefault="005732BB" w:rsidP="005732BB">
      <w:pPr>
        <w:pStyle w:val="Zkladntext"/>
        <w:tabs>
          <w:tab w:val="num" w:pos="1440"/>
        </w:tabs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sz w:val="22"/>
          <w:szCs w:val="22"/>
        </w:rPr>
        <w:t xml:space="preserve">Pozn. k vyplnění tabulky: </w:t>
      </w:r>
    </w:p>
    <w:p w:rsidR="005732BB" w:rsidRDefault="005732BB" w:rsidP="005732BB">
      <w:pPr>
        <w:pStyle w:val="Zkladntext"/>
        <w:numPr>
          <w:ilvl w:val="0"/>
          <w:numId w:val="1"/>
        </w:numPr>
        <w:tabs>
          <w:tab w:val="left" w:pos="284"/>
        </w:tabs>
        <w:ind w:left="0" w:firstLine="0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sz w:val="22"/>
          <w:szCs w:val="22"/>
        </w:rPr>
        <w:t>Není-li daná položka předmětem vaší nabídky, vyplňte do tabulky nulovou hodnotu.</w:t>
      </w:r>
    </w:p>
    <w:p w:rsidR="005732BB" w:rsidRDefault="005732BB" w:rsidP="005732BB">
      <w:pPr>
        <w:pStyle w:val="Zkladntext"/>
        <w:numPr>
          <w:ilvl w:val="0"/>
          <w:numId w:val="1"/>
        </w:numPr>
        <w:tabs>
          <w:tab w:val="left" w:pos="284"/>
        </w:tabs>
        <w:ind w:left="0" w:firstLine="0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sz w:val="22"/>
          <w:szCs w:val="22"/>
        </w:rPr>
        <w:t>Je-li předmětem vaší nabídky položka, která není součástí tabulky, doplňte její název a cenu do příslušné části.</w:t>
      </w:r>
    </w:p>
    <w:p w:rsidR="002B7C80" w:rsidRDefault="002B7C80" w:rsidP="002B7C80">
      <w:pPr>
        <w:pStyle w:val="Zkladntext"/>
        <w:tabs>
          <w:tab w:val="left" w:pos="284"/>
        </w:tabs>
        <w:rPr>
          <w:rFonts w:ascii="Calibri" w:hAnsi="Calibri" w:cs="Arial"/>
          <w:i/>
          <w:sz w:val="22"/>
          <w:szCs w:val="22"/>
        </w:rPr>
      </w:pPr>
    </w:p>
    <w:tbl>
      <w:tblPr>
        <w:tblW w:w="10172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83"/>
        <w:gridCol w:w="54"/>
        <w:gridCol w:w="1260"/>
        <w:gridCol w:w="1659"/>
        <w:gridCol w:w="1458"/>
        <w:gridCol w:w="1458"/>
      </w:tblGrid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  <w:t>Pořízení hardwaru a softwaru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Cena bez DPH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Sazba DPH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Cena včetně DPH</w:t>
            </w: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Položka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Počet ks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Server(y)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 xml:space="preserve">Hardwarové příslušenství, název: 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 xml:space="preserve">Hardwarové příslušenství, název: 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Hardware + hardwarové příslušenství celkem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Licence operačních systémů serveru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 xml:space="preserve">Licence databázového systému serveru 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Licence aplikačního softwaru (ERP systému)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Licence softwaru celkem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  <w:t>Implementační a integrační služby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</w:tr>
      <w:tr w:rsidR="002B7C80" w:rsidRPr="00350904" w:rsidTr="00931076">
        <w:trPr>
          <w:trHeight w:val="227"/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Položka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Počet člověkodní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</w:tr>
      <w:tr w:rsidR="002B7C80" w:rsidRPr="00350904" w:rsidTr="00931076">
        <w:trPr>
          <w:trHeight w:val="267"/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Zpracování úvodní studie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Instalace a parametrizace ERP systému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Zakázkové úpravy ERP systému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Integrační služby (</w:t>
            </w:r>
            <w:proofErr w:type="spellStart"/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AutoPlan</w:t>
            </w:r>
            <w:proofErr w:type="spellEnd"/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, HRIS atd.)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Konverze dat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Školení uživatelů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Konzultační služby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Podpora zkušebního provozu informačního systému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Vedení implementačního projektu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Zpracování uživatelské dokumentace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Implementační a integrační služby celkem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  <w:t xml:space="preserve">Servisní služby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Položka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Čtvrtletní navržený servisní poplatek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sz w:val="22"/>
                <w:szCs w:val="22"/>
                <w:u w:val="single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  <w:t>Navržená cena projektu (nabídková cena celkem):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u w:val="single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Položka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jc w:val="center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CZK</w:t>
            </w: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a) Pořízení hardwaru, softwaru a implementačních služeb (cena díla za analytickou, implementační a integrační etapu celkem)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b) Servisní služby cekem na 5 let (příp. dle nabídky uchazeče na delší období)</w:t>
            </w:r>
            <w:r w:rsidRPr="00350904">
              <w:rPr>
                <w:rStyle w:val="Znakapoznpodarou"/>
                <w:rFonts w:ascii="Calibri" w:hAnsi="Calibri" w:cs="Arial"/>
                <w:sz w:val="22"/>
                <w:szCs w:val="22"/>
                <w:lang w:eastAsia="cs-CZ"/>
              </w:rPr>
              <w:footnoteReference w:id="1"/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>c) Služby dalšího rozvoje díla nad rámec plnění dle písm. b)</w:t>
            </w:r>
            <w:r w:rsidRPr="00350904">
              <w:rPr>
                <w:rStyle w:val="Znakapoznpodarou"/>
                <w:rFonts w:ascii="Calibri" w:hAnsi="Calibri" w:cs="Arial"/>
                <w:sz w:val="22"/>
                <w:szCs w:val="22"/>
                <w:lang w:eastAsia="cs-CZ"/>
              </w:rPr>
              <w:t xml:space="preserve"> </w:t>
            </w:r>
            <w:r w:rsidRPr="00350904">
              <w:rPr>
                <w:rStyle w:val="Znakapoznpodarou"/>
                <w:rFonts w:ascii="Calibri" w:hAnsi="Calibri" w:cs="Arial"/>
                <w:sz w:val="22"/>
                <w:szCs w:val="22"/>
                <w:lang w:eastAsia="cs-CZ"/>
              </w:rPr>
              <w:footnoteReference w:id="2"/>
            </w:r>
            <w:r w:rsidRPr="00350904">
              <w:rPr>
                <w:rFonts w:ascii="Calibri" w:hAnsi="Calibri" w:cs="Arial"/>
                <w:sz w:val="22"/>
                <w:szCs w:val="22"/>
                <w:lang w:eastAsia="cs-CZ"/>
              </w:rPr>
              <w:t xml:space="preserve">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  <w:tr w:rsidR="002B7C80" w:rsidRPr="00350904" w:rsidTr="00931076">
        <w:trPr>
          <w:jc w:val="center"/>
        </w:trPr>
        <w:tc>
          <w:tcPr>
            <w:tcW w:w="5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7C80" w:rsidRPr="00350904" w:rsidRDefault="002B7C80" w:rsidP="00931076">
            <w:pPr>
              <w:pStyle w:val="Zkladntext"/>
              <w:jc w:val="left"/>
              <w:rPr>
                <w:rFonts w:ascii="Calibri" w:hAnsi="Calibri" w:cs="Arial"/>
                <w:b/>
                <w:sz w:val="22"/>
                <w:szCs w:val="22"/>
                <w:lang w:eastAsia="cs-CZ"/>
              </w:rPr>
            </w:pPr>
            <w:r w:rsidRPr="00350904">
              <w:rPr>
                <w:rFonts w:ascii="Calibri" w:hAnsi="Calibri" w:cs="Arial"/>
                <w:b/>
                <w:sz w:val="22"/>
                <w:szCs w:val="22"/>
                <w:lang w:eastAsia="cs-CZ"/>
              </w:rPr>
              <w:t>Cena celkem (součet plnění a) + b) + c) shora)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80" w:rsidRPr="00350904" w:rsidRDefault="002B7C80" w:rsidP="00931076">
            <w:pPr>
              <w:pStyle w:val="Zkladntext"/>
              <w:rPr>
                <w:rFonts w:ascii="Calibri" w:hAnsi="Calibri" w:cs="Arial"/>
                <w:sz w:val="22"/>
                <w:szCs w:val="22"/>
                <w:lang w:eastAsia="cs-CZ"/>
              </w:rPr>
            </w:pPr>
          </w:p>
        </w:tc>
      </w:tr>
    </w:tbl>
    <w:p w:rsidR="002B7C80" w:rsidRDefault="002B7C80" w:rsidP="002B7C80">
      <w:pPr>
        <w:pStyle w:val="Zkladntext"/>
        <w:tabs>
          <w:tab w:val="left" w:pos="284"/>
        </w:tabs>
        <w:rPr>
          <w:rFonts w:ascii="Calibri" w:hAnsi="Calibri" w:cs="Arial"/>
          <w:i/>
          <w:sz w:val="22"/>
          <w:szCs w:val="22"/>
        </w:rPr>
      </w:pPr>
    </w:p>
    <w:sectPr w:rsidR="002B7C80" w:rsidSect="002B7C8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C80" w:rsidRDefault="002B7C80" w:rsidP="002B7C80">
      <w:pPr>
        <w:spacing w:after="0" w:line="240" w:lineRule="auto"/>
      </w:pPr>
      <w:r>
        <w:separator/>
      </w:r>
    </w:p>
  </w:endnote>
  <w:endnote w:type="continuationSeparator" w:id="0">
    <w:p w:rsidR="002B7C80" w:rsidRDefault="002B7C80" w:rsidP="002B7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ormata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C80" w:rsidRDefault="002B7C80" w:rsidP="002B7C80">
      <w:pPr>
        <w:spacing w:after="0" w:line="240" w:lineRule="auto"/>
      </w:pPr>
      <w:r>
        <w:separator/>
      </w:r>
    </w:p>
  </w:footnote>
  <w:footnote w:type="continuationSeparator" w:id="0">
    <w:p w:rsidR="002B7C80" w:rsidRDefault="002B7C80" w:rsidP="002B7C80">
      <w:pPr>
        <w:spacing w:after="0" w:line="240" w:lineRule="auto"/>
      </w:pPr>
      <w:r>
        <w:continuationSeparator/>
      </w:r>
    </w:p>
  </w:footnote>
  <w:footnote w:id="1">
    <w:p w:rsidR="002B7C80" w:rsidRPr="00AA0037" w:rsidRDefault="002B7C80" w:rsidP="002B7C80">
      <w:pPr>
        <w:pStyle w:val="Textpoznpodarou"/>
        <w:jc w:val="both"/>
        <w:rPr>
          <w:rFonts w:ascii="Calibri" w:hAnsi="Calibri"/>
        </w:rPr>
      </w:pPr>
      <w:r w:rsidRPr="00AA0037">
        <w:rPr>
          <w:rStyle w:val="Znakapoznpodarou"/>
          <w:rFonts w:ascii="Calibri" w:hAnsi="Calibri"/>
        </w:rPr>
        <w:footnoteRef/>
      </w:r>
      <w:r w:rsidRPr="00AA0037">
        <w:rPr>
          <w:rFonts w:ascii="Calibri" w:hAnsi="Calibri"/>
        </w:rPr>
        <w:t xml:space="preserve"> Uchazeč je oprávněn nabídnout i delší období poskytování servisních služeb.</w:t>
      </w:r>
      <w:r>
        <w:rPr>
          <w:rFonts w:ascii="Calibri" w:hAnsi="Calibri"/>
        </w:rPr>
        <w:t xml:space="preserve"> </w:t>
      </w:r>
      <w:r w:rsidRPr="00AA0037">
        <w:rPr>
          <w:rFonts w:ascii="Calibri" w:hAnsi="Calibri"/>
        </w:rPr>
        <w:t xml:space="preserve">V takovém případě uvede, o kolik čtvrtletí prodlužuje min. servisní období. </w:t>
      </w:r>
      <w:r>
        <w:rPr>
          <w:rFonts w:ascii="Calibri" w:hAnsi="Calibri"/>
        </w:rPr>
        <w:t>Doba navrženého prodloužení bude zohledněna v rámci hodnotícího kritéria „</w:t>
      </w:r>
      <w:r w:rsidRPr="00AA0037">
        <w:rPr>
          <w:rFonts w:ascii="Calibri" w:hAnsi="Calibri"/>
        </w:rPr>
        <w:t xml:space="preserve">maximálně možná doba garance </w:t>
      </w:r>
      <w:r w:rsidRPr="00AA0037">
        <w:rPr>
          <w:rFonts w:ascii="Calibri" w:hAnsi="Calibri"/>
        </w:rPr>
        <w:t/>
      </w:r>
      <w:r w:rsidRPr="00AA0037">
        <w:rPr>
          <w:rFonts w:ascii="Calibri" w:hAnsi="Calibri"/>
        </w:rPr>
        <w:t>výše navrženého servisního poplatku</w:t>
      </w:r>
      <w:r>
        <w:rPr>
          <w:rFonts w:ascii="Calibri" w:hAnsi="Calibri"/>
        </w:rPr>
        <w:t>.“</w:t>
      </w:r>
    </w:p>
  </w:footnote>
  <w:footnote w:id="2">
    <w:p w:rsidR="002B7C80" w:rsidRPr="00AA0037" w:rsidRDefault="002B7C80" w:rsidP="002B7C80">
      <w:pPr>
        <w:pStyle w:val="Textpoznpodarou"/>
        <w:jc w:val="both"/>
        <w:rPr>
          <w:rFonts w:ascii="Calibri" w:hAnsi="Calibri"/>
        </w:rPr>
      </w:pPr>
      <w:r w:rsidRPr="00AA0037">
        <w:rPr>
          <w:rStyle w:val="Znakapoznpodarou"/>
          <w:rFonts w:ascii="Calibri" w:hAnsi="Calibri"/>
        </w:rPr>
        <w:footnoteRef/>
      </w:r>
      <w:r w:rsidRPr="00AA0037">
        <w:rPr>
          <w:rFonts w:ascii="Calibri" w:hAnsi="Calibri"/>
        </w:rPr>
        <w:t xml:space="preserve"> </w:t>
      </w:r>
      <w:r>
        <w:rPr>
          <w:rFonts w:ascii="Calibri" w:hAnsi="Calibri"/>
        </w:rPr>
        <w:t>Služby dalšího rozvoje díla nad rámec plnění dle písm. b) se do tabulky uvádí za období 1 roku dle bodu 2.9.2 Smlouvy o dodávce, která je nedílnou přílohou č. 6 zadávací dokumentace.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0A18"/>
    <w:multiLevelType w:val="hybridMultilevel"/>
    <w:tmpl w:val="74AC615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2BB"/>
    <w:rsid w:val="000E77A8"/>
    <w:rsid w:val="002B7C80"/>
    <w:rsid w:val="005732BB"/>
    <w:rsid w:val="006F24B3"/>
    <w:rsid w:val="00B12B7F"/>
    <w:rsid w:val="00F4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2B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nhideWhenUsed/>
    <w:rsid w:val="005732BB"/>
    <w:pPr>
      <w:spacing w:after="0" w:line="240" w:lineRule="auto"/>
      <w:jc w:val="both"/>
    </w:pPr>
    <w:rPr>
      <w:rFonts w:ascii="Formata" w:eastAsia="Times New Roman" w:hAnsi="Formata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5732BB"/>
    <w:rPr>
      <w:rFonts w:ascii="Formata" w:eastAsia="Times New Roman" w:hAnsi="Formata" w:cs="Times New Roman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B7C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B7C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2B7C8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nhideWhenUsed/>
    <w:rsid w:val="005732BB"/>
    <w:pPr>
      <w:spacing w:after="0" w:line="240" w:lineRule="auto"/>
      <w:jc w:val="both"/>
    </w:pPr>
    <w:rPr>
      <w:rFonts w:ascii="Formata" w:eastAsia="Times New Roman" w:hAnsi="Formata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5732BB"/>
    <w:rPr>
      <w:rFonts w:ascii="Formata" w:eastAsia="Times New Roman" w:hAnsi="Formata" w:cs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AQE advisors, a.s.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Dana Megová</dc:creator>
  <cp:lastModifiedBy>Kateřina Foretová</cp:lastModifiedBy>
  <cp:revision>3</cp:revision>
  <dcterms:created xsi:type="dcterms:W3CDTF">2015-07-12T17:46:00Z</dcterms:created>
  <dcterms:modified xsi:type="dcterms:W3CDTF">2015-09-18T09:08:00Z</dcterms:modified>
</cp:coreProperties>
</file>