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A8DC3" w14:textId="77777777" w:rsidR="00D97F39" w:rsidRPr="00803EBF" w:rsidRDefault="00FD7DC2" w:rsidP="00803EBF">
      <w:pPr>
        <w:pStyle w:val="ZKON"/>
      </w:pPr>
      <w:r w:rsidRPr="00803EBF">
        <w:t>ZÁKON</w:t>
      </w:r>
    </w:p>
    <w:p w14:paraId="765D2DDB" w14:textId="77777777" w:rsidR="00FD7DC2" w:rsidRPr="00F853C6" w:rsidRDefault="00FD7DC2" w:rsidP="00FD7DC2">
      <w:pPr>
        <w:pStyle w:val="nadpiszkona"/>
      </w:pPr>
      <w:r w:rsidRPr="00F853C6">
        <w:t>ze dne ...,</w:t>
      </w:r>
    </w:p>
    <w:p w14:paraId="6FB5175A" w14:textId="757D75CF" w:rsidR="00FD7DC2" w:rsidRPr="00F853C6" w:rsidRDefault="00FD7DC2" w:rsidP="00FD7DC2">
      <w:pPr>
        <w:pStyle w:val="nadpiszkona"/>
      </w:pPr>
      <w:r w:rsidRPr="00F853C6">
        <w:t xml:space="preserve">kterým se mění zákon č. 563/1991 Sb., o účetnictví, ve znění pozdějších předpisů, </w:t>
      </w:r>
      <w:r w:rsidR="000E2605" w:rsidRPr="00F853C6">
        <w:t xml:space="preserve">zákon č. 93/2009 Sb., o auditorech a o změně některých zákonů (zákon o auditorech), ve znění pozdějších předpisů, </w:t>
      </w:r>
      <w:r w:rsidRPr="00F853C6">
        <w:t>a zákon č. 416/2023 Sb., o dorovnávacích daních pro velké nadnárodní skupiny a velké vnitrostátní skupiny</w:t>
      </w:r>
    </w:p>
    <w:p w14:paraId="114DCE03" w14:textId="77777777" w:rsidR="00FD7DC2" w:rsidRPr="00F853C6" w:rsidRDefault="00FD7DC2" w:rsidP="00FD7DC2">
      <w:pPr>
        <w:pStyle w:val="Parlament"/>
      </w:pPr>
      <w:r w:rsidRPr="00F853C6">
        <w:t>Parlament se usnesl na tomto zákoně České republiky:</w:t>
      </w:r>
    </w:p>
    <w:p w14:paraId="70E4F55F" w14:textId="77777777" w:rsidR="00FD7DC2" w:rsidRPr="00F853C6" w:rsidRDefault="00FD7DC2" w:rsidP="00FD7DC2">
      <w:pPr>
        <w:pStyle w:val="ST"/>
      </w:pPr>
      <w:r w:rsidRPr="00F853C6">
        <w:t>ČÁST PRVNÍ</w:t>
      </w:r>
    </w:p>
    <w:p w14:paraId="1AA624C4" w14:textId="28468729" w:rsidR="00FD7DC2" w:rsidRPr="00F853C6" w:rsidRDefault="00FD7DC2" w:rsidP="00FD7DC2">
      <w:pPr>
        <w:pStyle w:val="NADPISSTI"/>
      </w:pPr>
      <w:r w:rsidRPr="00F853C6">
        <w:t>Změna zákona o účetnictví</w:t>
      </w:r>
    </w:p>
    <w:p w14:paraId="72DD325D" w14:textId="56050955" w:rsidR="007501EB" w:rsidRPr="00F853C6" w:rsidRDefault="007501EB" w:rsidP="007501EB">
      <w:pPr>
        <w:pStyle w:val="lnek"/>
      </w:pPr>
      <w:r w:rsidRPr="00F853C6">
        <w:t xml:space="preserve">Čl. </w:t>
      </w:r>
      <w:r w:rsidR="00214DD0">
        <w:fldChar w:fldCharType="begin"/>
      </w:r>
      <w:r w:rsidR="00214DD0">
        <w:instrText xml:space="preserve"> SEQ Článek \* Roman \* MERGEFORMAT </w:instrText>
      </w:r>
      <w:r w:rsidR="00214DD0">
        <w:fldChar w:fldCharType="separate"/>
      </w:r>
      <w:r w:rsidR="009F206B" w:rsidRPr="00F853C6">
        <w:rPr>
          <w:noProof/>
        </w:rPr>
        <w:t>I</w:t>
      </w:r>
      <w:r w:rsidR="00214DD0">
        <w:rPr>
          <w:noProof/>
        </w:rPr>
        <w:fldChar w:fldCharType="end"/>
      </w:r>
    </w:p>
    <w:p w14:paraId="2AE21EB6" w14:textId="66A5FCDB" w:rsidR="007501EB" w:rsidRPr="00F853C6" w:rsidRDefault="005E5FF3" w:rsidP="00F853C6">
      <w:pPr>
        <w:pStyle w:val="Textlnku"/>
      </w:pPr>
      <w:r w:rsidRPr="00F853C6">
        <w:t>Zákon č. 563/1991 Sb., o účetnictví, ve znění zákona č. 117/1994 Sb., zákona č. 227/1997 Sb., zákona č. 492/2000 Sb., zákona č. 353/2001 Sb., zákona č. 575/2002 Sb., zákona č. 437/2003 Sb., zákona č. 257/2004 Sb., zákona č. 669/2004 Sb., zákona č. 179/2005 Sb., zákona č. 495/2005 Sb., zákona č. 57/2006 Sb., zákona č. 81/2006 Sb., zákona č. 230/2006 Sb., zákona č. 264/2006 Sb., zákona č. 69/2007 Sb., zákona č. 261/2007 Sb., zákona č. 296/2007 Sb., zákona č. 348/2007 Sb., zákona č. 126/2008 Sb., zákona č. 304/2008 Sb., zákona č. 227/2009 Sb., zákona č. 230/2009 Sb., zákona č. 410/2010 Sb., zákona č. 188/2011 Sb., zákona č. 355/2011 Sb., zákona č. 428/2011 Sb., zákona č. 167/2012 Sb., zákona č. 239/2012 Sb., zákona č. 503/2012 Sb., zákona č. 344/2013 Sb., zákona č. 221/2015 Sb., zákona č. 377/2015 Sb., zákona č. 298/2016 Sb., zákona č. 462/2016 Sb., zákona č. 183/2017 Sb., zákona č. 33/2020 Sb., zákona č. 609/2020 Sb., zákona č. 251/2021 Sb. a zákona č. 349/2023 Sb., se mění takto:</w:t>
      </w:r>
    </w:p>
    <w:p w14:paraId="11A1EA0F" w14:textId="77777777" w:rsidR="005E5FF3" w:rsidRPr="00F853C6" w:rsidRDefault="005E5FF3" w:rsidP="005E5FF3">
      <w:pPr>
        <w:pStyle w:val="Novelizanbod"/>
        <w:numPr>
          <w:ilvl w:val="0"/>
          <w:numId w:val="25"/>
        </w:numPr>
      </w:pPr>
      <w:r w:rsidRPr="00F853C6">
        <w:t>Na konci poznámky pod čarou č. 1 se na samostatný řádek doplňuje věta „</w:t>
      </w:r>
      <w:r w:rsidRPr="00F853C6">
        <w:rPr>
          <w:u w:val="single"/>
        </w:rPr>
        <w:t>Směrnice Komise v přenesené pravomoci (EU) 2023/2775 ze dne 17. října 2023, kterou se mění směrnice Evropského parlamentu a Rady 2013/34/EU, pokud jde o úpravy kritérií velikosti pro mikropodniky a malé, střední a velké podniky nebo skupiny</w:t>
      </w:r>
      <w:r w:rsidRPr="00F853C6">
        <w:t>.“.</w:t>
      </w:r>
    </w:p>
    <w:p w14:paraId="0B9CEA5D" w14:textId="77777777" w:rsidR="005E5FF3" w:rsidRPr="00F853C6" w:rsidRDefault="005E5FF3" w:rsidP="005E5FF3">
      <w:pPr>
        <w:pStyle w:val="CELEX"/>
        <w:rPr>
          <w:rFonts w:eastAsia="Calibri"/>
        </w:rPr>
      </w:pPr>
      <w:r w:rsidRPr="00F853C6">
        <w:t>CELEX 32023L2775,</w:t>
      </w:r>
      <w:r w:rsidRPr="00F853C6">
        <w:rPr>
          <w:rFonts w:eastAsia="Calibri"/>
        </w:rPr>
        <w:t xml:space="preserve"> 32013L0034</w:t>
      </w:r>
    </w:p>
    <w:p w14:paraId="59E5FFA3" w14:textId="77777777" w:rsidR="005E5FF3" w:rsidRPr="00F853C6" w:rsidRDefault="005E5FF3" w:rsidP="005E5FF3">
      <w:pPr>
        <w:pStyle w:val="Novelizanbod"/>
        <w:numPr>
          <w:ilvl w:val="0"/>
          <w:numId w:val="25"/>
        </w:numPr>
      </w:pPr>
      <w:r w:rsidRPr="00F853C6">
        <w:t>V § 1b odst. 1 písm. a) se částka „9 000 000 Kč“ nahrazuje částkou „</w:t>
      </w:r>
      <w:r w:rsidRPr="00F853C6">
        <w:rPr>
          <w:u w:val="single"/>
        </w:rPr>
        <w:t>11 000 000 Kč</w:t>
      </w:r>
      <w:r w:rsidRPr="00F853C6">
        <w:t>“.</w:t>
      </w:r>
    </w:p>
    <w:p w14:paraId="678D003B" w14:textId="77777777" w:rsidR="005E5FF3" w:rsidRPr="00F853C6" w:rsidRDefault="005E5FF3" w:rsidP="005E5FF3">
      <w:pPr>
        <w:pStyle w:val="CELEX"/>
        <w:rPr>
          <w:rFonts w:eastAsia="Calibri"/>
        </w:rPr>
      </w:pPr>
      <w:r w:rsidRPr="00F853C6">
        <w:rPr>
          <w:rFonts w:eastAsia="Calibri"/>
        </w:rPr>
        <w:t>CELEX 32023L2775, 32013L0034</w:t>
      </w:r>
    </w:p>
    <w:p w14:paraId="548F79E4" w14:textId="77777777" w:rsidR="005E5FF3" w:rsidRPr="00F853C6" w:rsidRDefault="005E5FF3" w:rsidP="005E5FF3">
      <w:pPr>
        <w:pStyle w:val="Novelizanbod"/>
        <w:numPr>
          <w:ilvl w:val="0"/>
          <w:numId w:val="25"/>
        </w:numPr>
      </w:pPr>
      <w:r w:rsidRPr="00F853C6">
        <w:t>V § 1b odst. 1 písm. b) se částka „18 000 000 Kč“ nahrazuje částkou „</w:t>
      </w:r>
      <w:r w:rsidRPr="00F853C6">
        <w:rPr>
          <w:u w:val="single"/>
        </w:rPr>
        <w:t>22 000 000 Kč</w:t>
      </w:r>
      <w:r w:rsidRPr="00F853C6">
        <w:t>“.</w:t>
      </w:r>
    </w:p>
    <w:p w14:paraId="1F440B5A" w14:textId="77777777" w:rsidR="005E5FF3" w:rsidRPr="00F853C6" w:rsidRDefault="005E5FF3" w:rsidP="005E5FF3">
      <w:pPr>
        <w:pStyle w:val="CELEX"/>
        <w:rPr>
          <w:rFonts w:eastAsia="Calibri"/>
        </w:rPr>
      </w:pPr>
      <w:r w:rsidRPr="00F853C6">
        <w:rPr>
          <w:rFonts w:eastAsia="Calibri"/>
        </w:rPr>
        <w:t>CELEX 32023L2775, 32013L0034</w:t>
      </w:r>
    </w:p>
    <w:p w14:paraId="63D9A3CA" w14:textId="77777777" w:rsidR="005E5FF3" w:rsidRPr="00F853C6" w:rsidRDefault="005E5FF3" w:rsidP="005E5FF3">
      <w:pPr>
        <w:pStyle w:val="Novelizanbod"/>
        <w:numPr>
          <w:ilvl w:val="0"/>
          <w:numId w:val="25"/>
        </w:numPr>
      </w:pPr>
      <w:r w:rsidRPr="00F853C6">
        <w:t>V § 1b odst. 2 písm. a) se částka „100 000 000 Kč“ nahrazuje částkou „</w:t>
      </w:r>
      <w:r w:rsidRPr="00F853C6">
        <w:rPr>
          <w:u w:val="single"/>
        </w:rPr>
        <w:t>120 000 000 Kč</w:t>
      </w:r>
      <w:r w:rsidRPr="00F853C6">
        <w:t>“.</w:t>
      </w:r>
    </w:p>
    <w:p w14:paraId="2F6D7B63" w14:textId="77777777" w:rsidR="005E5FF3" w:rsidRPr="00F853C6" w:rsidRDefault="005E5FF3" w:rsidP="005E5FF3">
      <w:pPr>
        <w:pStyle w:val="CELEX"/>
        <w:rPr>
          <w:rFonts w:eastAsia="Calibri"/>
        </w:rPr>
      </w:pPr>
      <w:r w:rsidRPr="00F853C6">
        <w:rPr>
          <w:rFonts w:eastAsia="Calibri"/>
        </w:rPr>
        <w:t>CELEX 32023L2775, 32013L0034</w:t>
      </w:r>
    </w:p>
    <w:p w14:paraId="4F82D749" w14:textId="77777777" w:rsidR="005E5FF3" w:rsidRPr="00F853C6" w:rsidRDefault="005E5FF3" w:rsidP="005E5FF3">
      <w:pPr>
        <w:pStyle w:val="Novelizanbod"/>
        <w:numPr>
          <w:ilvl w:val="0"/>
          <w:numId w:val="25"/>
        </w:numPr>
      </w:pPr>
      <w:r w:rsidRPr="00F853C6">
        <w:t>V § 1b odst. 2 písm. b) se částka „200 000 000 Kč“ nahrazuje částkou „</w:t>
      </w:r>
      <w:r w:rsidRPr="00F853C6">
        <w:rPr>
          <w:u w:val="single"/>
        </w:rPr>
        <w:t>240 000 000 Kč</w:t>
      </w:r>
      <w:r w:rsidRPr="00F853C6">
        <w:t>“.</w:t>
      </w:r>
    </w:p>
    <w:p w14:paraId="6989E941" w14:textId="77777777" w:rsidR="005E5FF3" w:rsidRPr="00F853C6" w:rsidRDefault="005E5FF3" w:rsidP="005E5FF3">
      <w:pPr>
        <w:pStyle w:val="CELEX"/>
        <w:rPr>
          <w:rFonts w:eastAsia="Calibri"/>
        </w:rPr>
      </w:pPr>
      <w:r w:rsidRPr="00F853C6">
        <w:rPr>
          <w:rFonts w:eastAsia="Calibri"/>
        </w:rPr>
        <w:t>CELEX 32023L2775, 32013L0034</w:t>
      </w:r>
    </w:p>
    <w:p w14:paraId="2762E105" w14:textId="77777777" w:rsidR="005E5FF3" w:rsidRPr="00F853C6" w:rsidRDefault="005E5FF3" w:rsidP="005E5FF3">
      <w:pPr>
        <w:pStyle w:val="Novelizanbod"/>
        <w:numPr>
          <w:ilvl w:val="0"/>
          <w:numId w:val="25"/>
        </w:numPr>
      </w:pPr>
      <w:r w:rsidRPr="00F853C6">
        <w:lastRenderedPageBreak/>
        <w:t>V § 1b odst. 3 písm. a) se částka „500 000 000 Kč“ nahrazuje částkou „</w:t>
      </w:r>
      <w:r w:rsidRPr="00F853C6">
        <w:rPr>
          <w:u w:val="single"/>
        </w:rPr>
        <w:t>600 000 000 Kč</w:t>
      </w:r>
      <w:r w:rsidRPr="00F853C6">
        <w:t>“.</w:t>
      </w:r>
    </w:p>
    <w:p w14:paraId="175F31DE" w14:textId="77777777" w:rsidR="005E5FF3" w:rsidRPr="00F853C6" w:rsidRDefault="005E5FF3" w:rsidP="005E5FF3">
      <w:pPr>
        <w:pStyle w:val="Novelizanbod"/>
        <w:numPr>
          <w:ilvl w:val="0"/>
          <w:numId w:val="0"/>
        </w:numPr>
        <w:spacing w:before="120"/>
        <w:rPr>
          <w:rFonts w:eastAsia="Calibri"/>
          <w:i/>
          <w:sz w:val="20"/>
          <w:szCs w:val="24"/>
        </w:rPr>
      </w:pPr>
      <w:r w:rsidRPr="00F853C6">
        <w:rPr>
          <w:rFonts w:eastAsia="Calibri"/>
          <w:i/>
          <w:sz w:val="20"/>
          <w:szCs w:val="24"/>
        </w:rPr>
        <w:t>CELEX 32023L2775, 32013L0034</w:t>
      </w:r>
    </w:p>
    <w:p w14:paraId="3FD75953" w14:textId="77777777" w:rsidR="005E5FF3" w:rsidRPr="00F853C6" w:rsidRDefault="005E5FF3" w:rsidP="005E5FF3">
      <w:pPr>
        <w:pStyle w:val="Novelizanbod"/>
        <w:numPr>
          <w:ilvl w:val="0"/>
          <w:numId w:val="25"/>
        </w:numPr>
      </w:pPr>
      <w:r w:rsidRPr="00F853C6">
        <w:t>V § 1b odst. 3 písm. b) se částka „1 000 000 000 Kč“ nahrazuje částkou „</w:t>
      </w:r>
      <w:r w:rsidRPr="00F853C6">
        <w:rPr>
          <w:u w:val="single"/>
        </w:rPr>
        <w:t>1 200 000 000 Kč</w:t>
      </w:r>
      <w:r w:rsidRPr="00F853C6">
        <w:t>“.</w:t>
      </w:r>
    </w:p>
    <w:p w14:paraId="438A93AE" w14:textId="77777777" w:rsidR="005E5FF3" w:rsidRPr="00F853C6" w:rsidRDefault="005E5FF3" w:rsidP="005E5FF3">
      <w:pPr>
        <w:pStyle w:val="CELEX"/>
        <w:rPr>
          <w:rFonts w:eastAsia="Calibri"/>
        </w:rPr>
      </w:pPr>
      <w:r w:rsidRPr="00F853C6">
        <w:rPr>
          <w:rFonts w:eastAsia="Calibri"/>
        </w:rPr>
        <w:t>CELEX 32023L2775, 32013L0034</w:t>
      </w:r>
    </w:p>
    <w:p w14:paraId="5D84C137" w14:textId="77777777" w:rsidR="005E5FF3" w:rsidRPr="00F853C6" w:rsidRDefault="005E5FF3" w:rsidP="005E5FF3">
      <w:pPr>
        <w:pStyle w:val="Novelizanbod"/>
        <w:numPr>
          <w:ilvl w:val="0"/>
          <w:numId w:val="25"/>
        </w:numPr>
      </w:pPr>
      <w:r w:rsidRPr="00F853C6">
        <w:t>V § 1c odst. 1 písm. a) se částka „100 000 000 Kč“ nahrazuje částkou „</w:t>
      </w:r>
      <w:r w:rsidRPr="00F853C6">
        <w:rPr>
          <w:u w:val="single"/>
        </w:rPr>
        <w:t>120 000 000 Kč</w:t>
      </w:r>
      <w:r w:rsidRPr="00F853C6">
        <w:t>“.</w:t>
      </w:r>
    </w:p>
    <w:p w14:paraId="48F5345F" w14:textId="77777777" w:rsidR="005E5FF3" w:rsidRPr="00F853C6" w:rsidRDefault="005E5FF3" w:rsidP="005E5FF3">
      <w:pPr>
        <w:pStyle w:val="CELEX"/>
        <w:rPr>
          <w:rFonts w:eastAsia="Calibri"/>
        </w:rPr>
      </w:pPr>
      <w:r w:rsidRPr="00F853C6">
        <w:rPr>
          <w:rFonts w:eastAsia="Calibri"/>
        </w:rPr>
        <w:t>CELEX 32023L2775, 32013L0034</w:t>
      </w:r>
    </w:p>
    <w:p w14:paraId="2187727D" w14:textId="77777777" w:rsidR="005E5FF3" w:rsidRPr="00F853C6" w:rsidRDefault="005E5FF3" w:rsidP="005E5FF3">
      <w:pPr>
        <w:pStyle w:val="Novelizanbod"/>
        <w:numPr>
          <w:ilvl w:val="0"/>
          <w:numId w:val="25"/>
        </w:numPr>
      </w:pPr>
      <w:r w:rsidRPr="00F853C6">
        <w:t>V § 1c odst. 1 písm. b) se částka „200 000 000 Kč“ nahrazuje částkou „</w:t>
      </w:r>
      <w:r w:rsidRPr="00F853C6">
        <w:rPr>
          <w:u w:val="single"/>
        </w:rPr>
        <w:t>240 000 000 Kč</w:t>
      </w:r>
      <w:r w:rsidRPr="00F853C6">
        <w:t>“.</w:t>
      </w:r>
    </w:p>
    <w:p w14:paraId="643FF6EE" w14:textId="77777777" w:rsidR="005E5FF3" w:rsidRPr="00F853C6" w:rsidRDefault="005E5FF3" w:rsidP="005E5FF3">
      <w:pPr>
        <w:pStyle w:val="CELEX"/>
        <w:rPr>
          <w:rFonts w:eastAsia="Calibri"/>
        </w:rPr>
      </w:pPr>
      <w:r w:rsidRPr="00F853C6">
        <w:rPr>
          <w:rFonts w:eastAsia="Calibri"/>
        </w:rPr>
        <w:t>CELEX 32023L2775, 32013L0034</w:t>
      </w:r>
    </w:p>
    <w:p w14:paraId="3E807158" w14:textId="77777777" w:rsidR="005E5FF3" w:rsidRPr="00F853C6" w:rsidRDefault="005E5FF3" w:rsidP="005E5FF3">
      <w:pPr>
        <w:pStyle w:val="Novelizanbod"/>
        <w:numPr>
          <w:ilvl w:val="0"/>
          <w:numId w:val="25"/>
        </w:numPr>
      </w:pPr>
      <w:r w:rsidRPr="00F853C6">
        <w:t>V § 1c odst. 2 písm. a) se částka „500 000 000 Kč“ nahrazuje částkou „</w:t>
      </w:r>
      <w:r w:rsidRPr="00F853C6">
        <w:rPr>
          <w:u w:val="single"/>
        </w:rPr>
        <w:t>600 000 000 Kč</w:t>
      </w:r>
      <w:r w:rsidRPr="00F853C6">
        <w:t>“.</w:t>
      </w:r>
    </w:p>
    <w:p w14:paraId="60890FFD" w14:textId="77777777" w:rsidR="005E5FF3" w:rsidRPr="00F853C6" w:rsidRDefault="005E5FF3" w:rsidP="005E5FF3">
      <w:pPr>
        <w:pStyle w:val="CELEX"/>
        <w:rPr>
          <w:rFonts w:eastAsia="Calibri"/>
        </w:rPr>
      </w:pPr>
      <w:r w:rsidRPr="00F853C6">
        <w:rPr>
          <w:rFonts w:eastAsia="Calibri"/>
        </w:rPr>
        <w:t>CELEX 32023L2775, 32013L0034</w:t>
      </w:r>
    </w:p>
    <w:p w14:paraId="2728E331" w14:textId="77777777" w:rsidR="005E5FF3" w:rsidRPr="00F853C6" w:rsidRDefault="005E5FF3" w:rsidP="005E5FF3">
      <w:pPr>
        <w:pStyle w:val="Novelizanbod"/>
        <w:numPr>
          <w:ilvl w:val="0"/>
          <w:numId w:val="25"/>
        </w:numPr>
      </w:pPr>
      <w:r w:rsidRPr="00F853C6">
        <w:t>V § 1c odst. 2 písm. b) se částka „1 000 000 000 Kč“ nahrazuje částkou „</w:t>
      </w:r>
      <w:r w:rsidRPr="00F853C6">
        <w:rPr>
          <w:u w:val="single"/>
        </w:rPr>
        <w:t>1 200 000 000 Kč</w:t>
      </w:r>
      <w:r w:rsidRPr="00F853C6">
        <w:t>“.</w:t>
      </w:r>
    </w:p>
    <w:p w14:paraId="66A0A81D" w14:textId="77777777" w:rsidR="005E5FF3" w:rsidRPr="00F853C6" w:rsidRDefault="005E5FF3" w:rsidP="005E5FF3">
      <w:pPr>
        <w:pStyle w:val="CELEX"/>
        <w:rPr>
          <w:rFonts w:eastAsia="Calibri"/>
        </w:rPr>
      </w:pPr>
      <w:r w:rsidRPr="00F853C6">
        <w:rPr>
          <w:rFonts w:eastAsia="Calibri"/>
        </w:rPr>
        <w:t>CELEX 32023L2775, 32013L0034</w:t>
      </w:r>
    </w:p>
    <w:p w14:paraId="73267562" w14:textId="77777777" w:rsidR="005E5FF3" w:rsidRPr="00F853C6" w:rsidRDefault="005E5FF3" w:rsidP="005E5FF3">
      <w:pPr>
        <w:pStyle w:val="Novelizanbod"/>
        <w:numPr>
          <w:ilvl w:val="0"/>
          <w:numId w:val="25"/>
        </w:numPr>
        <w:rPr>
          <w:rFonts w:eastAsia="Calibri"/>
        </w:rPr>
      </w:pPr>
      <w:r w:rsidRPr="00F853C6">
        <w:rPr>
          <w:rFonts w:eastAsia="Calibri"/>
        </w:rPr>
        <w:t>V § 21 odstavec 3 zní:</w:t>
      </w:r>
    </w:p>
    <w:p w14:paraId="25721502" w14:textId="77777777" w:rsidR="005E5FF3" w:rsidRPr="00F853C6" w:rsidRDefault="005E5FF3" w:rsidP="005E5FF3">
      <w:pPr>
        <w:pStyle w:val="Textparagrafu"/>
        <w:rPr>
          <w:u w:val="single"/>
        </w:rPr>
      </w:pPr>
      <w:r w:rsidRPr="00F853C6">
        <w:rPr>
          <w:rFonts w:eastAsia="Calibri"/>
          <w:u w:val="single"/>
        </w:rPr>
        <w:t>„</w:t>
      </w:r>
      <w:r w:rsidRPr="00F853C6">
        <w:rPr>
          <w:u w:val="single"/>
        </w:rPr>
        <w:t>(3)</w:t>
      </w:r>
      <w:r w:rsidRPr="00F853C6">
        <w:rPr>
          <w:u w:val="single"/>
        </w:rPr>
        <w:tab/>
        <w:t xml:space="preserve">Výroční zpráva obsahuje také informace o nehmotných zdrojích, na kterých zásadně závisí obchodní model účetní jednotky a které jsou pro ni zdrojem tvorby hodnoty, a to včetně vysvětlení, jak jsou tyto nehmotné zdroje pro její obchodní model zásadní a jakým způsobem jsou pro ni zdrojem tvorby hodnoty, jedná-li se o účetní jednotku, která je obchodní společností nebo družstvem, jde-li o spořitelní a úvěrní družstvo nebo pojišťovnu, a která </w:t>
      </w:r>
    </w:p>
    <w:p w14:paraId="249CB07D" w14:textId="77777777" w:rsidR="005E5FF3" w:rsidRPr="00F853C6" w:rsidRDefault="005E5FF3" w:rsidP="005E5FF3">
      <w:pPr>
        <w:pStyle w:val="PZTextpsmene"/>
        <w:rPr>
          <w:u w:val="single"/>
        </w:rPr>
      </w:pPr>
      <w:r w:rsidRPr="00F853C6">
        <w:rPr>
          <w:u w:val="single"/>
        </w:rPr>
        <w:t>a)</w:t>
      </w:r>
      <w:r w:rsidRPr="00F853C6">
        <w:rPr>
          <w:u w:val="single"/>
        </w:rPr>
        <w:tab/>
        <w:t>splňuje kritéria pro velkou účetní jednotku podle § 1b odst. 4, nebo</w:t>
      </w:r>
    </w:p>
    <w:p w14:paraId="2A2B7F2F" w14:textId="77777777" w:rsidR="005E5FF3" w:rsidRPr="00F853C6" w:rsidRDefault="005E5FF3" w:rsidP="005E5FF3">
      <w:pPr>
        <w:pStyle w:val="PZTextpsmene"/>
        <w:rPr>
          <w:u w:val="single"/>
        </w:rPr>
      </w:pPr>
      <w:r w:rsidRPr="00F853C6">
        <w:rPr>
          <w:u w:val="single"/>
        </w:rPr>
        <w:t xml:space="preserve">b) </w:t>
      </w:r>
      <w:r w:rsidRPr="00F853C6">
        <w:rPr>
          <w:u w:val="single"/>
        </w:rPr>
        <w:tab/>
        <w:t>je emitentem investičních cenných papírů přijatých k obchodování na evropském regulovaném trhu a nesplňuje kritéria pro mikro účetní jednotku podle § 1b odst. 1.“.</w:t>
      </w:r>
    </w:p>
    <w:p w14:paraId="61BAE465" w14:textId="77777777" w:rsidR="005E5FF3" w:rsidRPr="00F853C6" w:rsidRDefault="005E5FF3" w:rsidP="005E5FF3">
      <w:pPr>
        <w:pStyle w:val="CELEX"/>
        <w:rPr>
          <w:rFonts w:eastAsia="Calibri"/>
        </w:rPr>
      </w:pPr>
      <w:r w:rsidRPr="00F853C6">
        <w:rPr>
          <w:rFonts w:eastAsia="Calibri"/>
        </w:rPr>
        <w:t>CELEX 32022L2464, 32013L0034, 31986L0635, 31991L0674</w:t>
      </w:r>
    </w:p>
    <w:p w14:paraId="6F0BFEB9" w14:textId="77777777" w:rsidR="005E5FF3" w:rsidRPr="00F853C6" w:rsidRDefault="005E5FF3" w:rsidP="005E5FF3">
      <w:pPr>
        <w:pStyle w:val="Novelizanbod"/>
        <w:numPr>
          <w:ilvl w:val="0"/>
          <w:numId w:val="25"/>
        </w:numPr>
        <w:rPr>
          <w:rFonts w:eastAsia="Calibri"/>
        </w:rPr>
      </w:pPr>
      <w:r w:rsidRPr="00F853C6">
        <w:rPr>
          <w:rFonts w:eastAsia="Calibri"/>
        </w:rPr>
        <w:t>V § 21 odst. 4 se číslo „3“ nahrazuje slovy „</w:t>
      </w:r>
      <w:r w:rsidRPr="00F853C6">
        <w:rPr>
          <w:u w:val="single"/>
        </w:rPr>
        <w:t>2, uvede-li je ve zprávě o udržitelnosti nebo konsolidované zprávě o udržitelnosti</w:t>
      </w:r>
      <w:r w:rsidRPr="00F853C6">
        <w:rPr>
          <w:rFonts w:eastAsia="Calibri"/>
        </w:rPr>
        <w:t>“.</w:t>
      </w:r>
    </w:p>
    <w:p w14:paraId="3A37F8AB" w14:textId="77777777" w:rsidR="005E5FF3" w:rsidRPr="00F853C6" w:rsidRDefault="005E5FF3" w:rsidP="005E5FF3">
      <w:pPr>
        <w:pStyle w:val="CELEX"/>
      </w:pPr>
      <w:r w:rsidRPr="00F853C6">
        <w:t>CELEX 32022L2464, 32013L0034</w:t>
      </w:r>
    </w:p>
    <w:p w14:paraId="6DCC784A"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t>V § 21 odst. 8 se slova „a zprávy o udržitelnosti“ zrušují.</w:t>
      </w:r>
    </w:p>
    <w:p w14:paraId="3B7DBE3F" w14:textId="77777777" w:rsidR="005E5FF3" w:rsidRPr="00F853C6" w:rsidRDefault="005E5FF3" w:rsidP="005E5FF3">
      <w:pPr>
        <w:pStyle w:val="Novelizanbod"/>
        <w:numPr>
          <w:ilvl w:val="0"/>
          <w:numId w:val="25"/>
        </w:numPr>
      </w:pPr>
      <w:r w:rsidRPr="00F853C6">
        <w:t>V § 21a odst. 8 se za slovo „sedmé“ vkládají slova „</w:t>
      </w:r>
      <w:r w:rsidRPr="00F853C6">
        <w:rPr>
          <w:u w:val="single"/>
        </w:rPr>
        <w:t>, zprávu o udržitelnosti osoby ze třetí země, konsolidovanou zprávu o udržitelnosti a konsolidovanou zprávu o udržitelnosti osoby ze třetí země podle části osmé</w:t>
      </w:r>
      <w:r w:rsidRPr="00F853C6">
        <w:t>“.</w:t>
      </w:r>
    </w:p>
    <w:p w14:paraId="61F850E0" w14:textId="77777777" w:rsidR="005E5FF3" w:rsidRPr="00F853C6" w:rsidRDefault="005E5FF3" w:rsidP="005E5FF3">
      <w:pPr>
        <w:pStyle w:val="CELEX"/>
      </w:pPr>
      <w:r w:rsidRPr="00F853C6">
        <w:t>CELEX 32022L2464, 32013L0034</w:t>
      </w:r>
    </w:p>
    <w:p w14:paraId="14BFCF04" w14:textId="77777777" w:rsidR="005E5FF3" w:rsidRPr="00F853C6" w:rsidRDefault="005E5FF3" w:rsidP="005E5FF3">
      <w:pPr>
        <w:pStyle w:val="Novelizanbod"/>
        <w:numPr>
          <w:ilvl w:val="0"/>
          <w:numId w:val="25"/>
        </w:numPr>
      </w:pPr>
      <w:r w:rsidRPr="00F853C6">
        <w:rPr>
          <w:rFonts w:eastAsia="Calibri"/>
          <w:lang w:eastAsia="en-US"/>
        </w:rPr>
        <w:lastRenderedPageBreak/>
        <w:t>V § 22 odst. 2 se za slovo „společností“ vkládají slova „</w:t>
      </w:r>
      <w:r w:rsidRPr="00F853C6">
        <w:rPr>
          <w:u w:val="single"/>
        </w:rPr>
        <w:t>nebo družstvem, jde-li o spořitelní a úvěrní družstvo nebo pojišťovnu,</w:t>
      </w:r>
      <w:r w:rsidRPr="00F853C6">
        <w:t>“.</w:t>
      </w:r>
    </w:p>
    <w:p w14:paraId="1D758AB9" w14:textId="77777777" w:rsidR="005E5FF3" w:rsidRPr="00F853C6" w:rsidRDefault="005E5FF3" w:rsidP="005E5FF3">
      <w:pPr>
        <w:pStyle w:val="CELEX"/>
        <w:rPr>
          <w:rFonts w:eastAsia="Calibri"/>
        </w:rPr>
      </w:pPr>
      <w:r w:rsidRPr="00F853C6">
        <w:rPr>
          <w:rFonts w:eastAsia="Calibri"/>
        </w:rPr>
        <w:t xml:space="preserve">CELEX 32022L2464, </w:t>
      </w:r>
      <w:r w:rsidRPr="00F853C6">
        <w:t>32013L0034</w:t>
      </w:r>
      <w:r w:rsidRPr="00F853C6">
        <w:rPr>
          <w:rFonts w:eastAsia="Calibri"/>
        </w:rPr>
        <w:t>, 31986L0635, 31991L0674</w:t>
      </w:r>
    </w:p>
    <w:p w14:paraId="756D1FC5" w14:textId="77777777" w:rsidR="005E5FF3" w:rsidRPr="00F853C6" w:rsidRDefault="005E5FF3" w:rsidP="005E5FF3">
      <w:pPr>
        <w:pStyle w:val="Novelizanbod"/>
        <w:numPr>
          <w:ilvl w:val="0"/>
          <w:numId w:val="25"/>
        </w:numPr>
        <w:rPr>
          <w:rFonts w:eastAsia="Calibri"/>
        </w:rPr>
      </w:pPr>
      <w:r w:rsidRPr="00F853C6">
        <w:rPr>
          <w:rFonts w:eastAsia="Calibri"/>
        </w:rPr>
        <w:t>V § 32f odstavec 1 zní:</w:t>
      </w:r>
    </w:p>
    <w:p w14:paraId="7668C0C0" w14:textId="77777777" w:rsidR="005E5FF3" w:rsidRPr="00F853C6" w:rsidRDefault="005E5FF3" w:rsidP="005E5FF3">
      <w:pPr>
        <w:pStyle w:val="Textparagrafu"/>
        <w:rPr>
          <w:u w:val="single"/>
        </w:rPr>
      </w:pPr>
      <w:r w:rsidRPr="00F853C6">
        <w:rPr>
          <w:rFonts w:eastAsia="Calibri"/>
          <w:u w:val="single"/>
        </w:rPr>
        <w:t>„</w:t>
      </w:r>
      <w:r w:rsidRPr="00F853C6">
        <w:rPr>
          <w:u w:val="single"/>
        </w:rPr>
        <w:t>(1) Zprávu o udržitelnosti vyhotovuje účetní jednotka, která je obchodní společností, nebo družstvem, jde-li o spořitelní a úvěrní družstvo nebo pojišťovnu, a která je</w:t>
      </w:r>
    </w:p>
    <w:p w14:paraId="2BB76D14" w14:textId="77777777" w:rsidR="005E5FF3" w:rsidRPr="00F853C6" w:rsidRDefault="005E5FF3" w:rsidP="005E5FF3">
      <w:pPr>
        <w:pStyle w:val="PZTextpsmene"/>
        <w:rPr>
          <w:u w:val="single"/>
        </w:rPr>
      </w:pPr>
      <w:r w:rsidRPr="00F853C6">
        <w:rPr>
          <w:u w:val="single"/>
        </w:rPr>
        <w:t>a)</w:t>
      </w:r>
      <w:r w:rsidRPr="00F853C6">
        <w:rPr>
          <w:u w:val="single"/>
        </w:rPr>
        <w:tab/>
        <w:t xml:space="preserve">velkou účetní jednotkou nebo </w:t>
      </w:r>
    </w:p>
    <w:p w14:paraId="36E05E53" w14:textId="77777777" w:rsidR="005E5FF3" w:rsidRPr="00F853C6" w:rsidRDefault="005E5FF3" w:rsidP="005E5FF3">
      <w:pPr>
        <w:pStyle w:val="PZTextpsmene"/>
        <w:rPr>
          <w:u w:val="single"/>
        </w:rPr>
      </w:pPr>
      <w:r w:rsidRPr="00F853C6">
        <w:rPr>
          <w:u w:val="single"/>
        </w:rPr>
        <w:t>b)</w:t>
      </w:r>
      <w:r w:rsidRPr="00F853C6">
        <w:rPr>
          <w:u w:val="single"/>
        </w:rPr>
        <w:tab/>
        <w:t>střední účetní jednotkou nebo malou účetní jednotkou, které jsou emitenty investičních cenných papírů přijatých k obchodování na evropském regulovaném trhu.“.</w:t>
      </w:r>
    </w:p>
    <w:p w14:paraId="588F699F" w14:textId="77777777" w:rsidR="005E5FF3" w:rsidRPr="00F853C6" w:rsidRDefault="005E5FF3" w:rsidP="005E5FF3">
      <w:pPr>
        <w:pStyle w:val="CELEX"/>
        <w:rPr>
          <w:rFonts w:eastAsia="Calibri"/>
        </w:rPr>
      </w:pPr>
      <w:r w:rsidRPr="00F853C6">
        <w:rPr>
          <w:rFonts w:eastAsia="Calibri"/>
        </w:rPr>
        <w:t>CELEX 32022L2464, 32013L0034</w:t>
      </w:r>
    </w:p>
    <w:p w14:paraId="4314F41B" w14:textId="77777777" w:rsidR="005E5FF3" w:rsidRPr="00F853C6" w:rsidRDefault="005E5FF3" w:rsidP="005E5FF3">
      <w:pPr>
        <w:pStyle w:val="Novelizanbod"/>
        <w:numPr>
          <w:ilvl w:val="0"/>
          <w:numId w:val="25"/>
        </w:numPr>
      </w:pPr>
      <w:r w:rsidRPr="00F853C6">
        <w:t>V § 32f odst. 2 se slova “podle § 32g odst. 1“ nahrazují slovy „</w:t>
      </w:r>
      <w:r w:rsidRPr="00F853C6">
        <w:rPr>
          <w:u w:val="single"/>
        </w:rPr>
        <w:t>, která je investičním fondem,</w:t>
      </w:r>
      <w:r w:rsidRPr="00F853C6">
        <w:t>“.</w:t>
      </w:r>
    </w:p>
    <w:p w14:paraId="15E58AED" w14:textId="77777777" w:rsidR="005E5FF3" w:rsidRPr="00F853C6" w:rsidRDefault="005E5FF3" w:rsidP="005E5FF3">
      <w:pPr>
        <w:pStyle w:val="CELEX"/>
        <w:rPr>
          <w:rFonts w:eastAsia="Calibri"/>
        </w:rPr>
      </w:pPr>
      <w:r w:rsidRPr="00F853C6">
        <w:rPr>
          <w:rFonts w:eastAsia="Calibri"/>
        </w:rPr>
        <w:t>CELEX 32022L2464</w:t>
      </w:r>
    </w:p>
    <w:p w14:paraId="0B15EF4B" w14:textId="77777777" w:rsidR="005E5FF3" w:rsidRPr="00F853C6" w:rsidRDefault="005E5FF3" w:rsidP="005E5FF3">
      <w:pPr>
        <w:pStyle w:val="Novelizanbod"/>
        <w:numPr>
          <w:ilvl w:val="0"/>
          <w:numId w:val="25"/>
        </w:numPr>
      </w:pPr>
      <w:r w:rsidRPr="00F853C6">
        <w:t>V § 32f se doplňují odstavce 3 až 5, které znějí:</w:t>
      </w:r>
    </w:p>
    <w:p w14:paraId="6389C67E" w14:textId="77777777" w:rsidR="005E5FF3" w:rsidRPr="00F853C6" w:rsidRDefault="005E5FF3" w:rsidP="005E5FF3">
      <w:pPr>
        <w:pStyle w:val="Textparagrafu"/>
        <w:rPr>
          <w:u w:val="single"/>
        </w:rPr>
      </w:pPr>
      <w:r w:rsidRPr="00F853C6">
        <w:rPr>
          <w:u w:val="single"/>
        </w:rPr>
        <w:t>„(3) Pro účely zprávy o udržitelnosti, konsolidované zprávy o udržitelnosti, zprávy o udržitelnosti osoby ze třetí země a konsolidované zprávy o udržitelnosti osoby ze třetí země se § 1b odst. 5 písm. a) nepoužije.</w:t>
      </w:r>
    </w:p>
    <w:p w14:paraId="3790BD18" w14:textId="77777777" w:rsidR="005E5FF3" w:rsidRPr="00F853C6" w:rsidRDefault="005E5FF3" w:rsidP="005E5FF3">
      <w:pPr>
        <w:pStyle w:val="Textparagrafu"/>
        <w:rPr>
          <w:u w:val="single"/>
        </w:rPr>
      </w:pPr>
      <w:r w:rsidRPr="00F853C6">
        <w:rPr>
          <w:u w:val="single"/>
        </w:rPr>
        <w:t>(4) Zpráva o udržitelnosti musí být ověřena auditorem; předmět ověření je upraven zákonem upravujícím činnost auditorů.</w:t>
      </w:r>
    </w:p>
    <w:p w14:paraId="46B31C15" w14:textId="77777777" w:rsidR="005E5FF3" w:rsidRPr="00F853C6" w:rsidRDefault="005E5FF3" w:rsidP="005E5FF3">
      <w:pPr>
        <w:pStyle w:val="Textparagrafu"/>
      </w:pPr>
      <w:r w:rsidRPr="00F853C6">
        <w:t>(5) Účetní jednotka, která nemá povinnost vyhotovit zprávu o udržitelnosti, může za zprávu o udržitelnosti označit pouze dokument, který byl vyhotoven v souladu s § 32h nebo § 32ha nebo v souladu s  mezinárodně uznávanými standardy pro vykazování udržitelnosti jinými než podle § 32h odst. 9 nebo § 32ha odst. 2. Tento dokument je za podmínek stanovených v § 20 ověřován auditorem jako zpráva o udržitelnosti. Nevyhotovuje-li účetní jednotka výroční zprávu, §32h odst. 1 se nepoužije.“.</w:t>
      </w:r>
    </w:p>
    <w:p w14:paraId="60492DB7" w14:textId="77777777" w:rsidR="005E5FF3" w:rsidRPr="00F853C6" w:rsidRDefault="005E5FF3" w:rsidP="005E5FF3">
      <w:pPr>
        <w:pStyle w:val="CELEX"/>
      </w:pPr>
      <w:r w:rsidRPr="00F853C6">
        <w:rPr>
          <w:rFonts w:eastAsia="Calibri"/>
        </w:rPr>
        <w:t>CELEX 32022L2464, 32013L0034</w:t>
      </w:r>
    </w:p>
    <w:p w14:paraId="49397140" w14:textId="77777777" w:rsidR="005E5FF3" w:rsidRPr="00F853C6" w:rsidRDefault="005E5FF3" w:rsidP="005E5FF3">
      <w:pPr>
        <w:pStyle w:val="Novelizanbod"/>
        <w:numPr>
          <w:ilvl w:val="0"/>
          <w:numId w:val="25"/>
        </w:numPr>
      </w:pPr>
      <w:r w:rsidRPr="00F853C6">
        <w:t>V § 32g odstavec 1 zní:</w:t>
      </w:r>
    </w:p>
    <w:p w14:paraId="3BBA7EEA" w14:textId="77777777" w:rsidR="005E5FF3" w:rsidRPr="00F853C6" w:rsidRDefault="005E5FF3" w:rsidP="005E5FF3">
      <w:pPr>
        <w:pStyle w:val="Textparagrafu"/>
        <w:rPr>
          <w:u w:val="single"/>
        </w:rPr>
      </w:pPr>
      <w:r w:rsidRPr="00F853C6">
        <w:rPr>
          <w:u w:val="single"/>
        </w:rPr>
        <w:t>„(1) Zprávu o udržitelnosti není povinna vyhotovovat účetní jednotka, která je investičním fondem.“.</w:t>
      </w:r>
    </w:p>
    <w:p w14:paraId="7CA3A89A" w14:textId="77777777" w:rsidR="005E5FF3" w:rsidRPr="00F853C6" w:rsidRDefault="005E5FF3" w:rsidP="005E5FF3">
      <w:pPr>
        <w:pStyle w:val="CELEX"/>
        <w:rPr>
          <w:rFonts w:eastAsia="Calibri"/>
        </w:rPr>
      </w:pPr>
      <w:r w:rsidRPr="00F853C6">
        <w:rPr>
          <w:rFonts w:eastAsia="Calibri"/>
        </w:rPr>
        <w:t>CELEX 32022L2464, 32013L0034</w:t>
      </w:r>
    </w:p>
    <w:p w14:paraId="2B99C189" w14:textId="77777777" w:rsidR="005E5FF3" w:rsidRPr="00F853C6" w:rsidRDefault="005E5FF3" w:rsidP="005E5FF3">
      <w:pPr>
        <w:pStyle w:val="Novelizanbod"/>
        <w:numPr>
          <w:ilvl w:val="0"/>
          <w:numId w:val="25"/>
        </w:numPr>
        <w:rPr>
          <w:rFonts w:eastAsia="Calibri"/>
        </w:rPr>
      </w:pPr>
      <w:r w:rsidRPr="00F853C6">
        <w:rPr>
          <w:rFonts w:eastAsia="Calibri"/>
        </w:rPr>
        <w:t>V § 32g odst. 2 písm. a) se za slovo „není“ vkládají slova „</w:t>
      </w:r>
      <w:r w:rsidRPr="00F853C6">
        <w:rPr>
          <w:rFonts w:eastAsia="Calibri"/>
          <w:u w:val="single"/>
        </w:rPr>
        <w:t>velkou účetní jednotkou, která je</w:t>
      </w:r>
      <w:r w:rsidRPr="00F853C6">
        <w:rPr>
          <w:rFonts w:eastAsia="Calibri"/>
        </w:rPr>
        <w:t>“.</w:t>
      </w:r>
    </w:p>
    <w:p w14:paraId="44A27445" w14:textId="77777777" w:rsidR="005E5FF3" w:rsidRPr="00F853C6" w:rsidRDefault="005E5FF3" w:rsidP="005E5FF3">
      <w:pPr>
        <w:pStyle w:val="CELEX"/>
        <w:rPr>
          <w:rFonts w:eastAsia="Calibri"/>
        </w:rPr>
      </w:pPr>
      <w:r w:rsidRPr="00F853C6">
        <w:rPr>
          <w:rFonts w:eastAsia="Calibri"/>
        </w:rPr>
        <w:t>CELEX 32022L2464, 32013L0034</w:t>
      </w:r>
    </w:p>
    <w:p w14:paraId="38BA5723"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lastRenderedPageBreak/>
        <w:t>V § 32g odst. 2 se písmeno b) zrušuje.</w:t>
      </w:r>
    </w:p>
    <w:p w14:paraId="5FADAA56" w14:textId="77777777" w:rsidR="005E5FF3" w:rsidRPr="00F853C6" w:rsidRDefault="005E5FF3" w:rsidP="005E5FF3">
      <w:pPr>
        <w:pStyle w:val="Textbodunovely"/>
        <w:rPr>
          <w:rFonts w:eastAsia="Calibri"/>
          <w:lang w:eastAsia="en-US"/>
        </w:rPr>
      </w:pPr>
      <w:r w:rsidRPr="00F853C6">
        <w:rPr>
          <w:rFonts w:eastAsia="Calibri"/>
          <w:lang w:eastAsia="en-US"/>
        </w:rPr>
        <w:t>Dosavadní písmena c) a d) se označují jako písmena b) a c).</w:t>
      </w:r>
    </w:p>
    <w:p w14:paraId="7938246E" w14:textId="77777777" w:rsidR="005E5FF3" w:rsidRPr="00F853C6" w:rsidRDefault="005E5FF3" w:rsidP="005E5FF3">
      <w:pPr>
        <w:pStyle w:val="Novelizanbod"/>
        <w:numPr>
          <w:ilvl w:val="0"/>
          <w:numId w:val="25"/>
        </w:numPr>
        <w:rPr>
          <w:u w:val="single"/>
        </w:rPr>
      </w:pPr>
      <w:r w:rsidRPr="00F853C6">
        <w:rPr>
          <w:rFonts w:eastAsia="Calibri"/>
          <w:lang w:eastAsia="en-US"/>
        </w:rPr>
        <w:t>V § 32g odst. 2 písm. b) se na konci úvodní části ustanovení doplňují slova „</w:t>
      </w:r>
      <w:r w:rsidRPr="00F853C6">
        <w:rPr>
          <w:u w:val="single"/>
        </w:rPr>
        <w:t>obsahující konsolidovanou zprávu o udržitelnosti</w:t>
      </w:r>
      <w:r w:rsidRPr="00F853C6">
        <w:t>“.</w:t>
      </w:r>
    </w:p>
    <w:p w14:paraId="79DA8D50" w14:textId="77777777" w:rsidR="005E5FF3" w:rsidRPr="00F853C6" w:rsidRDefault="005E5FF3" w:rsidP="005E5FF3">
      <w:pPr>
        <w:pStyle w:val="CELEX"/>
        <w:rPr>
          <w:rFonts w:eastAsia="Calibri"/>
        </w:rPr>
      </w:pPr>
      <w:r w:rsidRPr="00F853C6">
        <w:rPr>
          <w:rFonts w:eastAsia="Calibri"/>
        </w:rPr>
        <w:t>CELEX 32022L2464, 32013L0034</w:t>
      </w:r>
    </w:p>
    <w:p w14:paraId="33A63E7A" w14:textId="77777777" w:rsidR="005E5FF3" w:rsidRPr="00F853C6" w:rsidRDefault="005E5FF3" w:rsidP="005E5FF3">
      <w:pPr>
        <w:pStyle w:val="Novelizanbod"/>
        <w:numPr>
          <w:ilvl w:val="0"/>
          <w:numId w:val="25"/>
        </w:numPr>
      </w:pPr>
      <w:r w:rsidRPr="00F853C6">
        <w:rPr>
          <w:rFonts w:eastAsia="Calibri"/>
        </w:rPr>
        <w:t>V bodě § 32g odst. 2 písm. c) úvodní části ustanovení se za slovo “zpráva“ vkládají slova „</w:t>
      </w:r>
      <w:r w:rsidRPr="00F853C6">
        <w:rPr>
          <w:u w:val="single"/>
        </w:rPr>
        <w:t>nebo konsolidovaná výroční zpráva</w:t>
      </w:r>
      <w:r w:rsidRPr="00F853C6">
        <w:t>“.</w:t>
      </w:r>
    </w:p>
    <w:p w14:paraId="0BB7A910" w14:textId="77777777" w:rsidR="005E5FF3" w:rsidRPr="00F853C6" w:rsidRDefault="005E5FF3" w:rsidP="005E5FF3">
      <w:pPr>
        <w:pStyle w:val="CELEX"/>
        <w:rPr>
          <w:rFonts w:eastAsia="Calibri"/>
        </w:rPr>
      </w:pPr>
      <w:r w:rsidRPr="00F853C6">
        <w:rPr>
          <w:rFonts w:eastAsia="Calibri"/>
        </w:rPr>
        <w:t>CELEX 32022L2464, 32013L0034</w:t>
      </w:r>
    </w:p>
    <w:p w14:paraId="39824ED6" w14:textId="77777777" w:rsidR="005E5FF3" w:rsidRPr="00F853C6" w:rsidRDefault="005E5FF3" w:rsidP="005E5FF3">
      <w:pPr>
        <w:pStyle w:val="Novelizanbod"/>
        <w:numPr>
          <w:ilvl w:val="0"/>
          <w:numId w:val="25"/>
        </w:numPr>
        <w:rPr>
          <w:rFonts w:eastAsia="Calibri"/>
        </w:rPr>
      </w:pPr>
      <w:r w:rsidRPr="00F853C6">
        <w:rPr>
          <w:rFonts w:eastAsia="Calibri"/>
        </w:rPr>
        <w:t>V § 32g odst. 3 písm. a) se za slovo „není“ vkládají slova „</w:t>
      </w:r>
      <w:r w:rsidRPr="00F853C6">
        <w:rPr>
          <w:rFonts w:eastAsia="Calibri"/>
          <w:u w:val="single"/>
        </w:rPr>
        <w:t>velkou účetní jednotkou, která je</w:t>
      </w:r>
      <w:r w:rsidRPr="00F853C6">
        <w:rPr>
          <w:rFonts w:eastAsia="Calibri"/>
        </w:rPr>
        <w:t>“</w:t>
      </w:r>
    </w:p>
    <w:p w14:paraId="57172F99" w14:textId="77777777" w:rsidR="005E5FF3" w:rsidRPr="00F853C6" w:rsidRDefault="005E5FF3" w:rsidP="005E5FF3">
      <w:pPr>
        <w:pStyle w:val="CELEX"/>
        <w:rPr>
          <w:rFonts w:eastAsia="Calibri"/>
        </w:rPr>
      </w:pPr>
      <w:r w:rsidRPr="00F853C6">
        <w:rPr>
          <w:rFonts w:eastAsia="Calibri"/>
        </w:rPr>
        <w:t>CELEX 32022L2464, 32013L0034</w:t>
      </w:r>
    </w:p>
    <w:p w14:paraId="5409E3C8"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t>V § 32g odst. 3 se písmeno b) zrušuje.</w:t>
      </w:r>
    </w:p>
    <w:p w14:paraId="1A745E67" w14:textId="77777777" w:rsidR="005E5FF3" w:rsidRPr="00F853C6" w:rsidRDefault="005E5FF3" w:rsidP="005E5FF3">
      <w:pPr>
        <w:pStyle w:val="Textbodunovely"/>
        <w:rPr>
          <w:rFonts w:eastAsia="Calibri"/>
          <w:lang w:eastAsia="en-US"/>
        </w:rPr>
      </w:pPr>
      <w:r w:rsidRPr="00F853C6">
        <w:rPr>
          <w:rFonts w:eastAsia="Calibri"/>
          <w:lang w:eastAsia="en-US"/>
        </w:rPr>
        <w:t>Dosavadní písmena c) a d) se označují jako písmena b) a c).</w:t>
      </w:r>
    </w:p>
    <w:p w14:paraId="53B64BA7" w14:textId="77777777" w:rsidR="005E5FF3" w:rsidRPr="00F853C6" w:rsidRDefault="005E5FF3" w:rsidP="005E5FF3">
      <w:pPr>
        <w:pStyle w:val="Novelizanbod"/>
        <w:numPr>
          <w:ilvl w:val="0"/>
          <w:numId w:val="25"/>
        </w:numPr>
      </w:pPr>
      <w:r w:rsidRPr="00F853C6">
        <w:rPr>
          <w:rFonts w:eastAsia="Calibri"/>
          <w:lang w:eastAsia="en-US"/>
        </w:rPr>
        <w:t>V § 32g odst. 3 písm. b) úvodní části ustanovení se slova „osoby ze třetí země“ nahrazují slovy „</w:t>
      </w:r>
      <w:r w:rsidRPr="00F853C6">
        <w:rPr>
          <w:u w:val="single"/>
        </w:rPr>
        <w:t>zahraniční osoby řídící se právem jiného státu než členského státu Evropské unie (dále jen „jiná konsolidující osoba ze třetí země“)</w:t>
      </w:r>
      <w:r w:rsidRPr="00F853C6">
        <w:t>“.</w:t>
      </w:r>
    </w:p>
    <w:p w14:paraId="13812069" w14:textId="77777777" w:rsidR="005E5FF3" w:rsidRPr="00F853C6" w:rsidRDefault="005E5FF3" w:rsidP="005E5FF3">
      <w:pPr>
        <w:pStyle w:val="CELEX"/>
      </w:pPr>
      <w:r w:rsidRPr="00F853C6">
        <w:t>CELEX 32022L2464, 32013L0034</w:t>
      </w:r>
    </w:p>
    <w:p w14:paraId="500A2B92" w14:textId="77777777" w:rsidR="005E5FF3" w:rsidRPr="00F853C6" w:rsidRDefault="005E5FF3" w:rsidP="005E5FF3">
      <w:pPr>
        <w:pStyle w:val="Novelizanbod"/>
        <w:numPr>
          <w:ilvl w:val="0"/>
          <w:numId w:val="25"/>
        </w:numPr>
        <w:rPr>
          <w:u w:val="single"/>
        </w:rPr>
      </w:pPr>
      <w:r w:rsidRPr="00F853C6">
        <w:rPr>
          <w:rFonts w:eastAsia="Calibri"/>
        </w:rPr>
        <w:t>V § 32g odst. 3 písm. b) bodě 6 se za slovo „jednotka,“ vkládají slova „</w:t>
      </w:r>
      <w:r w:rsidRPr="00F853C6">
        <w:rPr>
          <w:u w:val="single"/>
        </w:rPr>
        <w:t>ve lhůtě pro zveřejnění výroční zprávy</w:t>
      </w:r>
      <w:r w:rsidRPr="00F853C6">
        <w:t>“.</w:t>
      </w:r>
    </w:p>
    <w:p w14:paraId="31366E43" w14:textId="77777777" w:rsidR="005E5FF3" w:rsidRPr="00F853C6" w:rsidRDefault="005E5FF3" w:rsidP="005E5FF3">
      <w:pPr>
        <w:pStyle w:val="CELEX"/>
      </w:pPr>
      <w:r w:rsidRPr="00F853C6">
        <w:t>CELEX 32022L2464, 32013L0034</w:t>
      </w:r>
    </w:p>
    <w:p w14:paraId="7B620AC1" w14:textId="77777777" w:rsidR="005E5FF3" w:rsidRPr="00F853C6" w:rsidRDefault="005E5FF3" w:rsidP="005E5FF3">
      <w:pPr>
        <w:pStyle w:val="Novelizanbod"/>
        <w:numPr>
          <w:ilvl w:val="0"/>
          <w:numId w:val="25"/>
        </w:numPr>
        <w:rPr>
          <w:rFonts w:eastAsia="Calibri"/>
          <w:szCs w:val="24"/>
        </w:rPr>
      </w:pPr>
      <w:r w:rsidRPr="00F853C6">
        <w:rPr>
          <w:rFonts w:eastAsia="Calibri"/>
          <w:szCs w:val="24"/>
        </w:rPr>
        <w:t>V § 32g odst. 3 písm. c) úvodní části ustanovení se za slovo „zpráva“ vkládají slova „</w:t>
      </w:r>
      <w:r w:rsidRPr="00F853C6">
        <w:rPr>
          <w:rFonts w:eastAsia="Calibri"/>
          <w:szCs w:val="24"/>
          <w:u w:val="single"/>
        </w:rPr>
        <w:t>nebo konsolidovaná výroční zpráva</w:t>
      </w:r>
      <w:r w:rsidRPr="00F853C6">
        <w:rPr>
          <w:rFonts w:eastAsia="Calibri"/>
          <w:szCs w:val="24"/>
        </w:rPr>
        <w:t>“.</w:t>
      </w:r>
    </w:p>
    <w:p w14:paraId="7B437CDB" w14:textId="77777777" w:rsidR="005E5FF3" w:rsidRPr="00F853C6" w:rsidRDefault="005E5FF3" w:rsidP="005E5FF3">
      <w:pPr>
        <w:pStyle w:val="CELEX"/>
      </w:pPr>
      <w:r w:rsidRPr="00F853C6">
        <w:t>CELEX 32022L2464, 32013L0034</w:t>
      </w:r>
    </w:p>
    <w:p w14:paraId="7A8BFF96" w14:textId="77777777" w:rsidR="005E5FF3" w:rsidRPr="00F853C6" w:rsidRDefault="005E5FF3" w:rsidP="005E5FF3">
      <w:pPr>
        <w:pStyle w:val="Novelizanbod"/>
        <w:numPr>
          <w:ilvl w:val="0"/>
          <w:numId w:val="25"/>
        </w:numPr>
        <w:rPr>
          <w:rFonts w:eastAsia="Calibri"/>
          <w:szCs w:val="24"/>
        </w:rPr>
      </w:pPr>
      <w:r w:rsidRPr="00F853C6">
        <w:rPr>
          <w:rFonts w:eastAsia="Calibri"/>
          <w:szCs w:val="24"/>
        </w:rPr>
        <w:t>V § 32h v odst. 6 se věta druhá zrušuje.</w:t>
      </w:r>
    </w:p>
    <w:p w14:paraId="4C77A313" w14:textId="77777777" w:rsidR="005E5FF3" w:rsidRPr="00F853C6" w:rsidRDefault="005E5FF3" w:rsidP="005E5FF3">
      <w:pPr>
        <w:pStyle w:val="Novelizanbod"/>
        <w:numPr>
          <w:ilvl w:val="0"/>
          <w:numId w:val="25"/>
        </w:numPr>
        <w:rPr>
          <w:rFonts w:eastAsia="Calibri"/>
        </w:rPr>
      </w:pPr>
      <w:r w:rsidRPr="00F853C6">
        <w:rPr>
          <w:rFonts w:eastAsia="Calibri"/>
        </w:rPr>
        <w:t>V § 32h odst. 9 se za slovo „komisí“ vkládá odkaz na poznámku pod čarou č. 48.</w:t>
      </w:r>
    </w:p>
    <w:p w14:paraId="24B7E0AD" w14:textId="77777777" w:rsidR="005E5FF3" w:rsidRPr="00F853C6" w:rsidRDefault="005E5FF3" w:rsidP="005E5FF3">
      <w:pPr>
        <w:pStyle w:val="Textbodunovely"/>
        <w:rPr>
          <w:rFonts w:eastAsia="Calibri"/>
        </w:rPr>
      </w:pPr>
      <w:r w:rsidRPr="00F853C6">
        <w:rPr>
          <w:rFonts w:eastAsia="Calibri"/>
        </w:rPr>
        <w:t>Poznámka pod čarou č. 48 zní:</w:t>
      </w:r>
    </w:p>
    <w:p w14:paraId="3D331F58" w14:textId="77777777" w:rsidR="005E5FF3" w:rsidRPr="00F853C6" w:rsidRDefault="005E5FF3" w:rsidP="005E5FF3">
      <w:r w:rsidRPr="00F853C6">
        <w:rPr>
          <w:rFonts w:eastAsia="Calibri"/>
        </w:rPr>
        <w:t>„</w:t>
      </w:r>
      <w:r w:rsidRPr="00F853C6">
        <w:rPr>
          <w:rStyle w:val="Znakapoznpodarou"/>
          <w:u w:val="single"/>
        </w:rPr>
        <w:t>48)</w:t>
      </w:r>
      <w:r w:rsidRPr="00F853C6">
        <w:rPr>
          <w:u w:val="single"/>
        </w:rPr>
        <w:t xml:space="preserve"> Nařízení Komise v přenesené pravomoci (EU) 2023/2772 ze dne 31. července 2023, kterým se doplňuje směrnice Evropského parlamentu a Rady 2013/34/EU, pokud jde o standardy pro podávání zpráv o udržitelnosti.“.</w:t>
      </w:r>
    </w:p>
    <w:p w14:paraId="6D464C48" w14:textId="77777777" w:rsidR="005E5FF3" w:rsidRPr="00F853C6" w:rsidRDefault="005E5FF3" w:rsidP="005E5FF3">
      <w:pPr>
        <w:pStyle w:val="CELEX"/>
      </w:pPr>
      <w:r w:rsidRPr="00F853C6">
        <w:t>CELEX 32022L2464, 32013L0034</w:t>
      </w:r>
    </w:p>
    <w:p w14:paraId="50182218" w14:textId="77777777" w:rsidR="005E5FF3" w:rsidRPr="00F853C6" w:rsidRDefault="005E5FF3" w:rsidP="005E5FF3">
      <w:pPr>
        <w:pStyle w:val="Novelizanbod"/>
        <w:numPr>
          <w:ilvl w:val="0"/>
          <w:numId w:val="25"/>
        </w:numPr>
      </w:pPr>
      <w:r w:rsidRPr="00F853C6">
        <w:rPr>
          <w:rFonts w:eastAsia="Calibri"/>
          <w:lang w:eastAsia="en-US"/>
        </w:rPr>
        <w:lastRenderedPageBreak/>
        <w:t>V</w:t>
      </w:r>
      <w:r w:rsidRPr="00F853C6">
        <w:t>§ 32h odst. 10 se za slovo „udržitelnosti“ vkládají slova „</w:t>
      </w:r>
      <w:r w:rsidRPr="00F853C6">
        <w:rPr>
          <w:u w:val="single"/>
        </w:rPr>
        <w:t>včetně informace podle přímo použitelného předpisu Evropské unie upravujícího rámec pro usnadnění udržitelných investic</w:t>
      </w:r>
      <w:r w:rsidRPr="00F853C6">
        <w:rPr>
          <w:u w:val="single"/>
          <w:vertAlign w:val="superscript"/>
        </w:rPr>
        <w:t>44)</w:t>
      </w:r>
      <w:r w:rsidRPr="00F853C6">
        <w:t>“.</w:t>
      </w:r>
    </w:p>
    <w:p w14:paraId="48E0D300" w14:textId="77777777" w:rsidR="005E5FF3" w:rsidRPr="00F853C6" w:rsidRDefault="005E5FF3" w:rsidP="005E5FF3">
      <w:pPr>
        <w:pStyle w:val="CELEX"/>
      </w:pPr>
      <w:r w:rsidRPr="00F853C6">
        <w:t>CELEX 32022L2464, 32013L0034</w:t>
      </w:r>
    </w:p>
    <w:p w14:paraId="4BE0E3E8" w14:textId="77777777" w:rsidR="005E5FF3" w:rsidRPr="00F853C6" w:rsidRDefault="005E5FF3" w:rsidP="005E5FF3">
      <w:pPr>
        <w:pStyle w:val="Novelizanbod"/>
        <w:numPr>
          <w:ilvl w:val="0"/>
          <w:numId w:val="25"/>
        </w:numPr>
        <w:rPr>
          <w:rFonts w:eastAsia="Calibri"/>
        </w:rPr>
      </w:pPr>
      <w:r w:rsidRPr="00F853C6">
        <w:rPr>
          <w:rFonts w:eastAsia="Calibri"/>
        </w:rPr>
        <w:t>Za § 32h se vkládá nový § 32ha, který včetně nadpisu zní:</w:t>
      </w:r>
    </w:p>
    <w:p w14:paraId="0D941220" w14:textId="77777777" w:rsidR="005E5FF3" w:rsidRPr="00F853C6" w:rsidRDefault="005E5FF3" w:rsidP="005E5FF3">
      <w:pPr>
        <w:pStyle w:val="Paragraf"/>
        <w:numPr>
          <w:ilvl w:val="0"/>
          <w:numId w:val="26"/>
        </w:numPr>
      </w:pPr>
      <w:r w:rsidRPr="00F853C6">
        <w:rPr>
          <w:rFonts w:eastAsia="Calibri"/>
        </w:rPr>
        <w:t>„</w:t>
      </w:r>
      <w:r w:rsidRPr="00F853C6">
        <w:t>§ 32ha</w:t>
      </w:r>
    </w:p>
    <w:p w14:paraId="04881D1C" w14:textId="77777777" w:rsidR="005E5FF3" w:rsidRPr="00F853C6" w:rsidRDefault="005E5FF3" w:rsidP="005E5FF3">
      <w:pPr>
        <w:pStyle w:val="Nadpisparagrafu"/>
        <w:numPr>
          <w:ilvl w:val="0"/>
          <w:numId w:val="26"/>
        </w:numPr>
      </w:pPr>
      <w:r w:rsidRPr="00F853C6">
        <w:t>Zvláštní ustanovení o obsahu zprávy o udržitelnosti středních a malých účetních jednotek</w:t>
      </w:r>
    </w:p>
    <w:p w14:paraId="74D17996" w14:textId="77777777" w:rsidR="005E5FF3" w:rsidRPr="00F853C6" w:rsidRDefault="005E5FF3" w:rsidP="005E5FF3">
      <w:pPr>
        <w:pStyle w:val="Textparagrafu"/>
        <w:rPr>
          <w:u w:val="single"/>
        </w:rPr>
      </w:pPr>
      <w:r w:rsidRPr="00F853C6">
        <w:rPr>
          <w:u w:val="single"/>
        </w:rPr>
        <w:t>(1)</w:t>
      </w:r>
      <w:r w:rsidRPr="00F853C6">
        <w:rPr>
          <w:u w:val="single"/>
        </w:rPr>
        <w:tab/>
        <w:t>Zpráva o udržitelnosti účetní jednotky, která je střední nebo malou účetní jednotkou, malou a nepříliš složitou institucí podle přímo použitelného předpisu Evropské unie upravujícího obezřetnostní požadavky na úvěrové instituce</w:t>
      </w:r>
      <w:r w:rsidRPr="00F853C6">
        <w:rPr>
          <w:u w:val="single"/>
          <w:vertAlign w:val="superscript"/>
        </w:rPr>
        <w:t>43)</w:t>
      </w:r>
      <w:r w:rsidRPr="00F853C6">
        <w:rPr>
          <w:u w:val="single"/>
        </w:rPr>
        <w:t xml:space="preserve"> nebo kaptivní pojišťovnou nebo kaptivní zajišťovnou podle zákona upravujícího pojišťovnictví, obsahuje alespoň</w:t>
      </w:r>
    </w:p>
    <w:p w14:paraId="23325519" w14:textId="77777777" w:rsidR="005E5FF3" w:rsidRPr="00F853C6" w:rsidRDefault="005E5FF3" w:rsidP="005E5FF3">
      <w:pPr>
        <w:pStyle w:val="PZTextpsmene"/>
        <w:rPr>
          <w:u w:val="single"/>
        </w:rPr>
      </w:pPr>
      <w:r w:rsidRPr="00F853C6">
        <w:rPr>
          <w:u w:val="single"/>
        </w:rPr>
        <w:t>a)</w:t>
      </w:r>
      <w:r w:rsidRPr="00F853C6">
        <w:rPr>
          <w:u w:val="single"/>
        </w:rPr>
        <w:tab/>
        <w:t>stručný popis obchodního modelu a strategie účetní jednotky,</w:t>
      </w:r>
    </w:p>
    <w:p w14:paraId="5CF75F3F" w14:textId="77777777" w:rsidR="005E5FF3" w:rsidRPr="00F853C6" w:rsidRDefault="005E5FF3" w:rsidP="005E5FF3">
      <w:pPr>
        <w:pStyle w:val="PZTextpsmene"/>
        <w:rPr>
          <w:u w:val="single"/>
        </w:rPr>
      </w:pPr>
      <w:r w:rsidRPr="00F853C6">
        <w:rPr>
          <w:u w:val="single"/>
        </w:rPr>
        <w:t>b)</w:t>
      </w:r>
      <w:r w:rsidRPr="00F853C6">
        <w:rPr>
          <w:u w:val="single"/>
        </w:rPr>
        <w:tab/>
        <w:t>popis politiky účetní jednotky ve vztahu k udržitelnosti,</w:t>
      </w:r>
    </w:p>
    <w:p w14:paraId="190DD273" w14:textId="77777777" w:rsidR="005E5FF3" w:rsidRPr="00F853C6" w:rsidRDefault="005E5FF3" w:rsidP="005E5FF3">
      <w:pPr>
        <w:pStyle w:val="PZTextpsmene"/>
        <w:rPr>
          <w:u w:val="single"/>
        </w:rPr>
      </w:pPr>
      <w:r w:rsidRPr="00F853C6">
        <w:rPr>
          <w:u w:val="single"/>
        </w:rPr>
        <w:t>c)</w:t>
      </w:r>
      <w:r w:rsidRPr="00F853C6">
        <w:rPr>
          <w:u w:val="single"/>
        </w:rPr>
        <w:tab/>
        <w:t xml:space="preserve">hlavní skutečné nebo potenciální nepříznivé dopady podniku na udržitelnost a veškerá přijatá opatření, která mají tyto skutečné nebo potenciální nepříznivé dopady identifikovat, sledovat, předcházet jim, zmírnit je nebo je napravit, </w:t>
      </w:r>
    </w:p>
    <w:p w14:paraId="424F4218" w14:textId="77777777" w:rsidR="005E5FF3" w:rsidRPr="00F853C6" w:rsidRDefault="005E5FF3" w:rsidP="005E5FF3">
      <w:pPr>
        <w:pStyle w:val="PZTextpsmene"/>
        <w:rPr>
          <w:u w:val="single"/>
        </w:rPr>
      </w:pPr>
      <w:r w:rsidRPr="00F853C6">
        <w:rPr>
          <w:u w:val="single"/>
        </w:rPr>
        <w:t>d)</w:t>
      </w:r>
      <w:r w:rsidRPr="00F853C6">
        <w:rPr>
          <w:u w:val="single"/>
        </w:rPr>
        <w:tab/>
        <w:t>popis hlavních rizik pro účetní jednotku spojených s udržitelností a způsob, jakým účetní jednotka tato rizika řídí, a</w:t>
      </w:r>
    </w:p>
    <w:p w14:paraId="75A77506" w14:textId="77777777" w:rsidR="005E5FF3" w:rsidRPr="00F853C6" w:rsidRDefault="005E5FF3" w:rsidP="005E5FF3">
      <w:pPr>
        <w:pStyle w:val="PZTextpsmene"/>
        <w:rPr>
          <w:u w:val="single"/>
        </w:rPr>
      </w:pPr>
      <w:r w:rsidRPr="00F853C6">
        <w:rPr>
          <w:u w:val="single"/>
        </w:rPr>
        <w:t>e)</w:t>
      </w:r>
      <w:r w:rsidRPr="00F853C6">
        <w:rPr>
          <w:u w:val="single"/>
        </w:rPr>
        <w:tab/>
        <w:t>významné ukazatele vztahující se k informacím podle písmen a) až d).</w:t>
      </w:r>
    </w:p>
    <w:p w14:paraId="34414D02" w14:textId="77777777" w:rsidR="005E5FF3" w:rsidRPr="00F853C6" w:rsidRDefault="005E5FF3" w:rsidP="005E5FF3">
      <w:pPr>
        <w:pStyle w:val="Textparagrafu"/>
        <w:rPr>
          <w:u w:val="single"/>
        </w:rPr>
      </w:pPr>
      <w:r w:rsidRPr="00F853C6">
        <w:rPr>
          <w:u w:val="single"/>
        </w:rPr>
        <w:t>(2)</w:t>
      </w:r>
      <w:r w:rsidRPr="00F853C6">
        <w:rPr>
          <w:u w:val="single"/>
        </w:rPr>
        <w:tab/>
        <w:t>Postupuje-li účetní jednotka podle odstavce 1, zpráva o udržitelnosti se vyhotovuje v souladu se standardy pro podávání zpráv o udržitelnosti pro malé a střední podniky přijatými Evropskou komisí.“.</w:t>
      </w:r>
    </w:p>
    <w:p w14:paraId="483419DF" w14:textId="77777777" w:rsidR="005E5FF3" w:rsidRPr="00F853C6" w:rsidRDefault="005E5FF3" w:rsidP="005E5FF3">
      <w:pPr>
        <w:pStyle w:val="CELEX"/>
        <w:rPr>
          <w:rFonts w:eastAsia="Calibri"/>
        </w:rPr>
      </w:pPr>
      <w:r w:rsidRPr="00F853C6">
        <w:rPr>
          <w:rFonts w:eastAsia="Calibri"/>
        </w:rPr>
        <w:t>CELEX 32022L2464, 32013L0034</w:t>
      </w:r>
    </w:p>
    <w:p w14:paraId="4DB65205" w14:textId="77777777" w:rsidR="005E5FF3" w:rsidRPr="00F853C6" w:rsidRDefault="005E5FF3" w:rsidP="005E5FF3">
      <w:pPr>
        <w:pStyle w:val="Novelizanbod"/>
        <w:numPr>
          <w:ilvl w:val="0"/>
          <w:numId w:val="25"/>
        </w:numPr>
        <w:rPr>
          <w:rFonts w:eastAsia="Calibri"/>
        </w:rPr>
      </w:pPr>
      <w:r w:rsidRPr="00F853C6">
        <w:rPr>
          <w:rFonts w:eastAsia="Calibri"/>
        </w:rPr>
        <w:t>V § 32i odstavec 1 zní:</w:t>
      </w:r>
    </w:p>
    <w:p w14:paraId="66757B08" w14:textId="77777777" w:rsidR="005E5FF3" w:rsidRPr="00F853C6" w:rsidRDefault="005E5FF3" w:rsidP="005E5FF3">
      <w:pPr>
        <w:pStyle w:val="Textparagrafu"/>
        <w:rPr>
          <w:u w:val="single"/>
        </w:rPr>
      </w:pPr>
      <w:r w:rsidRPr="00F853C6">
        <w:rPr>
          <w:rFonts w:eastAsia="Calibri"/>
          <w:u w:val="single"/>
        </w:rPr>
        <w:t>„</w:t>
      </w:r>
      <w:r w:rsidRPr="00F853C6">
        <w:rPr>
          <w:u w:val="single"/>
        </w:rPr>
        <w:t>(1) Konsolidovanou zprávu o udržitelnosti vyhotovuje konsolidující účetní jednotka velké skupiny účetních jednotek.“.</w:t>
      </w:r>
    </w:p>
    <w:p w14:paraId="43FDCD5A" w14:textId="77777777" w:rsidR="005E5FF3" w:rsidRPr="00F853C6" w:rsidRDefault="005E5FF3" w:rsidP="005E5FF3">
      <w:pPr>
        <w:pStyle w:val="CELEX"/>
        <w:rPr>
          <w:rFonts w:eastAsia="Calibri"/>
        </w:rPr>
      </w:pPr>
      <w:r w:rsidRPr="00F853C6">
        <w:rPr>
          <w:rFonts w:eastAsia="Calibri"/>
        </w:rPr>
        <w:t>CELEX 32022L2646, 32013L0034</w:t>
      </w:r>
    </w:p>
    <w:p w14:paraId="35D473D8" w14:textId="77777777" w:rsidR="005E5FF3" w:rsidRPr="00F853C6" w:rsidRDefault="005E5FF3" w:rsidP="005E5FF3">
      <w:pPr>
        <w:pStyle w:val="Novelizanbod"/>
        <w:numPr>
          <w:ilvl w:val="0"/>
          <w:numId w:val="25"/>
        </w:numPr>
      </w:pPr>
      <w:r w:rsidRPr="00F853C6">
        <w:t>V § 32i odst. 2 se slova „podle § 32j odst. 1“ nahrazují slovy „</w:t>
      </w:r>
      <w:r w:rsidRPr="00F853C6">
        <w:rPr>
          <w:u w:val="single"/>
        </w:rPr>
        <w:t>, která je investičním fondem</w:t>
      </w:r>
      <w:r w:rsidRPr="00F853C6">
        <w:t>“.</w:t>
      </w:r>
    </w:p>
    <w:p w14:paraId="326CF232" w14:textId="77777777" w:rsidR="005E5FF3" w:rsidRPr="00F853C6" w:rsidRDefault="005E5FF3" w:rsidP="005E5FF3">
      <w:pPr>
        <w:pStyle w:val="CELEX"/>
        <w:rPr>
          <w:rFonts w:eastAsia="Calibri"/>
        </w:rPr>
      </w:pPr>
      <w:r w:rsidRPr="00F853C6">
        <w:rPr>
          <w:rFonts w:eastAsia="Calibri"/>
        </w:rPr>
        <w:t>CELEX 32022L2464, 32013L0034</w:t>
      </w:r>
    </w:p>
    <w:p w14:paraId="5AB61CA8"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t>V § 32i odstavec 3 zní:</w:t>
      </w:r>
    </w:p>
    <w:p w14:paraId="17764D9F" w14:textId="77777777" w:rsidR="005E5FF3" w:rsidRPr="00F853C6" w:rsidRDefault="005E5FF3" w:rsidP="005E5FF3">
      <w:pPr>
        <w:pStyle w:val="Textparagrafu"/>
        <w:rPr>
          <w:rFonts w:eastAsia="Calibri"/>
          <w:u w:val="single"/>
          <w:lang w:eastAsia="en-US"/>
        </w:rPr>
      </w:pPr>
      <w:r w:rsidRPr="00F853C6">
        <w:rPr>
          <w:rFonts w:eastAsia="Calibri"/>
          <w:u w:val="single"/>
          <w:lang w:eastAsia="en-US"/>
        </w:rPr>
        <w:t>„(3) Konsolidovaná zpráva o udržitelnosti musí být ověřena auditorem; předmět ověření je upraven zákonem upravujícím činnost auditorů.“.</w:t>
      </w:r>
    </w:p>
    <w:p w14:paraId="308C9884" w14:textId="77777777" w:rsidR="005E5FF3" w:rsidRPr="00F853C6" w:rsidRDefault="005E5FF3" w:rsidP="005E5FF3">
      <w:pPr>
        <w:pStyle w:val="CELEX"/>
        <w:rPr>
          <w:rFonts w:eastAsia="Calibri"/>
        </w:rPr>
      </w:pPr>
      <w:r w:rsidRPr="00F853C6">
        <w:rPr>
          <w:rFonts w:eastAsia="Calibri"/>
        </w:rPr>
        <w:t>CELEX 32022L2464, 32013L0034</w:t>
      </w:r>
    </w:p>
    <w:p w14:paraId="0C521F0F"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lastRenderedPageBreak/>
        <w:t>V § 32i se doplňuje odstavec 4, který zní:</w:t>
      </w:r>
    </w:p>
    <w:p w14:paraId="457E272A" w14:textId="77777777" w:rsidR="005E5FF3" w:rsidRPr="00F853C6" w:rsidRDefault="005E5FF3" w:rsidP="005E5FF3">
      <w:pPr>
        <w:pStyle w:val="Textparagrafu"/>
        <w:rPr>
          <w:rFonts w:eastAsia="Calibri"/>
          <w:lang w:eastAsia="en-US"/>
        </w:rPr>
      </w:pPr>
      <w:r w:rsidRPr="00F853C6">
        <w:rPr>
          <w:rFonts w:eastAsia="Calibri"/>
          <w:lang w:eastAsia="en-US"/>
        </w:rPr>
        <w:t>„(4) Účetní jednotka, která nemá povinnost vyhotovit konsolidovanou zprávu o udržitelnosti, může za konsolidovanou zprávu o udržitelnosti označit pouze dokument, který byl vyhotoven v souladu s § 32k nebo v souladu s mezinárodně uznávanými standardy pro vykazování udržitelnosti jinými než podle § 32h odst. 9. Tento dokument je ověřován auditorem jako zpráva o udržitelnosti. Nevyhotovuje-li účetní jednotka konsolidovanou výroční zprávu, věta první § 32k odst. 1 věta první se nepoužije.“.</w:t>
      </w:r>
    </w:p>
    <w:p w14:paraId="28618ADF" w14:textId="77777777" w:rsidR="005E5FF3" w:rsidRPr="00F853C6" w:rsidRDefault="005E5FF3" w:rsidP="005E5FF3">
      <w:pPr>
        <w:pStyle w:val="Novelizanbod"/>
        <w:numPr>
          <w:ilvl w:val="0"/>
          <w:numId w:val="25"/>
        </w:numPr>
        <w:spacing w:after="0"/>
        <w:rPr>
          <w:rFonts w:eastAsia="Calibri"/>
          <w:i/>
          <w:sz w:val="20"/>
          <w:szCs w:val="24"/>
        </w:rPr>
      </w:pPr>
      <w:r w:rsidRPr="00F853C6">
        <w:rPr>
          <w:rFonts w:eastAsia="Calibri"/>
        </w:rPr>
        <w:t xml:space="preserve">V § 32j odst. </w:t>
      </w:r>
      <w:r w:rsidRPr="00F853C6">
        <w:rPr>
          <w:rFonts w:eastAsia="Calibri"/>
          <w:lang w:eastAsia="en-US"/>
        </w:rPr>
        <w:t>2 písm. a) se za slovo</w:t>
      </w:r>
      <w:r w:rsidRPr="00F853C6">
        <w:rPr>
          <w:rFonts w:eastAsia="Calibri"/>
        </w:rPr>
        <w:t xml:space="preserve"> „není“ vkládají slova „</w:t>
      </w:r>
      <w:r w:rsidRPr="00F853C6">
        <w:rPr>
          <w:rFonts w:eastAsia="Calibri"/>
          <w:u w:val="single"/>
        </w:rPr>
        <w:t>velkou účetní jednotkou, která je</w:t>
      </w:r>
      <w:r w:rsidRPr="00F853C6">
        <w:rPr>
          <w:rFonts w:eastAsia="Calibri"/>
        </w:rPr>
        <w:t>“.</w:t>
      </w:r>
    </w:p>
    <w:p w14:paraId="41194894" w14:textId="77777777" w:rsidR="005E5FF3" w:rsidRPr="00F853C6" w:rsidRDefault="005E5FF3" w:rsidP="005E5FF3">
      <w:pPr>
        <w:pStyle w:val="CELEX"/>
        <w:rPr>
          <w:rFonts w:eastAsia="Calibri"/>
        </w:rPr>
      </w:pPr>
      <w:r w:rsidRPr="00F853C6">
        <w:rPr>
          <w:rFonts w:eastAsia="Calibri"/>
        </w:rPr>
        <w:t>CELEX 32022L2464, 32013L0034</w:t>
      </w:r>
    </w:p>
    <w:p w14:paraId="3D45FBF1" w14:textId="77777777" w:rsidR="005E5FF3" w:rsidRPr="00F853C6" w:rsidRDefault="005E5FF3" w:rsidP="005E5FF3">
      <w:pPr>
        <w:pStyle w:val="Novelizanbod"/>
        <w:numPr>
          <w:ilvl w:val="0"/>
          <w:numId w:val="25"/>
        </w:numPr>
      </w:pPr>
      <w:r w:rsidRPr="00F853C6">
        <w:t>V § 32j odst. 2 se písmena b) a c) zrušují.</w:t>
      </w:r>
    </w:p>
    <w:p w14:paraId="40DF329A" w14:textId="77777777" w:rsidR="005E5FF3" w:rsidRPr="00F853C6" w:rsidRDefault="005E5FF3" w:rsidP="005E5FF3">
      <w:pPr>
        <w:pStyle w:val="Textbodunovely"/>
      </w:pPr>
      <w:r w:rsidRPr="00F853C6">
        <w:t>Dosavadní písmena d) a e) se označují jako písmena b) a c).</w:t>
      </w:r>
    </w:p>
    <w:p w14:paraId="75DE037B"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t>V § 32j odst. 2 písm. b) se na konci úvodní části ustanovení doplňují slova „</w:t>
      </w:r>
      <w:r w:rsidRPr="00F853C6">
        <w:rPr>
          <w:rFonts w:eastAsia="Calibri"/>
          <w:u w:val="single"/>
          <w:lang w:eastAsia="en-US"/>
        </w:rPr>
        <w:t>obsahující konsolidovanou zprávu o udržitelnosti</w:t>
      </w:r>
      <w:r w:rsidRPr="00F853C6">
        <w:rPr>
          <w:rFonts w:eastAsia="Calibri"/>
          <w:lang w:eastAsia="en-US"/>
        </w:rPr>
        <w:t>“.</w:t>
      </w:r>
    </w:p>
    <w:p w14:paraId="61388955" w14:textId="77777777" w:rsidR="005E5FF3" w:rsidRPr="00F853C6" w:rsidRDefault="005E5FF3" w:rsidP="005E5FF3">
      <w:pPr>
        <w:pStyle w:val="CELEX"/>
        <w:rPr>
          <w:rFonts w:eastAsia="Calibri"/>
        </w:rPr>
      </w:pPr>
      <w:r w:rsidRPr="00F853C6">
        <w:rPr>
          <w:rFonts w:eastAsia="Calibri"/>
        </w:rPr>
        <w:t>CELEX 32022L2464, 32013L0034</w:t>
      </w:r>
    </w:p>
    <w:p w14:paraId="68F70440" w14:textId="77777777" w:rsidR="005E5FF3" w:rsidRPr="00F853C6" w:rsidRDefault="005E5FF3" w:rsidP="005E5FF3">
      <w:pPr>
        <w:pStyle w:val="Novelizanbod"/>
        <w:numPr>
          <w:ilvl w:val="0"/>
          <w:numId w:val="25"/>
        </w:numPr>
        <w:rPr>
          <w:rFonts w:eastAsia="Calibri"/>
          <w:lang w:eastAsia="en-US"/>
        </w:rPr>
      </w:pPr>
      <w:r w:rsidRPr="00F853C6">
        <w:rPr>
          <w:rFonts w:eastAsia="Calibri"/>
        </w:rPr>
        <w:t>V</w:t>
      </w:r>
      <w:r w:rsidRPr="00F853C6">
        <w:rPr>
          <w:rFonts w:eastAsia="Calibri"/>
          <w:lang w:eastAsia="en-US"/>
        </w:rPr>
        <w:t>§ 32j odst. 2 písm. c) úvodní části ustanovení se za slovo „zpráva“ vkládají slova „</w:t>
      </w:r>
      <w:r w:rsidRPr="00F853C6">
        <w:rPr>
          <w:rFonts w:eastAsia="Calibri"/>
          <w:u w:val="single"/>
          <w:lang w:eastAsia="en-US"/>
        </w:rPr>
        <w:t>nebo konsolidovaná výroční zpráva</w:t>
      </w:r>
      <w:r w:rsidRPr="00F853C6">
        <w:rPr>
          <w:rFonts w:eastAsia="Calibri"/>
          <w:lang w:eastAsia="en-US"/>
        </w:rPr>
        <w:t>“.</w:t>
      </w:r>
    </w:p>
    <w:p w14:paraId="676AF532" w14:textId="77777777" w:rsidR="005E5FF3" w:rsidRPr="00F853C6" w:rsidRDefault="005E5FF3" w:rsidP="005E5FF3">
      <w:pPr>
        <w:pStyle w:val="CELEX"/>
        <w:rPr>
          <w:rFonts w:eastAsia="Calibri"/>
        </w:rPr>
      </w:pPr>
      <w:r w:rsidRPr="00F853C6">
        <w:rPr>
          <w:rFonts w:eastAsia="Calibri"/>
        </w:rPr>
        <w:t>CELEX 32022L2464, 32013L0034</w:t>
      </w:r>
    </w:p>
    <w:p w14:paraId="094A08A6" w14:textId="77777777" w:rsidR="005E5FF3" w:rsidRPr="00F853C6" w:rsidRDefault="005E5FF3" w:rsidP="005E5FF3">
      <w:pPr>
        <w:pStyle w:val="Novelizanbod"/>
        <w:numPr>
          <w:ilvl w:val="0"/>
          <w:numId w:val="25"/>
        </w:numPr>
        <w:rPr>
          <w:rFonts w:eastAsia="Calibri"/>
        </w:rPr>
      </w:pPr>
      <w:r w:rsidRPr="00F853C6">
        <w:rPr>
          <w:rFonts w:eastAsia="Calibri"/>
        </w:rPr>
        <w:t>V § 32j odst. 3 písmeno a) se za slovo „není“ vkládají slova „velkou účetní jednotkou, která je“.</w:t>
      </w:r>
    </w:p>
    <w:p w14:paraId="783A77E2" w14:textId="77777777" w:rsidR="005E5FF3" w:rsidRPr="00F853C6" w:rsidRDefault="005E5FF3" w:rsidP="005E5FF3">
      <w:pPr>
        <w:pStyle w:val="CELEX"/>
        <w:rPr>
          <w:rFonts w:eastAsia="Calibri"/>
        </w:rPr>
      </w:pPr>
      <w:r w:rsidRPr="00F853C6">
        <w:rPr>
          <w:rFonts w:eastAsia="Calibri"/>
        </w:rPr>
        <w:t>CELEX 32022L2464, 32013L0034</w:t>
      </w:r>
    </w:p>
    <w:p w14:paraId="1A635BC8" w14:textId="77777777" w:rsidR="005E5FF3" w:rsidRPr="00F853C6" w:rsidRDefault="005E5FF3" w:rsidP="005E5FF3">
      <w:pPr>
        <w:pStyle w:val="Novelizanbod"/>
        <w:numPr>
          <w:ilvl w:val="0"/>
          <w:numId w:val="25"/>
        </w:numPr>
      </w:pPr>
      <w:r w:rsidRPr="00F853C6">
        <w:t>V § 32j odst. 3 se písmena b) a c) zrušují.</w:t>
      </w:r>
    </w:p>
    <w:p w14:paraId="70C4C971" w14:textId="77777777" w:rsidR="005E5FF3" w:rsidRPr="00F853C6" w:rsidRDefault="005E5FF3" w:rsidP="005E5FF3">
      <w:pPr>
        <w:pStyle w:val="Novelizanbod"/>
        <w:numPr>
          <w:ilvl w:val="0"/>
          <w:numId w:val="0"/>
        </w:numPr>
        <w:spacing w:before="120"/>
      </w:pPr>
      <w:r w:rsidRPr="00F853C6">
        <w:t>Dosavadní písmena d) a e) se označují jako písmena b) a c).</w:t>
      </w:r>
    </w:p>
    <w:p w14:paraId="5DC2DCD3" w14:textId="77777777" w:rsidR="005E5FF3" w:rsidRPr="00F853C6" w:rsidRDefault="005E5FF3" w:rsidP="005E5FF3">
      <w:pPr>
        <w:pStyle w:val="Novelizanbod"/>
        <w:numPr>
          <w:ilvl w:val="0"/>
          <w:numId w:val="25"/>
        </w:numPr>
      </w:pPr>
      <w:r w:rsidRPr="00F853C6">
        <w:rPr>
          <w:rFonts w:eastAsia="Calibri"/>
          <w:lang w:eastAsia="en-US"/>
        </w:rPr>
        <w:t>V § 32j odst. 3 písm. b) bodu 6 se za slovo „jednotka,“ vkládají slova „</w:t>
      </w:r>
      <w:r w:rsidRPr="00F853C6">
        <w:rPr>
          <w:u w:val="single"/>
        </w:rPr>
        <w:t>ve lhůtě pro zveřejnění výroční zprávy</w:t>
      </w:r>
      <w:r w:rsidRPr="00F853C6">
        <w:t>“.</w:t>
      </w:r>
    </w:p>
    <w:p w14:paraId="179E66D1" w14:textId="77777777" w:rsidR="005E5FF3" w:rsidRPr="00F853C6" w:rsidRDefault="005E5FF3" w:rsidP="005E5FF3">
      <w:pPr>
        <w:pStyle w:val="CELEX"/>
        <w:rPr>
          <w:rFonts w:eastAsia="Calibri"/>
        </w:rPr>
      </w:pPr>
      <w:r w:rsidRPr="00F853C6">
        <w:rPr>
          <w:rFonts w:eastAsia="Calibri"/>
        </w:rPr>
        <w:t>CELEX 32022L2464, 32013L0034</w:t>
      </w:r>
    </w:p>
    <w:p w14:paraId="0F4D2002" w14:textId="77777777" w:rsidR="005E5FF3" w:rsidRPr="00F853C6" w:rsidRDefault="005E5FF3" w:rsidP="005E5FF3">
      <w:pPr>
        <w:pStyle w:val="Novelizanbod"/>
        <w:numPr>
          <w:ilvl w:val="0"/>
          <w:numId w:val="25"/>
        </w:numPr>
        <w:rPr>
          <w:rFonts w:eastAsia="Calibri"/>
          <w:lang w:eastAsia="en-US"/>
        </w:rPr>
      </w:pPr>
      <w:r w:rsidRPr="00F853C6">
        <w:rPr>
          <w:rFonts w:eastAsia="Calibri"/>
          <w:lang w:eastAsia="en-US"/>
        </w:rPr>
        <w:t>V § 32j odst. 3 písm. c) úvodní části ustanovení se za slovo „zpráva“ vkládají slova „</w:t>
      </w:r>
      <w:r w:rsidRPr="00F853C6">
        <w:rPr>
          <w:rFonts w:eastAsia="Calibri"/>
          <w:u w:val="single"/>
          <w:lang w:eastAsia="en-US"/>
        </w:rPr>
        <w:t>nebo konsolidovaná výroční zpráva</w:t>
      </w:r>
      <w:r w:rsidRPr="00F853C6">
        <w:rPr>
          <w:rFonts w:eastAsia="Calibri"/>
          <w:lang w:eastAsia="en-US"/>
        </w:rPr>
        <w:t>“.</w:t>
      </w:r>
    </w:p>
    <w:p w14:paraId="1CD19FC1" w14:textId="77777777" w:rsidR="005E5FF3" w:rsidRPr="00F853C6" w:rsidRDefault="005E5FF3" w:rsidP="005E5FF3">
      <w:pPr>
        <w:pStyle w:val="CELEX"/>
        <w:rPr>
          <w:rFonts w:eastAsia="Calibri"/>
        </w:rPr>
      </w:pPr>
      <w:r w:rsidRPr="00F853C6">
        <w:rPr>
          <w:rFonts w:eastAsia="Calibri"/>
        </w:rPr>
        <w:t>CELEX 32022L2464 32013L0034</w:t>
      </w:r>
    </w:p>
    <w:p w14:paraId="12801B67" w14:textId="77777777" w:rsidR="005E5FF3" w:rsidRPr="00F853C6" w:rsidRDefault="005E5FF3" w:rsidP="005E5FF3">
      <w:pPr>
        <w:pStyle w:val="Novelizanbod"/>
        <w:numPr>
          <w:ilvl w:val="0"/>
          <w:numId w:val="25"/>
        </w:numPr>
      </w:pPr>
      <w:r w:rsidRPr="00F853C6">
        <w:lastRenderedPageBreak/>
        <w:t>V § 32k se na konci odstavce 1 doplňuje věta „Nevyhotovuje-li konsolidující účetní jednotka velké skupiny účetních jednotek konsolidovanou výroční zprávu, je tato účetní jednotka povinna zveřejnit konsolidovanou zprávu o udržitelnosti společně se zprávou auditora o jejím ověření způsobem podle § 21a.“.</w:t>
      </w:r>
    </w:p>
    <w:p w14:paraId="13345023" w14:textId="77777777" w:rsidR="005E5FF3" w:rsidRPr="00F853C6" w:rsidRDefault="005E5FF3" w:rsidP="005E5FF3">
      <w:pPr>
        <w:pStyle w:val="Novelizanbod"/>
        <w:numPr>
          <w:ilvl w:val="0"/>
          <w:numId w:val="25"/>
        </w:numPr>
      </w:pPr>
      <w:r w:rsidRPr="00F853C6">
        <w:t>V § 32k odst. 2 se slova „účetních jednotek“ zrušují.</w:t>
      </w:r>
    </w:p>
    <w:p w14:paraId="0D9E2F0B" w14:textId="77777777" w:rsidR="005E5FF3" w:rsidRPr="00F853C6" w:rsidRDefault="005E5FF3" w:rsidP="005E5FF3">
      <w:pPr>
        <w:pStyle w:val="Novelizanbod"/>
        <w:numPr>
          <w:ilvl w:val="0"/>
          <w:numId w:val="25"/>
        </w:numPr>
      </w:pPr>
      <w:r w:rsidRPr="00F853C6">
        <w:t>V 32k odst. 4 se slova „skupiny účetních jednotek“ nahrazují slovem „</w:t>
      </w:r>
      <w:r w:rsidRPr="00F853C6">
        <w:rPr>
          <w:u w:val="single"/>
        </w:rPr>
        <w:t>skupiny</w:t>
      </w:r>
      <w:r w:rsidRPr="00F853C6">
        <w:t>“.</w:t>
      </w:r>
    </w:p>
    <w:p w14:paraId="087F5E50" w14:textId="77777777" w:rsidR="005E5FF3" w:rsidRPr="00F853C6" w:rsidRDefault="005E5FF3" w:rsidP="005E5FF3">
      <w:pPr>
        <w:pStyle w:val="CELEX"/>
        <w:rPr>
          <w:rFonts w:eastAsia="Calibri"/>
        </w:rPr>
      </w:pPr>
      <w:r w:rsidRPr="00F853C6">
        <w:rPr>
          <w:rFonts w:eastAsia="Calibri"/>
        </w:rPr>
        <w:t>CELEX 32022L2464, 32013L0034</w:t>
      </w:r>
    </w:p>
    <w:p w14:paraId="31CCABA4" w14:textId="77777777" w:rsidR="005E5FF3" w:rsidRPr="00F853C6" w:rsidRDefault="005E5FF3" w:rsidP="005E5FF3">
      <w:pPr>
        <w:pStyle w:val="Novelizanbod"/>
        <w:numPr>
          <w:ilvl w:val="0"/>
          <w:numId w:val="25"/>
        </w:numPr>
        <w:rPr>
          <w:u w:val="single"/>
        </w:rPr>
      </w:pPr>
      <w:r w:rsidRPr="00F853C6">
        <w:t>V 32k odst. 5 se slova „skupinu účetních jednotek“ nahrazují slovem „</w:t>
      </w:r>
      <w:r w:rsidRPr="00F853C6">
        <w:rPr>
          <w:u w:val="single"/>
        </w:rPr>
        <w:t>skupinu</w:t>
      </w:r>
      <w:r w:rsidRPr="00F853C6">
        <w:t>“ a slova „skupiny účetních jednotek“ nahrazují slovem „</w:t>
      </w:r>
      <w:r w:rsidRPr="00F853C6">
        <w:rPr>
          <w:u w:val="single"/>
        </w:rPr>
        <w:t>skupiny“.</w:t>
      </w:r>
    </w:p>
    <w:p w14:paraId="13E18BD2" w14:textId="77777777" w:rsidR="005E5FF3" w:rsidRPr="00F853C6" w:rsidRDefault="005E5FF3" w:rsidP="005E5FF3">
      <w:pPr>
        <w:pStyle w:val="CELEX"/>
        <w:rPr>
          <w:rFonts w:eastAsia="Calibri"/>
        </w:rPr>
      </w:pPr>
      <w:r w:rsidRPr="00F853C6">
        <w:rPr>
          <w:rFonts w:eastAsia="Calibri"/>
        </w:rPr>
        <w:t>CELEX 32022L2464, 32013L0034</w:t>
      </w:r>
    </w:p>
    <w:p w14:paraId="15171012" w14:textId="77777777" w:rsidR="005E5FF3" w:rsidRPr="00F853C6" w:rsidRDefault="005E5FF3" w:rsidP="005E5FF3">
      <w:pPr>
        <w:pStyle w:val="Novelizanbod"/>
        <w:numPr>
          <w:ilvl w:val="0"/>
          <w:numId w:val="25"/>
        </w:numPr>
      </w:pPr>
      <w:r w:rsidRPr="00F853C6">
        <w:t>V 32k odst. 7 se slova „účetních jednotek“ zrušují.</w:t>
      </w:r>
    </w:p>
    <w:p w14:paraId="3DE1AD76" w14:textId="77777777" w:rsidR="005E5FF3" w:rsidRPr="00F853C6" w:rsidRDefault="005E5FF3" w:rsidP="005E5FF3">
      <w:pPr>
        <w:pStyle w:val="Novelizanbod"/>
        <w:numPr>
          <w:ilvl w:val="0"/>
          <w:numId w:val="25"/>
        </w:numPr>
      </w:pPr>
      <w:r w:rsidRPr="00F853C6">
        <w:t>§ 32l včetně nadpisu zní:</w:t>
      </w:r>
    </w:p>
    <w:p w14:paraId="15C84FCD" w14:textId="77777777" w:rsidR="005E5FF3" w:rsidRPr="00F853C6" w:rsidRDefault="005E5FF3" w:rsidP="005E5FF3">
      <w:pPr>
        <w:pStyle w:val="Paragraf"/>
        <w:numPr>
          <w:ilvl w:val="0"/>
          <w:numId w:val="26"/>
        </w:numPr>
        <w:rPr>
          <w:b/>
        </w:rPr>
      </w:pPr>
      <w:r w:rsidRPr="00F853C6">
        <w:t>„§ 32l</w:t>
      </w:r>
    </w:p>
    <w:p w14:paraId="40AA2D56" w14:textId="77777777" w:rsidR="005E5FF3" w:rsidRPr="00F853C6" w:rsidRDefault="005E5FF3" w:rsidP="005E5FF3">
      <w:pPr>
        <w:pStyle w:val="Nadpisparagrafu"/>
        <w:numPr>
          <w:ilvl w:val="0"/>
          <w:numId w:val="26"/>
        </w:numPr>
      </w:pPr>
      <w:r w:rsidRPr="00F853C6">
        <w:t>Zpráva o udržitelnosti osoby ze třetí země a konsolidovaná zpráva o udržitelnosti osoby ze třetí země</w:t>
      </w:r>
    </w:p>
    <w:p w14:paraId="5B9A091E" w14:textId="77777777" w:rsidR="005E5FF3" w:rsidRPr="00F853C6" w:rsidRDefault="005E5FF3" w:rsidP="005E5FF3">
      <w:pPr>
        <w:pStyle w:val="Textparagrafu"/>
        <w:rPr>
          <w:u w:val="single"/>
        </w:rPr>
      </w:pPr>
      <w:r w:rsidRPr="00F853C6">
        <w:rPr>
          <w:u w:val="single"/>
        </w:rPr>
        <w:t>(1) Konsolidovaná účetní jednotka nejvyšší konsolidující osoby ze třetí země zveřejní konsolidovanou zprávu o udržitelnosti osoby ze třetí země, pokud je tato konsolidovaná účetní jednotka obchodní společností a</w:t>
      </w:r>
    </w:p>
    <w:p w14:paraId="3F5CABAD" w14:textId="77777777" w:rsidR="005E5FF3" w:rsidRPr="00F853C6" w:rsidRDefault="005E5FF3" w:rsidP="005E5FF3">
      <w:pPr>
        <w:pStyle w:val="PZTextpsmene"/>
        <w:rPr>
          <w:u w:val="single"/>
        </w:rPr>
      </w:pPr>
      <w:r w:rsidRPr="00F853C6">
        <w:rPr>
          <w:u w:val="single"/>
        </w:rPr>
        <w:t>a)</w:t>
      </w:r>
      <w:r w:rsidRPr="00F853C6">
        <w:rPr>
          <w:u w:val="single"/>
        </w:rPr>
        <w:tab/>
        <w:t>velkou účetní jednotkou, nebo</w:t>
      </w:r>
    </w:p>
    <w:p w14:paraId="6132D547" w14:textId="77777777" w:rsidR="005E5FF3" w:rsidRPr="00F853C6" w:rsidRDefault="005E5FF3" w:rsidP="005E5FF3">
      <w:pPr>
        <w:pStyle w:val="PZTextpsmene"/>
        <w:rPr>
          <w:u w:val="single"/>
        </w:rPr>
      </w:pPr>
      <w:r w:rsidRPr="00F853C6">
        <w:rPr>
          <w:u w:val="single"/>
        </w:rPr>
        <w:t>b)</w:t>
      </w:r>
      <w:r w:rsidRPr="00F853C6">
        <w:rPr>
          <w:u w:val="single"/>
        </w:rPr>
        <w:tab/>
        <w:t>střední účetní jednotkou nebo malou účetní jednotkou, které jsou emitenty investičních cenných papírů přijatých k obchodování na evropském regulovaném trhu.</w:t>
      </w:r>
    </w:p>
    <w:p w14:paraId="762CDEEE" w14:textId="77777777" w:rsidR="005E5FF3" w:rsidRPr="00F853C6" w:rsidRDefault="005E5FF3" w:rsidP="005E5FF3">
      <w:pPr>
        <w:pStyle w:val="Textparagrafu"/>
        <w:rPr>
          <w:u w:val="single"/>
        </w:rPr>
      </w:pPr>
      <w:r w:rsidRPr="00F853C6">
        <w:rPr>
          <w:u w:val="single"/>
        </w:rPr>
        <w:t xml:space="preserve">(2) Zprávu o udržitelnosti osoby ze třetí země nebo konsolidovanou zprávu o udržitelnosti osoby ze třetí země zveřejní účetní jednotka podle § 1 odst. 2 písm. b), která má právní formu srovnatelnou s obchodní společností, je ustavena podle právního řádu jiného státu než členského státu Evropské unie a na území České republiky provozuje svou činnost prostřednictvím pobočky, a to prostřednictvím této pobočky, pokud </w:t>
      </w:r>
    </w:p>
    <w:p w14:paraId="32713E02" w14:textId="77777777" w:rsidR="005E5FF3" w:rsidRPr="00F853C6" w:rsidRDefault="005E5FF3" w:rsidP="005E5FF3">
      <w:pPr>
        <w:pStyle w:val="PZTextpsmene"/>
        <w:rPr>
          <w:u w:val="single"/>
        </w:rPr>
      </w:pPr>
      <w:r w:rsidRPr="00F853C6">
        <w:rPr>
          <w:u w:val="single"/>
        </w:rPr>
        <w:t>a)</w:t>
      </w:r>
      <w:r w:rsidRPr="00F853C6">
        <w:rPr>
          <w:u w:val="single"/>
        </w:rPr>
        <w:tab/>
        <w:t xml:space="preserve">tato účetní jednotka </w:t>
      </w:r>
    </w:p>
    <w:p w14:paraId="3D649BC8" w14:textId="77777777" w:rsidR="005E5FF3" w:rsidRPr="00F853C6" w:rsidRDefault="005E5FF3" w:rsidP="005E5FF3">
      <w:pPr>
        <w:pStyle w:val="PZTextbodu"/>
        <w:rPr>
          <w:u w:val="single"/>
        </w:rPr>
      </w:pPr>
      <w:r w:rsidRPr="00F853C6">
        <w:rPr>
          <w:u w:val="single"/>
        </w:rPr>
        <w:t>1.</w:t>
      </w:r>
      <w:r w:rsidRPr="00F853C6">
        <w:rPr>
          <w:u w:val="single"/>
        </w:rPr>
        <w:tab/>
        <w:t>není ovládající ani ovládanou osobou s výjimkou ovládání na základě společného vlivu,</w:t>
      </w:r>
    </w:p>
    <w:p w14:paraId="57B92551" w14:textId="77777777" w:rsidR="005E5FF3" w:rsidRPr="00F853C6" w:rsidRDefault="005E5FF3" w:rsidP="005E5FF3">
      <w:pPr>
        <w:pStyle w:val="PZTextbodu"/>
        <w:rPr>
          <w:u w:val="single"/>
        </w:rPr>
      </w:pPr>
      <w:r w:rsidRPr="00F853C6">
        <w:rPr>
          <w:u w:val="single"/>
        </w:rPr>
        <w:t>2.</w:t>
      </w:r>
      <w:r w:rsidRPr="00F853C6">
        <w:rPr>
          <w:u w:val="single"/>
        </w:rPr>
        <w:tab/>
        <w:t>je konsolidovanou účetní jednotkou nejvyšší konsolidující osoby ze třetí země, která nemá konsolidovanou účetní jednotku ustavenou podle právního řádu členského státu Evropské unie a povinnou zveřejnit konsolidovanou zprávu o udržitelnosti osoby ze třetí země, nebo</w:t>
      </w:r>
    </w:p>
    <w:p w14:paraId="74D97036" w14:textId="77777777" w:rsidR="005E5FF3" w:rsidRPr="00F853C6" w:rsidRDefault="005E5FF3" w:rsidP="005E5FF3">
      <w:pPr>
        <w:pStyle w:val="PZTextbodu"/>
        <w:rPr>
          <w:u w:val="single"/>
        </w:rPr>
      </w:pPr>
      <w:r w:rsidRPr="00F853C6">
        <w:rPr>
          <w:u w:val="single"/>
        </w:rPr>
        <w:t>3.</w:t>
      </w:r>
      <w:r w:rsidRPr="00F853C6">
        <w:rPr>
          <w:u w:val="single"/>
        </w:rPr>
        <w:tab/>
        <w:t>je nejvyšší konsolidující osobou ze třetí země, která nemá konsolidovanou účetní jednotku ustavenou podle právního řádu členského státu Evropské unie a povinnou zveřejnit konsolidovanou zprávu o udržitelnosti osoby ze třetí země, a</w:t>
      </w:r>
    </w:p>
    <w:p w14:paraId="54B2B503" w14:textId="77777777" w:rsidR="005E5FF3" w:rsidRPr="00F853C6" w:rsidRDefault="005E5FF3" w:rsidP="005E5FF3">
      <w:pPr>
        <w:pStyle w:val="PZTextpsmene"/>
        <w:rPr>
          <w:u w:val="single"/>
        </w:rPr>
      </w:pPr>
      <w:r w:rsidRPr="00F853C6">
        <w:rPr>
          <w:u w:val="single"/>
        </w:rPr>
        <w:t>b)</w:t>
      </w:r>
      <w:r w:rsidRPr="00F853C6">
        <w:rPr>
          <w:u w:val="single"/>
        </w:rPr>
        <w:tab/>
        <w:t>roční úhrn čistého obratu pobočky za bezprostředně předcházející účetní období přesáhl 40 000 000 EUR.</w:t>
      </w:r>
    </w:p>
    <w:p w14:paraId="66D7156B" w14:textId="77777777" w:rsidR="005E5FF3" w:rsidRPr="00F853C6" w:rsidRDefault="005E5FF3" w:rsidP="005E5FF3">
      <w:pPr>
        <w:pStyle w:val="Textparagrafu"/>
        <w:rPr>
          <w:u w:val="single"/>
        </w:rPr>
      </w:pPr>
      <w:r w:rsidRPr="00F853C6">
        <w:rPr>
          <w:u w:val="single"/>
        </w:rPr>
        <w:lastRenderedPageBreak/>
        <w:t>(3) Pro účely konsolidované zprávy o udržitelnosti osoby ze třetí země se nejvyšší konsolidující osobou ze třetí země rozumí jiná konsolidující osoba ze třetí země, která není ovládanou osobou, nejedná-li se o ovládání na základě společného vlivu, zahrnutou do konsolidačního celku jiné konsolidující účetní jednotky nebo konsolidující zahraniční osoby.</w:t>
      </w:r>
    </w:p>
    <w:p w14:paraId="645DA833" w14:textId="77777777" w:rsidR="005E5FF3" w:rsidRPr="00F853C6" w:rsidRDefault="005E5FF3" w:rsidP="005E5FF3">
      <w:pPr>
        <w:pStyle w:val="Textparagrafu"/>
        <w:rPr>
          <w:u w:val="single"/>
        </w:rPr>
      </w:pPr>
      <w:r w:rsidRPr="00F853C6">
        <w:rPr>
          <w:u w:val="single"/>
        </w:rPr>
        <w:t xml:space="preserve">(4) Zpráva o udržitelnosti osoby ze třetí země nebo konsolidovaná zpráva o udržitelnosti osoby ze třetí země se zveřejní za druhé ze 2 bezprostředně po sobě následujících účetních období, ve kterých ve vztahu k činnosti vykonávané na území Evropské unie roční úhrn čistého obratu </w:t>
      </w:r>
    </w:p>
    <w:p w14:paraId="780A8FCE" w14:textId="77777777" w:rsidR="005E5FF3" w:rsidRPr="00F853C6" w:rsidRDefault="005E5FF3" w:rsidP="005E5FF3">
      <w:pPr>
        <w:pStyle w:val="PZTextpsmene"/>
        <w:rPr>
          <w:u w:val="single"/>
        </w:rPr>
      </w:pPr>
      <w:r w:rsidRPr="00F853C6">
        <w:rPr>
          <w:u w:val="single"/>
        </w:rPr>
        <w:t>a)</w:t>
      </w:r>
      <w:r w:rsidRPr="00F853C6">
        <w:rPr>
          <w:u w:val="single"/>
        </w:rPr>
        <w:tab/>
        <w:t xml:space="preserve">skupiny, jejíž součástí je nejvyšší konsolidující osoba ze třetí země, přesahuje 150 000 000 EUR, nebo </w:t>
      </w:r>
    </w:p>
    <w:p w14:paraId="483BC586" w14:textId="77777777" w:rsidR="005E5FF3" w:rsidRPr="00F853C6" w:rsidRDefault="005E5FF3" w:rsidP="005E5FF3">
      <w:pPr>
        <w:pStyle w:val="PZTextpsmene"/>
        <w:rPr>
          <w:u w:val="single"/>
        </w:rPr>
      </w:pPr>
      <w:r w:rsidRPr="00F853C6">
        <w:rPr>
          <w:u w:val="single"/>
        </w:rPr>
        <w:t>b)</w:t>
      </w:r>
      <w:r w:rsidRPr="00F853C6">
        <w:rPr>
          <w:u w:val="single"/>
        </w:rPr>
        <w:tab/>
        <w:t>účetní jednotky podle odstavce 2 písm. a) bodu 1 přesahuje 150 000 000 EUR.</w:t>
      </w:r>
    </w:p>
    <w:p w14:paraId="381590E7" w14:textId="77777777" w:rsidR="005E5FF3" w:rsidRPr="00F853C6" w:rsidRDefault="005E5FF3" w:rsidP="005E5FF3">
      <w:pPr>
        <w:pStyle w:val="Textparagrafu"/>
        <w:rPr>
          <w:u w:val="single"/>
        </w:rPr>
      </w:pPr>
      <w:r w:rsidRPr="00F853C6">
        <w:rPr>
          <w:u w:val="single"/>
        </w:rPr>
        <w:t>(5) Pokud není k dispozici konsolidovaná zpráva o udržitelnosti osoby ze třetí země, která by mohla být zveřejněna podle odstavce 1, účetní jednotka podle odstavce 1 ji vyhotoví. Nemá-li účetní jednotka podle odstavce 1 údaje potřebné k vyhotovení konsolidované zprávy o udržitelnosti osoby ze třetí země, požádá o poskytnutí těchto údajů nejvyšší konsolidující osobu ze třetí země. Pokud neobdrží všechny potřebné údaje, vyhotoví zprávu na základě údajů, které má k dispozici, a její součástí je prohlášení o tom, že jí tato osoba neposkytla všechny potřebné údaje.</w:t>
      </w:r>
    </w:p>
    <w:p w14:paraId="2E64C4FC" w14:textId="77777777" w:rsidR="005E5FF3" w:rsidRPr="00F853C6" w:rsidRDefault="005E5FF3" w:rsidP="005E5FF3">
      <w:pPr>
        <w:pStyle w:val="Textparagrafu"/>
      </w:pPr>
      <w:r w:rsidRPr="00F853C6">
        <w:rPr>
          <w:u w:val="single"/>
        </w:rPr>
        <w:t xml:space="preserve">(6) Pokud není k dispozici zpráva o udržitelnosti osoby ze třetí země nebo konsolidovaná zpráva o udržitelnosti osoby ze třetí země, která by mohla být zveřejněna podle odstavce 2, namísto této povinnosti vzniká povinnost ji vyhotovit a zveřejnit osobě pověřené jednáním za pobočku účetní jednotky na území České republiky. Nemá-li tato osoba všechny údaje potřebné k vyhotovení této zprávy, požádá o ně účetní jednotku podle odstavce 2 písm. a) bodu 1 nebo nejvyšší konsolidující osobu ze třetí země. Pokud osoba pověřená jednáním za pobočku účetní jednotky na území České republiky neobdrží všechny potřebné údaje, vyhotoví zprávu na základě údajů, které má k dispozici, a její součástí je prohlášení o tom, že účetní jednotka nebo nejvyšší konsolidující osoba ze třetí země neposkytla všechny potřebné údaje. </w:t>
      </w:r>
      <w:r w:rsidRPr="00F853C6">
        <w:t>Ve vztahu ke zprávě o udržitelnosti osoby ze třetí země nebo konsolidované zprávě o udržitelnosti osoby ze třetí země se tato osoba pověřená jednáním za pobočku účetní jednotky na území České republiky považuje za osobu odpovědnou za vedení účetnictví.</w:t>
      </w:r>
    </w:p>
    <w:p w14:paraId="6AE5D3EE" w14:textId="77777777" w:rsidR="005E5FF3" w:rsidRPr="00F853C6" w:rsidRDefault="005E5FF3" w:rsidP="005E5FF3">
      <w:pPr>
        <w:pStyle w:val="Textparagrafu"/>
      </w:pPr>
      <w:r w:rsidRPr="00F853C6">
        <w:t>(7) Účetní jednotka, která nemá povinnost vyhotovit zprávu o udržitelnosti osoby ze třetí země nebo konsolidovanou zprávu o udržitelnosti osoby ze třetí země, může za zprávu o udržitelnosti osoby ze třetí země nebo za konsolidovanou zprávu o udržitelnosti osoby ze třetí země označit pouze dokument, který byl vyhotoven v souladu s § 32la odst. 1 a § 32la odst. 2 písm. a) nebo v souladu s  mezinárodně uznávanými standardy pro vykazování udržitelnosti jinými než podle nebo § 32la odst. 2 písm. a). Tento dokument je ověřován auditorem jako zpráva o udržitelnosti.“.</w:t>
      </w:r>
    </w:p>
    <w:p w14:paraId="0E00503E" w14:textId="77777777" w:rsidR="005E5FF3" w:rsidRPr="00F853C6" w:rsidRDefault="005E5FF3" w:rsidP="005E5FF3">
      <w:pPr>
        <w:pStyle w:val="CELEX"/>
      </w:pPr>
      <w:r w:rsidRPr="00F853C6">
        <w:rPr>
          <w:rFonts w:eastAsia="Calibri"/>
        </w:rPr>
        <w:t>CELEX 32022L2464, 32013L0034</w:t>
      </w:r>
    </w:p>
    <w:p w14:paraId="7C79C7BF" w14:textId="77777777" w:rsidR="005E5FF3" w:rsidRPr="00F853C6" w:rsidRDefault="005E5FF3" w:rsidP="005E5FF3">
      <w:pPr>
        <w:pStyle w:val="Novelizanbod"/>
        <w:numPr>
          <w:ilvl w:val="0"/>
          <w:numId w:val="25"/>
        </w:numPr>
      </w:pPr>
      <w:r w:rsidRPr="00F853C6">
        <w:lastRenderedPageBreak/>
        <w:t>Za § 32l se vkládá nový § 32la, který včetně nadpisu zní:</w:t>
      </w:r>
    </w:p>
    <w:p w14:paraId="66F0DA2D" w14:textId="77777777" w:rsidR="005E5FF3" w:rsidRPr="00F853C6" w:rsidRDefault="005E5FF3" w:rsidP="005E5FF3">
      <w:pPr>
        <w:pStyle w:val="Paragraf"/>
        <w:numPr>
          <w:ilvl w:val="0"/>
          <w:numId w:val="26"/>
        </w:numPr>
      </w:pPr>
      <w:r w:rsidRPr="00F853C6">
        <w:t>„§ 32la</w:t>
      </w:r>
    </w:p>
    <w:p w14:paraId="40EEF0DA" w14:textId="77777777" w:rsidR="005E5FF3" w:rsidRPr="00F853C6" w:rsidRDefault="005E5FF3" w:rsidP="005E5FF3">
      <w:pPr>
        <w:pStyle w:val="Nadpisparagrafu"/>
        <w:numPr>
          <w:ilvl w:val="0"/>
          <w:numId w:val="26"/>
        </w:numPr>
      </w:pPr>
      <w:r w:rsidRPr="00F853C6">
        <w:t>Vymezení zprávy o udržitelnosti osoby ze třetí země a konsolidované zprávy o udržitelnosti osoby ze třetí země a jejich zveřejnění</w:t>
      </w:r>
    </w:p>
    <w:p w14:paraId="299AA261" w14:textId="77777777" w:rsidR="005E5FF3" w:rsidRPr="00F853C6" w:rsidRDefault="005E5FF3" w:rsidP="005E5FF3">
      <w:pPr>
        <w:pStyle w:val="Textparagrafu"/>
        <w:rPr>
          <w:u w:val="single"/>
        </w:rPr>
      </w:pPr>
      <w:r w:rsidRPr="00F853C6">
        <w:rPr>
          <w:u w:val="single"/>
        </w:rPr>
        <w:t>(1) Zpráva o udržitelnosti osoby ze třetí země obsahuje informace podle § 32h odst. 3 písm. a) bodů 3 až 6 a § 32h odst. 3 písm. b) až i), a pokud je to vhodné, také ukazatele vztahující se k těmto informacím</w:t>
      </w:r>
      <w:r w:rsidRPr="00F853C6">
        <w:rPr>
          <w:rStyle w:val="Odkaznakoment"/>
          <w:szCs w:val="24"/>
          <w:u w:val="single"/>
        </w:rPr>
        <w:t xml:space="preserve">. </w:t>
      </w:r>
      <w:r w:rsidRPr="00F853C6">
        <w:rPr>
          <w:u w:val="single"/>
        </w:rPr>
        <w:t>Konsolidovaná zpráva o udržitelnosti osoby ze třetí země obsahuje informace obdobné informacím podle věty první ve vztahu ke skupině.</w:t>
      </w:r>
    </w:p>
    <w:p w14:paraId="2C542C25" w14:textId="77777777" w:rsidR="005E5FF3" w:rsidRPr="00F853C6" w:rsidRDefault="005E5FF3" w:rsidP="005E5FF3">
      <w:pPr>
        <w:pStyle w:val="Textparagrafu"/>
        <w:rPr>
          <w:u w:val="single"/>
        </w:rPr>
      </w:pPr>
      <w:r w:rsidRPr="00F853C6">
        <w:rPr>
          <w:u w:val="single"/>
        </w:rPr>
        <w:t xml:space="preserve">(2) Zpráva o udržitelnosti osoby ze třetí země a konsolidovaná zpráva osoby ze třetí země </w:t>
      </w:r>
    </w:p>
    <w:p w14:paraId="342E572B" w14:textId="77777777" w:rsidR="005E5FF3" w:rsidRPr="00F853C6" w:rsidRDefault="005E5FF3" w:rsidP="005E5FF3">
      <w:pPr>
        <w:pStyle w:val="PZTextpsmene"/>
        <w:rPr>
          <w:u w:val="single"/>
        </w:rPr>
      </w:pPr>
      <w:r w:rsidRPr="00F853C6">
        <w:rPr>
          <w:u w:val="single"/>
        </w:rPr>
        <w:t>a)</w:t>
      </w:r>
      <w:r w:rsidRPr="00F853C6">
        <w:rPr>
          <w:u w:val="single"/>
        </w:rPr>
        <w:tab/>
        <w:t>se vyhotovují v souladu se standardy pro podávání zpráv o udržitelnosti přijatými Evropskou komisí</w:t>
      </w:r>
      <w:r w:rsidRPr="00F853C6">
        <w:rPr>
          <w:u w:val="single"/>
          <w:vertAlign w:val="superscript"/>
        </w:rPr>
        <w:t>48)</w:t>
      </w:r>
      <w:r w:rsidRPr="00F853C6">
        <w:rPr>
          <w:u w:val="single"/>
        </w:rPr>
        <w:t xml:space="preserve"> nebo způsobem rovnocenným těmto standardům podle prováděcího opatření Evropské komise o rovnocennosti standardů pro podávání zpráv o udržitelnosti nebo v souladu se standardy pro podávání zpráv o udržitelnosti pro podniky ze třetích zemí přijatými Evropskou komisí a</w:t>
      </w:r>
    </w:p>
    <w:p w14:paraId="70D2CA49" w14:textId="77777777" w:rsidR="005E5FF3" w:rsidRPr="00F853C6" w:rsidRDefault="005E5FF3" w:rsidP="005E5FF3">
      <w:pPr>
        <w:pStyle w:val="PZTextpsmene"/>
        <w:rPr>
          <w:u w:val="single"/>
        </w:rPr>
      </w:pPr>
      <w:r w:rsidRPr="00F853C6">
        <w:rPr>
          <w:u w:val="single"/>
        </w:rPr>
        <w:t>b)</w:t>
      </w:r>
      <w:r w:rsidRPr="00F853C6">
        <w:rPr>
          <w:u w:val="single"/>
        </w:rPr>
        <w:tab/>
        <w:t>jsou ověřeny v souladu s pravidly právního řádu členského státu Evropské unie nebo v souladu s pravidly právního řádu státu, podle kterého byly nejvyšší konsolidující osoba ze třetí země nebo účetní jednotka podle § 32l odst. 2 písm. a) bodu 1 ustaveny.</w:t>
      </w:r>
    </w:p>
    <w:p w14:paraId="61A73F2A" w14:textId="77777777" w:rsidR="005E5FF3" w:rsidRPr="00F853C6" w:rsidRDefault="005E5FF3" w:rsidP="005E5FF3">
      <w:pPr>
        <w:pStyle w:val="Textparagrafu"/>
        <w:rPr>
          <w:u w:val="single"/>
        </w:rPr>
      </w:pPr>
      <w:r w:rsidRPr="00F853C6">
        <w:rPr>
          <w:u w:val="single"/>
        </w:rPr>
        <w:t>(3) Vyhotovují-li konsolidovaná účetní jednotka podle § 32l odst. 1 nebo účetní jednotka podle § 32l odst. 2 výroční zprávu nebo konsolidovanou výroční zprávu, jsou její součástí zpráva o udržitelnosti osoby ze třetí země nebo konsolidovaná zpráva o udržitelnosti osoby ze třetí země a zpráva o jejich ověření. Nevyhotovují-li konsolidovaná účetní jednotka podle § 32l odst. 1 nebo účetní jednotka podle § 32l odst. 2 výroční zprávu nebo konsolidovanou výroční zprávu, jsou tyto účetní jednotky povinny zveřejnit zprávu o udržitelnosti osoby ze třetí země nebo konsolidovanou zprávu o udržitelnosti osoby ze třetí země společně se zprávou o jejich ověření způsobem podle § 21a.</w:t>
      </w:r>
    </w:p>
    <w:p w14:paraId="682F16C8" w14:textId="77777777" w:rsidR="005E5FF3" w:rsidRPr="00F853C6" w:rsidRDefault="005E5FF3" w:rsidP="005E5FF3">
      <w:pPr>
        <w:pStyle w:val="Textparagrafu"/>
        <w:rPr>
          <w:u w:val="single"/>
        </w:rPr>
      </w:pPr>
      <w:r w:rsidRPr="00F853C6">
        <w:rPr>
          <w:u w:val="single"/>
        </w:rPr>
        <w:t>(4) Není-li zpráva o ověření zprávy o udržitelnosti osoby ze třetí země nebo konsolidované zprávy o udržitelnosti osoby ze třetí země k dispozici a není-li poskytnuta, společně s těmito zprávami se zveřejní prohlášení o tom, že zpráva o jejich ověření nebyla poskytnuta.“.</w:t>
      </w:r>
    </w:p>
    <w:p w14:paraId="7189DF67" w14:textId="77777777" w:rsidR="005E5FF3" w:rsidRPr="00F853C6" w:rsidRDefault="005E5FF3" w:rsidP="005E5FF3">
      <w:pPr>
        <w:pStyle w:val="CELEX"/>
      </w:pPr>
      <w:r w:rsidRPr="00F853C6">
        <w:t>CELEX 32022L2464, 32013L0034</w:t>
      </w:r>
    </w:p>
    <w:p w14:paraId="756CCAC0" w14:textId="77777777" w:rsidR="005E5FF3" w:rsidRPr="00F853C6" w:rsidRDefault="005E5FF3" w:rsidP="005E5FF3">
      <w:pPr>
        <w:pStyle w:val="Novelizanbod"/>
        <w:numPr>
          <w:ilvl w:val="0"/>
          <w:numId w:val="25"/>
        </w:numPr>
      </w:pPr>
      <w:r w:rsidRPr="00F853C6">
        <w:t>V § 32m odst. 2 a § 32o odst. 3 a 4 se částka „200 000 000 Kč“ nahrazuje částkou „</w:t>
      </w:r>
      <w:r w:rsidRPr="00F853C6">
        <w:rPr>
          <w:u w:val="single"/>
        </w:rPr>
        <w:t>240 000 000 Kč</w:t>
      </w:r>
      <w:r w:rsidRPr="00F853C6">
        <w:t>“.</w:t>
      </w:r>
    </w:p>
    <w:p w14:paraId="69AB2780" w14:textId="77777777" w:rsidR="005E5FF3" w:rsidRPr="00F853C6" w:rsidRDefault="005E5FF3" w:rsidP="005E5FF3">
      <w:pPr>
        <w:pStyle w:val="CELEX"/>
        <w:rPr>
          <w:rFonts w:eastAsia="Calibri"/>
        </w:rPr>
      </w:pPr>
      <w:r w:rsidRPr="00F853C6">
        <w:rPr>
          <w:rFonts w:eastAsia="Calibri"/>
        </w:rPr>
        <w:t>CELEX 32023L2775, 32013L0034</w:t>
      </w:r>
    </w:p>
    <w:p w14:paraId="762A5CE3" w14:textId="77777777" w:rsidR="005E5FF3" w:rsidRPr="00F853C6" w:rsidRDefault="005E5FF3" w:rsidP="005E5FF3">
      <w:pPr>
        <w:pStyle w:val="Novelizanbod"/>
        <w:numPr>
          <w:ilvl w:val="0"/>
          <w:numId w:val="25"/>
        </w:numPr>
      </w:pPr>
      <w:r w:rsidRPr="00F853C6">
        <w:t>V § 37a odst. 1 se na konci textu písmene f) doplňují slova „</w:t>
      </w:r>
      <w:r w:rsidRPr="00F853C6">
        <w:rPr>
          <w:u w:val="single"/>
        </w:rPr>
        <w:t>, zprávu o udržitelnosti osoby ze třetí země nebo konsolidovanou zprávu o udržitelnosti osoby ze třetí země podle § 32la</w:t>
      </w:r>
      <w:r w:rsidRPr="00F853C6">
        <w:t>“.</w:t>
      </w:r>
    </w:p>
    <w:p w14:paraId="523A67D3" w14:textId="77777777" w:rsidR="005E5FF3" w:rsidRPr="00F853C6" w:rsidRDefault="005E5FF3" w:rsidP="005E5FF3">
      <w:pPr>
        <w:pStyle w:val="CELEX"/>
        <w:rPr>
          <w:rFonts w:eastAsia="Calibri"/>
        </w:rPr>
      </w:pPr>
      <w:r w:rsidRPr="00F853C6">
        <w:rPr>
          <w:rFonts w:eastAsia="Calibri"/>
        </w:rPr>
        <w:t>CELEX 32013L0034</w:t>
      </w:r>
    </w:p>
    <w:p w14:paraId="636178E7" w14:textId="77777777" w:rsidR="005E5FF3" w:rsidRPr="00F853C6" w:rsidRDefault="005E5FF3" w:rsidP="005E5FF3">
      <w:pPr>
        <w:pStyle w:val="Novelizanbod"/>
        <w:numPr>
          <w:ilvl w:val="0"/>
          <w:numId w:val="25"/>
        </w:numPr>
      </w:pPr>
      <w:r w:rsidRPr="00F853C6">
        <w:t>V § 37a odst. 1 se za písmeno n) vkládá nové písmeno o), které zní:</w:t>
      </w:r>
    </w:p>
    <w:p w14:paraId="2D6821F7" w14:textId="77777777" w:rsidR="005E5FF3" w:rsidRPr="00F853C6" w:rsidRDefault="005E5FF3" w:rsidP="005E5FF3">
      <w:pPr>
        <w:pStyle w:val="PZTextpsmene"/>
        <w:rPr>
          <w:u w:val="single"/>
        </w:rPr>
      </w:pPr>
      <w:r w:rsidRPr="00F853C6">
        <w:rPr>
          <w:u w:val="single"/>
        </w:rPr>
        <w:t>„o) nezveřejní zprávu o udržitelnosti osoby ze třetí země nebo konsolidovanou zprávu o udržitelnosti osoby ze třetí země nebo zprávu o jejich ověření podle § 32la odst. 3,“.</w:t>
      </w:r>
    </w:p>
    <w:p w14:paraId="0EEBD7BA" w14:textId="77777777" w:rsidR="005E5FF3" w:rsidRPr="00F853C6" w:rsidRDefault="005E5FF3" w:rsidP="005E5FF3">
      <w:pPr>
        <w:pStyle w:val="Textbodunovely"/>
      </w:pPr>
      <w:r w:rsidRPr="00F853C6">
        <w:lastRenderedPageBreak/>
        <w:t>Dosavadní písmena o) až v) se označují jako písmena p) až w).</w:t>
      </w:r>
    </w:p>
    <w:p w14:paraId="08BFA9A1" w14:textId="77777777" w:rsidR="005E5FF3" w:rsidRPr="00F853C6" w:rsidRDefault="005E5FF3" w:rsidP="005E5FF3">
      <w:pPr>
        <w:pStyle w:val="CELEX"/>
        <w:rPr>
          <w:rFonts w:eastAsia="Calibri"/>
        </w:rPr>
      </w:pPr>
      <w:r w:rsidRPr="00F853C6">
        <w:rPr>
          <w:rFonts w:eastAsia="Calibri"/>
        </w:rPr>
        <w:t>CELEX 32013L0034</w:t>
      </w:r>
    </w:p>
    <w:p w14:paraId="033285E0" w14:textId="77777777" w:rsidR="005E5FF3" w:rsidRPr="00F853C6" w:rsidRDefault="005E5FF3" w:rsidP="005E5FF3">
      <w:pPr>
        <w:pStyle w:val="Novelizanbod"/>
        <w:keepNext w:val="0"/>
        <w:numPr>
          <w:ilvl w:val="0"/>
          <w:numId w:val="25"/>
        </w:numPr>
      </w:pPr>
      <w:r w:rsidRPr="00F853C6">
        <w:t>V § 37a odst. 2 se na konci textu písmene e) doplňují slova „</w:t>
      </w:r>
      <w:r w:rsidRPr="00F853C6">
        <w:rPr>
          <w:u w:val="single"/>
        </w:rPr>
        <w:t>nebo konsolidovanou zprávu o udržitelnosti osoby ze třetí země podle § 32la</w:t>
      </w:r>
      <w:r w:rsidRPr="00F853C6">
        <w:t>“.</w:t>
      </w:r>
    </w:p>
    <w:p w14:paraId="444697B9" w14:textId="77777777" w:rsidR="005E5FF3" w:rsidRPr="00F853C6" w:rsidRDefault="005E5FF3" w:rsidP="005E5FF3">
      <w:pPr>
        <w:pStyle w:val="CELEX"/>
        <w:rPr>
          <w:rFonts w:eastAsia="Calibri"/>
        </w:rPr>
      </w:pPr>
      <w:r w:rsidRPr="00F853C6">
        <w:rPr>
          <w:rFonts w:eastAsia="Calibri"/>
        </w:rPr>
        <w:t>CELEX 32013L0034</w:t>
      </w:r>
    </w:p>
    <w:p w14:paraId="6134C639" w14:textId="77777777" w:rsidR="005E5FF3" w:rsidRPr="00F853C6" w:rsidRDefault="005E5FF3" w:rsidP="005E5FF3">
      <w:pPr>
        <w:pStyle w:val="Novelizanbod"/>
        <w:numPr>
          <w:ilvl w:val="0"/>
          <w:numId w:val="25"/>
        </w:numPr>
      </w:pPr>
      <w:r w:rsidRPr="00F853C6">
        <w:t>V § 37a se na konci odstavce 2 tečka nahrazuje čárkou a doplňují se písmena p) a q, která znějí:</w:t>
      </w:r>
    </w:p>
    <w:p w14:paraId="40A56055" w14:textId="77777777" w:rsidR="005E5FF3" w:rsidRPr="00F853C6" w:rsidRDefault="005E5FF3" w:rsidP="005E5FF3">
      <w:pPr>
        <w:pStyle w:val="PZTextpsmene"/>
        <w:rPr>
          <w:u w:val="single"/>
        </w:rPr>
      </w:pPr>
      <w:r w:rsidRPr="00F853C6">
        <w:rPr>
          <w:u w:val="single"/>
        </w:rPr>
        <w:t>„p)</w:t>
      </w:r>
      <w:r w:rsidRPr="00F853C6">
        <w:rPr>
          <w:u w:val="single"/>
        </w:rPr>
        <w:tab/>
        <w:t>nezveřejní konsolidovanou zprávu o udržitelnosti nebo zprávu o jejím ověření auditorem podle § 32k odst. 1,</w:t>
      </w:r>
    </w:p>
    <w:p w14:paraId="236D7EBD" w14:textId="77777777" w:rsidR="005E5FF3" w:rsidRPr="00F853C6" w:rsidRDefault="005E5FF3" w:rsidP="005E5FF3">
      <w:pPr>
        <w:pStyle w:val="PZTextpsmene"/>
        <w:rPr>
          <w:u w:val="single"/>
        </w:rPr>
      </w:pPr>
      <w:r w:rsidRPr="00F853C6">
        <w:rPr>
          <w:u w:val="single"/>
        </w:rPr>
        <w:t>q)</w:t>
      </w:r>
      <w:r w:rsidRPr="00F853C6">
        <w:rPr>
          <w:u w:val="single"/>
        </w:rPr>
        <w:tab/>
        <w:t>nezveřejní konsolidovanou zprávu o udržitelnosti osoby ze třetí země nebo zprávu o jejím ověření podle § 32la odst. 3.“.</w:t>
      </w:r>
    </w:p>
    <w:p w14:paraId="3AA3D4AE" w14:textId="77777777" w:rsidR="005E5FF3" w:rsidRPr="00F853C6" w:rsidRDefault="005E5FF3" w:rsidP="005E5FF3">
      <w:pPr>
        <w:pStyle w:val="CELEX"/>
        <w:rPr>
          <w:rFonts w:eastAsia="Calibri"/>
        </w:rPr>
      </w:pPr>
      <w:r w:rsidRPr="00F853C6">
        <w:rPr>
          <w:rFonts w:eastAsia="Calibri"/>
        </w:rPr>
        <w:t>CELEX 32013L0034</w:t>
      </w:r>
    </w:p>
    <w:p w14:paraId="11D50364" w14:textId="77777777" w:rsidR="005E5FF3" w:rsidRPr="00F853C6" w:rsidRDefault="005E5FF3" w:rsidP="005E5FF3">
      <w:pPr>
        <w:pStyle w:val="Novelizanbod"/>
        <w:numPr>
          <w:ilvl w:val="0"/>
          <w:numId w:val="25"/>
        </w:numPr>
      </w:pPr>
      <w:r w:rsidRPr="00F853C6">
        <w:t>V § 37a odst. 4 písm. b) se text „s)“ nahrazuje textem „t)“ a text „v)“ se nahrazuje textem „w)“.</w:t>
      </w:r>
    </w:p>
    <w:p w14:paraId="218C7394" w14:textId="77777777" w:rsidR="005E5FF3" w:rsidRPr="00F853C6" w:rsidRDefault="005E5FF3" w:rsidP="005E5FF3">
      <w:pPr>
        <w:pStyle w:val="Novelizanbod"/>
        <w:numPr>
          <w:ilvl w:val="0"/>
          <w:numId w:val="25"/>
        </w:numPr>
      </w:pPr>
      <w:r w:rsidRPr="00F853C6">
        <w:t>V § 37a odst. 4 písm. d) se text „t) “ nahrazuje textem „u)“ a text „u)“ se nahrazuje textem „v)“.</w:t>
      </w:r>
    </w:p>
    <w:p w14:paraId="217AFA31" w14:textId="4BD5B941" w:rsidR="005E5FF3" w:rsidRPr="00F853C6" w:rsidRDefault="005E5FF3" w:rsidP="005E5FF3">
      <w:pPr>
        <w:pStyle w:val="lnek"/>
        <w:numPr>
          <w:ilvl w:val="1"/>
          <w:numId w:val="26"/>
        </w:numPr>
      </w:pPr>
      <w:r w:rsidRPr="00F853C6">
        <w:t xml:space="preserve">Čl. </w:t>
      </w:r>
      <w:r w:rsidR="00214DD0">
        <w:fldChar w:fldCharType="begin"/>
      </w:r>
      <w:r w:rsidR="00214DD0">
        <w:instrText xml:space="preserve"> SEQ Článek \* Roman \* MERGEFORMAT </w:instrText>
      </w:r>
      <w:r w:rsidR="00214DD0">
        <w:fldChar w:fldCharType="separate"/>
      </w:r>
      <w:r w:rsidR="009F206B" w:rsidRPr="00F853C6">
        <w:rPr>
          <w:noProof/>
        </w:rPr>
        <w:t>II</w:t>
      </w:r>
      <w:r w:rsidR="00214DD0">
        <w:rPr>
          <w:noProof/>
        </w:rPr>
        <w:fldChar w:fldCharType="end"/>
      </w:r>
    </w:p>
    <w:p w14:paraId="021CC33F" w14:textId="77777777" w:rsidR="005E5FF3" w:rsidRPr="00F853C6" w:rsidRDefault="005E5FF3" w:rsidP="005E5FF3">
      <w:pPr>
        <w:pStyle w:val="Nadpislnku"/>
        <w:numPr>
          <w:ilvl w:val="1"/>
          <w:numId w:val="26"/>
        </w:numPr>
      </w:pPr>
      <w:r w:rsidRPr="00F853C6">
        <w:t>Přechodná ustanovení</w:t>
      </w:r>
    </w:p>
    <w:p w14:paraId="247B01A9" w14:textId="77777777" w:rsidR="005E5FF3" w:rsidRPr="00F853C6" w:rsidRDefault="005E5FF3" w:rsidP="005E5FF3">
      <w:pPr>
        <w:pStyle w:val="Textpechodka"/>
        <w:numPr>
          <w:ilvl w:val="2"/>
          <w:numId w:val="52"/>
        </w:numPr>
      </w:pPr>
      <w:r w:rsidRPr="00F853C6">
        <w:t>Pro účetní období započaté přede dnem nabytí účinnosti tohoto zákona se použije zákon č. 563/1991 Sb. a právní předpisy jej provádějící, ve znění účinném přede dnem nabytí účinnosti tohoto zákona.</w:t>
      </w:r>
    </w:p>
    <w:p w14:paraId="1DFB6599" w14:textId="77777777" w:rsidR="005E5FF3" w:rsidRPr="00F853C6" w:rsidRDefault="005E5FF3" w:rsidP="005E5FF3">
      <w:pPr>
        <w:pStyle w:val="Textpechodka"/>
        <w:numPr>
          <w:ilvl w:val="2"/>
          <w:numId w:val="52"/>
        </w:numPr>
        <w:rPr>
          <w:u w:val="single"/>
        </w:rPr>
      </w:pPr>
      <w:r w:rsidRPr="00F853C6">
        <w:rPr>
          <w:u w:val="single"/>
        </w:rPr>
        <w:t xml:space="preserve">Ustanovení § 1b a 1c zákona č. 563/1991 Sb., ve znění účinném ode dne nabytí účinnosti tohoto zákona, se použijí pro posouzení splnění hraničních hodnot k rozvahovému dni účetního období započatého ode dne 1. ledna 2024 a skončené ode dne 31. prosince 2024. Ustanovení § 1b a 1c zákona č. 563/1991 Sb., ve znění účinném ode dne nabytí účinnosti tohoto zákona, lze použít pro posouzení splnění hraničních hodnot k rozvahovému dni účetního období započatého ode dne 1. ledna 2024 a skončeného přede dnem 31. prosince 2024. </w:t>
      </w:r>
    </w:p>
    <w:p w14:paraId="507567B6" w14:textId="77777777" w:rsidR="005E5FF3" w:rsidRPr="00F853C6" w:rsidRDefault="005E5FF3" w:rsidP="005E5FF3">
      <w:pPr>
        <w:pStyle w:val="CELEX"/>
        <w:rPr>
          <w:rFonts w:eastAsia="Calibri"/>
        </w:rPr>
      </w:pPr>
      <w:r w:rsidRPr="00F853C6">
        <w:rPr>
          <w:rFonts w:eastAsia="Calibri"/>
        </w:rPr>
        <w:t xml:space="preserve">CELEX 32023L2775, 32013L0034 </w:t>
      </w:r>
    </w:p>
    <w:p w14:paraId="431895BF" w14:textId="77777777" w:rsidR="005E5FF3" w:rsidRPr="00F853C6" w:rsidRDefault="005E5FF3" w:rsidP="005E5FF3">
      <w:pPr>
        <w:pStyle w:val="Textpechodka"/>
        <w:numPr>
          <w:ilvl w:val="2"/>
          <w:numId w:val="52"/>
        </w:numPr>
        <w:rPr>
          <w:u w:val="single"/>
        </w:rPr>
      </w:pPr>
      <w:r w:rsidRPr="00F853C6">
        <w:rPr>
          <w:u w:val="single"/>
        </w:rPr>
        <w:t>Ustanovení § 32m odst. 2 a § 32o odst. 3 a 4 zákona č. 563/1991 Sb., ve znění účinném ode dne nabytí účinnosti tohoto zákona, se použijí pro posouzení ročního úhrnu čistého obratu pobočky za účetní období započaté ode dne 1. ledna 2024 a skončené ode dne 31. prosince 2024. Ustanovení § 32m odst. 2 a § 32o odst. 3 a 4 zákona č. 563/1991 Sb., ve znění účinném ode dne nabytí účinnosti tohoto zákona, lze použít pro posouzení ročního úhrnu čistého obratu pobočky za účetní období započaté ode dne 1. ledna 2024 a skončené přede dnem 31. prosince 2024.</w:t>
      </w:r>
    </w:p>
    <w:p w14:paraId="2135980E" w14:textId="77777777" w:rsidR="005E5FF3" w:rsidRPr="00F853C6" w:rsidRDefault="005E5FF3" w:rsidP="005E5FF3">
      <w:pPr>
        <w:pStyle w:val="CELEX"/>
        <w:rPr>
          <w:rFonts w:eastAsia="Calibri"/>
        </w:rPr>
      </w:pPr>
      <w:r w:rsidRPr="00F853C6">
        <w:rPr>
          <w:rFonts w:eastAsia="Calibri"/>
        </w:rPr>
        <w:t xml:space="preserve">CELEX 32023L2775, 32013L0034 </w:t>
      </w:r>
    </w:p>
    <w:p w14:paraId="2017187F" w14:textId="77777777" w:rsidR="005E5FF3" w:rsidRPr="00F853C6" w:rsidRDefault="005E5FF3" w:rsidP="005E5FF3">
      <w:pPr>
        <w:pStyle w:val="Textpechodka"/>
        <w:numPr>
          <w:ilvl w:val="2"/>
          <w:numId w:val="52"/>
        </w:numPr>
        <w:rPr>
          <w:rFonts w:eastAsia="Calibri"/>
          <w:u w:val="single"/>
        </w:rPr>
      </w:pPr>
      <w:r w:rsidRPr="00F853C6">
        <w:rPr>
          <w:u w:val="single"/>
        </w:rPr>
        <w:t>Pro účetní období započaté ode dne 1. ledna 2024 se použije</w:t>
      </w:r>
      <w:r w:rsidRPr="00F853C6">
        <w:rPr>
          <w:rFonts w:eastAsia="Calibri"/>
          <w:u w:val="single"/>
        </w:rPr>
        <w:t xml:space="preserve"> § 32g odst. 2 písm. a) a c), § 32g odst. 3 písm. a) a c), § 32j odst. 2 písm. a) a c) a § 32j odst. 3 písm. a) a c)</w:t>
      </w:r>
      <w:r w:rsidRPr="00F853C6">
        <w:rPr>
          <w:u w:val="single"/>
        </w:rPr>
        <w:t xml:space="preserve"> zákona č. 563/1991 Sb., ve znění účinném ode dne nabytí účinnosti tohoto zákona, a nepoužije se § </w:t>
      </w:r>
      <w:r w:rsidRPr="00F853C6">
        <w:rPr>
          <w:u w:val="single"/>
        </w:rPr>
        <w:lastRenderedPageBreak/>
        <w:t>32g odst. 2 písm. d), § 32g odst. 3 písm. d), § 32j odst. 2 písm. e) a § 32j odst. 3 písm. e) zákona č. 563/1991 Sb., ve znění účinném přede dnem nabytí účinnosti tohoto zákona.</w:t>
      </w:r>
    </w:p>
    <w:p w14:paraId="31137796" w14:textId="77777777" w:rsidR="005E5FF3" w:rsidRPr="00F853C6" w:rsidRDefault="005E5FF3" w:rsidP="005E5FF3">
      <w:pPr>
        <w:pStyle w:val="CELEX"/>
      </w:pPr>
      <w:r w:rsidRPr="00F853C6">
        <w:t>CELEX 32022L2464, 32013L0034</w:t>
      </w:r>
    </w:p>
    <w:p w14:paraId="52DF78DA" w14:textId="77777777" w:rsidR="005E5FF3" w:rsidRPr="00F853C6" w:rsidRDefault="005E5FF3" w:rsidP="005E5FF3">
      <w:pPr>
        <w:pStyle w:val="Textpechodka"/>
        <w:numPr>
          <w:ilvl w:val="2"/>
          <w:numId w:val="52"/>
        </w:numPr>
        <w:rPr>
          <w:rFonts w:eastAsia="Calibri"/>
        </w:rPr>
      </w:pPr>
      <w:r w:rsidRPr="00F853C6">
        <w:rPr>
          <w:rFonts w:eastAsia="Calibri"/>
        </w:rPr>
        <w:t xml:space="preserve">Ustanovení § 32l </w:t>
      </w:r>
      <w:r w:rsidRPr="00F853C6">
        <w:t>zákona č. 563/1991 Sb., ve znění účinném přede dnem nabytí účinnosti tohoto zákona, se nemusí použít ani pro účetní období započaté ode dne 1. ledna 2024.</w:t>
      </w:r>
    </w:p>
    <w:p w14:paraId="622C2859" w14:textId="77777777" w:rsidR="005E5FF3" w:rsidRPr="00F853C6" w:rsidRDefault="005E5FF3" w:rsidP="005E5FF3">
      <w:pPr>
        <w:pStyle w:val="Textpechodka"/>
        <w:numPr>
          <w:ilvl w:val="2"/>
          <w:numId w:val="52"/>
        </w:numPr>
        <w:rPr>
          <w:rFonts w:eastAsia="Calibri"/>
          <w:u w:val="single"/>
        </w:rPr>
      </w:pPr>
      <w:r w:rsidRPr="00F853C6">
        <w:rPr>
          <w:rFonts w:eastAsia="Calibri"/>
          <w:u w:val="single"/>
        </w:rPr>
        <w:t xml:space="preserve">Za účetní období započaté přede dnem 1. ledna 2026 zprávu o udržitelnosti nevyhotovuje </w:t>
      </w:r>
    </w:p>
    <w:p w14:paraId="5314C06A" w14:textId="77777777" w:rsidR="005E5FF3" w:rsidRPr="00F853C6" w:rsidRDefault="005E5FF3" w:rsidP="005E5FF3">
      <w:pPr>
        <w:pStyle w:val="Textpechodkapsmene"/>
        <w:numPr>
          <w:ilvl w:val="3"/>
          <w:numId w:val="52"/>
        </w:numPr>
        <w:rPr>
          <w:rFonts w:eastAsia="Calibri"/>
          <w:u w:val="single"/>
        </w:rPr>
      </w:pPr>
      <w:r w:rsidRPr="00F853C6">
        <w:rPr>
          <w:rFonts w:eastAsia="Calibri"/>
          <w:u w:val="single"/>
        </w:rPr>
        <w:t>účetní jednotka, která je malou a nepříliš složitou institucí podle přímo použitelného předpisu Evropské unie upravujícího obezřetnostní požadavky na úvěrové instituce</w:t>
      </w:r>
      <w:r w:rsidRPr="00F853C6">
        <w:rPr>
          <w:rFonts w:eastAsia="Calibri"/>
          <w:u w:val="single"/>
          <w:vertAlign w:val="superscript"/>
        </w:rPr>
        <w:t xml:space="preserve">11) </w:t>
      </w:r>
      <w:r w:rsidRPr="00F853C6">
        <w:rPr>
          <w:rFonts w:eastAsia="Calibri"/>
          <w:u w:val="single"/>
        </w:rPr>
        <w:t xml:space="preserve">nebo kaptivní pojišťovnou nebo kaptivní zajišťovnou podle zákona upravujícího pojišťovnictví, </w:t>
      </w:r>
    </w:p>
    <w:p w14:paraId="5E26736E" w14:textId="77777777" w:rsidR="005E5FF3" w:rsidRPr="00F853C6" w:rsidRDefault="005E5FF3" w:rsidP="005E5FF3">
      <w:pPr>
        <w:pStyle w:val="Textpechodkapsmene"/>
        <w:numPr>
          <w:ilvl w:val="3"/>
          <w:numId w:val="52"/>
        </w:numPr>
        <w:rPr>
          <w:rFonts w:eastAsia="Calibri"/>
          <w:u w:val="single"/>
        </w:rPr>
      </w:pPr>
      <w:r w:rsidRPr="00F853C6">
        <w:rPr>
          <w:rFonts w:eastAsia="Calibri"/>
          <w:u w:val="single"/>
        </w:rPr>
        <w:t>střední účetní jednotka a malá účetní jednotka.</w:t>
      </w:r>
    </w:p>
    <w:p w14:paraId="04272366" w14:textId="77777777" w:rsidR="005E5FF3" w:rsidRPr="00F853C6" w:rsidRDefault="005E5FF3" w:rsidP="005E5FF3">
      <w:pPr>
        <w:pStyle w:val="CELEX"/>
        <w:rPr>
          <w:rFonts w:eastAsia="Calibri"/>
        </w:rPr>
      </w:pPr>
      <w:r w:rsidRPr="00F853C6">
        <w:rPr>
          <w:rFonts w:eastAsia="Calibri"/>
        </w:rPr>
        <w:t>CELEX 32022L2464</w:t>
      </w:r>
    </w:p>
    <w:p w14:paraId="6C85AAC3" w14:textId="77777777" w:rsidR="005E5FF3" w:rsidRPr="00F853C6" w:rsidRDefault="005E5FF3" w:rsidP="005E5FF3">
      <w:pPr>
        <w:pStyle w:val="Textpechodka"/>
        <w:numPr>
          <w:ilvl w:val="2"/>
          <w:numId w:val="52"/>
        </w:numPr>
        <w:rPr>
          <w:rFonts w:eastAsia="Calibri"/>
          <w:u w:val="single"/>
        </w:rPr>
      </w:pPr>
      <w:r w:rsidRPr="00F853C6">
        <w:rPr>
          <w:u w:val="single"/>
        </w:rPr>
        <w:t>Za účetní období započaté přede dnem 1. ledna 2028 nemusí zprávu o udržitelnosti vyhotovovat střední účetní jednotka a malá účetní jednotka, pokud ve své výroční zprávě uvedou důvod nevyhotovení zprávy o udržitelnosti.</w:t>
      </w:r>
      <w:r w:rsidRPr="00F853C6">
        <w:rPr>
          <w:rFonts w:eastAsia="Calibri"/>
          <w:u w:val="single"/>
        </w:rPr>
        <w:t xml:space="preserve"> </w:t>
      </w:r>
    </w:p>
    <w:p w14:paraId="5EF4E935" w14:textId="77777777" w:rsidR="005E5FF3" w:rsidRPr="00F853C6" w:rsidRDefault="005E5FF3" w:rsidP="005E5FF3">
      <w:pPr>
        <w:pStyle w:val="CELEX"/>
        <w:rPr>
          <w:rFonts w:eastAsia="Calibri"/>
        </w:rPr>
      </w:pPr>
      <w:r w:rsidRPr="00F853C6">
        <w:rPr>
          <w:rFonts w:eastAsia="Calibri"/>
        </w:rPr>
        <w:t xml:space="preserve">CELEX 32022L2464, 32013L0034 </w:t>
      </w:r>
    </w:p>
    <w:p w14:paraId="74A38585" w14:textId="77777777" w:rsidR="005E5FF3" w:rsidRPr="00F853C6" w:rsidRDefault="005E5FF3" w:rsidP="005E5FF3">
      <w:pPr>
        <w:pStyle w:val="Textpechodka"/>
        <w:numPr>
          <w:ilvl w:val="2"/>
          <w:numId w:val="52"/>
        </w:numPr>
        <w:rPr>
          <w:u w:val="single"/>
        </w:rPr>
      </w:pPr>
      <w:r w:rsidRPr="00F853C6">
        <w:rPr>
          <w:u w:val="single"/>
        </w:rPr>
        <w:t xml:space="preserve">Za účetní období započaté přede dnem 1. ledna 2028 se zpráva o udržitelnosti osoby ze třetí země a konsolidovaná zpráva o udržitelnosti osoby ze třetí země nezveřejňují. </w:t>
      </w:r>
    </w:p>
    <w:p w14:paraId="40463567" w14:textId="77777777" w:rsidR="005E5FF3" w:rsidRPr="00F853C6" w:rsidRDefault="005E5FF3" w:rsidP="005E5FF3">
      <w:pPr>
        <w:pStyle w:val="CELEX"/>
        <w:rPr>
          <w:rFonts w:eastAsia="Calibri"/>
        </w:rPr>
      </w:pPr>
      <w:r w:rsidRPr="00F853C6">
        <w:rPr>
          <w:rFonts w:eastAsia="Calibri"/>
        </w:rPr>
        <w:t>CELEX 32022L2464</w:t>
      </w:r>
    </w:p>
    <w:p w14:paraId="607B9472" w14:textId="77777777" w:rsidR="005E5FF3" w:rsidRPr="00F853C6" w:rsidRDefault="005E5FF3" w:rsidP="005E5FF3">
      <w:pPr>
        <w:pStyle w:val="Textpechodka"/>
        <w:numPr>
          <w:ilvl w:val="2"/>
          <w:numId w:val="52"/>
        </w:numPr>
        <w:rPr>
          <w:u w:val="single"/>
        </w:rPr>
      </w:pPr>
      <w:r w:rsidRPr="00F853C6">
        <w:rPr>
          <w:u w:val="single"/>
        </w:rPr>
        <w:t>Nemá-li účetní jednotka k dispozici nezbytné údaje o svém hodnotovém řetězci, vysvětlí ve zprávě o udržitelnosti nebo konsolidované zprávě o udržitelnosti úsilí, které vynaložila za účelem získání těchto informací, a uvede důvody, proč tyto informace nebylo možné získat, a způsoby, jakými budou tyto informace získány v budoucích účetních obdobích, a to v účetních obdobích započatých do dne</w:t>
      </w:r>
    </w:p>
    <w:p w14:paraId="7FFAC60E" w14:textId="77777777" w:rsidR="005E5FF3" w:rsidRPr="00F853C6" w:rsidRDefault="005E5FF3" w:rsidP="005E5FF3">
      <w:pPr>
        <w:pStyle w:val="Textpechodkapsmene"/>
        <w:numPr>
          <w:ilvl w:val="3"/>
          <w:numId w:val="52"/>
        </w:numPr>
        <w:rPr>
          <w:u w:val="single"/>
        </w:rPr>
      </w:pPr>
      <w:r w:rsidRPr="00F853C6">
        <w:rPr>
          <w:u w:val="single"/>
        </w:rPr>
        <w:t xml:space="preserve">31. prosince 2026, jde-li o velkou účetní jednotku, která </w:t>
      </w:r>
    </w:p>
    <w:p w14:paraId="528D15D3" w14:textId="77777777" w:rsidR="005E5FF3" w:rsidRPr="00F853C6" w:rsidRDefault="005E5FF3" w:rsidP="005E5FF3">
      <w:pPr>
        <w:pStyle w:val="Textbodu"/>
        <w:numPr>
          <w:ilvl w:val="0"/>
          <w:numId w:val="53"/>
        </w:numPr>
        <w:tabs>
          <w:tab w:val="left" w:pos="708"/>
        </w:tabs>
        <w:ind w:left="1276" w:hanging="425"/>
        <w:rPr>
          <w:u w:val="single"/>
        </w:rPr>
      </w:pPr>
      <w:r w:rsidRPr="00F853C6">
        <w:rPr>
          <w:u w:val="single"/>
        </w:rPr>
        <w:t>je subjektem veřejného zájmu a</w:t>
      </w:r>
    </w:p>
    <w:p w14:paraId="098B1A8B" w14:textId="77777777" w:rsidR="005E5FF3" w:rsidRPr="00F853C6" w:rsidRDefault="005E5FF3" w:rsidP="005E5FF3">
      <w:pPr>
        <w:pStyle w:val="Textbodu"/>
        <w:numPr>
          <w:ilvl w:val="0"/>
          <w:numId w:val="53"/>
        </w:numPr>
        <w:tabs>
          <w:tab w:val="left" w:pos="708"/>
        </w:tabs>
        <w:ind w:left="1276" w:hanging="425"/>
        <w:rPr>
          <w:u w:val="single"/>
        </w:rPr>
      </w:pPr>
      <w:r w:rsidRPr="00F853C6">
        <w:rPr>
          <w:u w:val="single"/>
        </w:rPr>
        <w:t>k rozvahovému dni překročila kritérium průměrného počtu 500 zaměstnanců za účetní období,</w:t>
      </w:r>
    </w:p>
    <w:p w14:paraId="388606A3" w14:textId="77777777" w:rsidR="005E5FF3" w:rsidRPr="00F853C6" w:rsidRDefault="005E5FF3" w:rsidP="005E5FF3">
      <w:pPr>
        <w:pStyle w:val="Textpechodkapsmene"/>
        <w:numPr>
          <w:ilvl w:val="3"/>
          <w:numId w:val="52"/>
        </w:numPr>
        <w:rPr>
          <w:u w:val="single"/>
        </w:rPr>
      </w:pPr>
      <w:r w:rsidRPr="00F853C6">
        <w:rPr>
          <w:u w:val="single"/>
        </w:rPr>
        <w:t>31. prosince 2026, jde-li o konsolidující účetní jednotku velké skupiny účetních jednotek,</w:t>
      </w:r>
      <w:r w:rsidRPr="00F853C6">
        <w:t xml:space="preserve"> </w:t>
      </w:r>
      <w:r w:rsidRPr="00F853C6">
        <w:rPr>
          <w:u w:val="single"/>
        </w:rPr>
        <w:t xml:space="preserve">která </w:t>
      </w:r>
    </w:p>
    <w:p w14:paraId="08B96147" w14:textId="77777777" w:rsidR="005E5FF3" w:rsidRPr="00F853C6" w:rsidRDefault="005E5FF3" w:rsidP="005E5FF3">
      <w:pPr>
        <w:pStyle w:val="Textbodu"/>
        <w:numPr>
          <w:ilvl w:val="0"/>
          <w:numId w:val="54"/>
        </w:numPr>
        <w:tabs>
          <w:tab w:val="left" w:pos="708"/>
        </w:tabs>
        <w:ind w:left="1276" w:hanging="425"/>
        <w:rPr>
          <w:u w:val="single"/>
        </w:rPr>
      </w:pPr>
      <w:r w:rsidRPr="00F853C6">
        <w:rPr>
          <w:u w:val="single"/>
        </w:rPr>
        <w:t>je subjektem veřejného zájmu a</w:t>
      </w:r>
    </w:p>
    <w:p w14:paraId="4AD58DE6" w14:textId="77777777" w:rsidR="005E5FF3" w:rsidRPr="00F853C6" w:rsidRDefault="005E5FF3" w:rsidP="005E5FF3">
      <w:pPr>
        <w:pStyle w:val="Textbodu"/>
        <w:numPr>
          <w:ilvl w:val="0"/>
          <w:numId w:val="54"/>
        </w:numPr>
        <w:tabs>
          <w:tab w:val="left" w:pos="708"/>
        </w:tabs>
        <w:ind w:left="1276" w:hanging="425"/>
        <w:rPr>
          <w:u w:val="single"/>
        </w:rPr>
      </w:pPr>
      <w:r w:rsidRPr="00F853C6">
        <w:rPr>
          <w:u w:val="single"/>
        </w:rPr>
        <w:t>na konsolidovaném základě překročila kritérium průměrného počtu 500 zaměstnanců v průběhu účetního období,</w:t>
      </w:r>
    </w:p>
    <w:p w14:paraId="7DB197BA" w14:textId="77777777" w:rsidR="005E5FF3" w:rsidRPr="00F853C6" w:rsidRDefault="005E5FF3" w:rsidP="005E5FF3">
      <w:pPr>
        <w:pStyle w:val="Textpechodkapsmene"/>
        <w:numPr>
          <w:ilvl w:val="3"/>
          <w:numId w:val="52"/>
        </w:numPr>
        <w:rPr>
          <w:u w:val="single"/>
        </w:rPr>
      </w:pPr>
      <w:r w:rsidRPr="00F853C6">
        <w:rPr>
          <w:u w:val="single"/>
        </w:rPr>
        <w:t>31. prosince 2027, jde-li o velkou účetní jednotku neuvedenou v písmenech a) a e), nebo</w:t>
      </w:r>
    </w:p>
    <w:p w14:paraId="2116BF58" w14:textId="77777777" w:rsidR="005E5FF3" w:rsidRPr="00F853C6" w:rsidRDefault="005E5FF3" w:rsidP="005E5FF3">
      <w:pPr>
        <w:pStyle w:val="Textpechodkapsmene"/>
        <w:numPr>
          <w:ilvl w:val="3"/>
          <w:numId w:val="52"/>
        </w:numPr>
        <w:rPr>
          <w:u w:val="single"/>
        </w:rPr>
      </w:pPr>
      <w:r w:rsidRPr="00F853C6">
        <w:rPr>
          <w:u w:val="single"/>
        </w:rPr>
        <w:t xml:space="preserve">31. prosince 2027, jde-li o konsolidující účetní jednotku velké skupiny účetních jednotek neuvedenou v písmenu b), </w:t>
      </w:r>
    </w:p>
    <w:p w14:paraId="00B767B8" w14:textId="77777777" w:rsidR="005E5FF3" w:rsidRPr="00F853C6" w:rsidRDefault="005E5FF3" w:rsidP="005E5FF3">
      <w:pPr>
        <w:pStyle w:val="Textpechodkapsmene"/>
        <w:numPr>
          <w:ilvl w:val="3"/>
          <w:numId w:val="52"/>
        </w:numPr>
        <w:rPr>
          <w:u w:val="single"/>
        </w:rPr>
      </w:pPr>
      <w:r w:rsidRPr="00F853C6">
        <w:rPr>
          <w:u w:val="single"/>
        </w:rPr>
        <w:t xml:space="preserve">31. prosince 2028, jde-li o </w:t>
      </w:r>
    </w:p>
    <w:p w14:paraId="17129BAB" w14:textId="77777777" w:rsidR="005E5FF3" w:rsidRPr="00F853C6" w:rsidRDefault="005E5FF3" w:rsidP="005E5FF3">
      <w:pPr>
        <w:pStyle w:val="Textbodu"/>
        <w:numPr>
          <w:ilvl w:val="0"/>
          <w:numId w:val="55"/>
        </w:numPr>
        <w:tabs>
          <w:tab w:val="left" w:pos="708"/>
        </w:tabs>
        <w:ind w:left="1276" w:hanging="425"/>
        <w:rPr>
          <w:u w:val="single"/>
        </w:rPr>
      </w:pPr>
      <w:r w:rsidRPr="00F853C6">
        <w:rPr>
          <w:u w:val="single"/>
        </w:rPr>
        <w:t xml:space="preserve">střední účetní jednotku nebo o malou účetní jednotku, </w:t>
      </w:r>
      <w:r w:rsidRPr="00F853C6">
        <w:rPr>
          <w:rFonts w:eastAsia="Calibri"/>
          <w:u w:val="single"/>
        </w:rPr>
        <w:t xml:space="preserve">nebo </w:t>
      </w:r>
    </w:p>
    <w:p w14:paraId="3FEAADD6" w14:textId="77777777" w:rsidR="005E5FF3" w:rsidRPr="00F853C6" w:rsidRDefault="005E5FF3" w:rsidP="005E5FF3">
      <w:pPr>
        <w:pStyle w:val="Textbodu"/>
        <w:numPr>
          <w:ilvl w:val="0"/>
          <w:numId w:val="55"/>
        </w:numPr>
        <w:tabs>
          <w:tab w:val="left" w:pos="708"/>
        </w:tabs>
        <w:spacing w:after="120"/>
        <w:ind w:left="1276" w:hanging="425"/>
        <w:rPr>
          <w:u w:val="single"/>
        </w:rPr>
      </w:pPr>
      <w:r w:rsidRPr="00F853C6">
        <w:rPr>
          <w:rFonts w:eastAsia="Calibri"/>
          <w:u w:val="single"/>
        </w:rPr>
        <w:t>účetní jednotku, která je malou a nepříliš složitou institucí podle přímo použitelného předpisu Evropské unie upravujícího obezřetnostní požadavky na úvěrové instituce</w:t>
      </w:r>
      <w:r w:rsidRPr="00F853C6">
        <w:rPr>
          <w:rFonts w:eastAsia="Calibri"/>
          <w:u w:val="single"/>
          <w:vertAlign w:val="superscript"/>
        </w:rPr>
        <w:t xml:space="preserve">11) </w:t>
      </w:r>
      <w:r w:rsidRPr="00F853C6">
        <w:rPr>
          <w:rFonts w:eastAsia="Calibri"/>
          <w:u w:val="single"/>
        </w:rPr>
        <w:t>nebo kaptivní pojišťovnou nebo kaptivní zajišťovnou podle zákona upravujícího pojišťovnictví.</w:t>
      </w:r>
    </w:p>
    <w:p w14:paraId="291BD15C" w14:textId="77777777" w:rsidR="005E5FF3" w:rsidRPr="00F853C6" w:rsidRDefault="005E5FF3" w:rsidP="005E5FF3">
      <w:pPr>
        <w:pStyle w:val="CELEX"/>
        <w:rPr>
          <w:rFonts w:eastAsia="Calibri"/>
        </w:rPr>
      </w:pPr>
      <w:r w:rsidRPr="00F853C6">
        <w:rPr>
          <w:rFonts w:eastAsia="Calibri"/>
        </w:rPr>
        <w:t>CELEX 32022L2464, 32013L0034</w:t>
      </w:r>
    </w:p>
    <w:p w14:paraId="2B3B73B7" w14:textId="77777777" w:rsidR="005E5FF3" w:rsidRPr="00F853C6" w:rsidRDefault="005E5FF3" w:rsidP="005E5FF3">
      <w:pPr>
        <w:pStyle w:val="Textpechodka"/>
        <w:numPr>
          <w:ilvl w:val="2"/>
          <w:numId w:val="52"/>
        </w:numPr>
        <w:rPr>
          <w:u w:val="single"/>
        </w:rPr>
      </w:pPr>
      <w:r w:rsidRPr="00F853C6">
        <w:rPr>
          <w:u w:val="single"/>
        </w:rPr>
        <w:t>V účetním období skončeném do dne 6. ledna 2030 se považují podmínky podle § 32g odst. 3 písm. b) a § 32j odst. 3 písm. b) zákona č. 563/1991 Sb., ve znění účinném ode dne nabytí účinnosti tohoto zákona, za splněné, pokud</w:t>
      </w:r>
    </w:p>
    <w:p w14:paraId="22D2FD49" w14:textId="77777777" w:rsidR="005E5FF3" w:rsidRPr="00F853C6" w:rsidRDefault="005E5FF3" w:rsidP="005E5FF3">
      <w:pPr>
        <w:pStyle w:val="Textpechodkapsmene"/>
        <w:numPr>
          <w:ilvl w:val="3"/>
          <w:numId w:val="52"/>
        </w:numPr>
        <w:rPr>
          <w:u w:val="single"/>
        </w:rPr>
      </w:pPr>
      <w:r w:rsidRPr="00F853C6">
        <w:rPr>
          <w:u w:val="single"/>
        </w:rPr>
        <w:t xml:space="preserve">konsolidovanou zprávu o udržitelnosti vyhotovila konsolidovaná účetní jednotka řídící se právem členského státu Evropské unie, která je ovládána stejnou nejvyšší konsolidující osobou ze třetí země a která alespoň v 1 z 5 bezprostředně </w:t>
      </w:r>
      <w:r w:rsidRPr="00F853C6">
        <w:rPr>
          <w:u w:val="single"/>
        </w:rPr>
        <w:lastRenderedPageBreak/>
        <w:t>předcházejících účetních období dosáhla ve vztahu k činnosti vykonávané na území Evropské unie na konsolidovaném základě nejvyššího ročního úhrnu čistého obratu ze všech konsolidovaných účetních jednotek této nejvyšší konsolidující osoby,</w:t>
      </w:r>
    </w:p>
    <w:p w14:paraId="134BB024" w14:textId="77777777" w:rsidR="005E5FF3" w:rsidRPr="00F853C6" w:rsidRDefault="005E5FF3" w:rsidP="005E5FF3">
      <w:pPr>
        <w:pStyle w:val="Textpechodkapsmene"/>
        <w:numPr>
          <w:ilvl w:val="3"/>
          <w:numId w:val="52"/>
        </w:numPr>
        <w:rPr>
          <w:u w:val="single"/>
        </w:rPr>
      </w:pPr>
      <w:r w:rsidRPr="00F853C6">
        <w:rPr>
          <w:u w:val="single"/>
        </w:rPr>
        <w:t>konsolidovaná zpráva o udržitelnosti podle písmene a) obsahuje informace podle § 32h odst. 3 až 10 zákona č. 563/1991 Sb., ve znění účinném ode dne nabytí účinnosti tohoto zákona, a čl. 8 nařízení Evropského parlamentu a Rady (EU) 2020/852, o zřízení rámce pro usnadnění udržitelných investic a o změně nařízení (EU) 2019/2088, o všech konsolidovaných účetních jednotkách nejvyšší konsolidující osoby ze třetí země řídících se právem členského státu Evropské unie a</w:t>
      </w:r>
    </w:p>
    <w:p w14:paraId="59B107A7" w14:textId="37A0D9EA" w:rsidR="005E5FF3" w:rsidRPr="00F853C6" w:rsidRDefault="005E5FF3" w:rsidP="005E5FF3">
      <w:pPr>
        <w:pStyle w:val="Textpechodkapsmene"/>
        <w:numPr>
          <w:ilvl w:val="3"/>
          <w:numId w:val="52"/>
        </w:numPr>
        <w:rPr>
          <w:u w:val="single"/>
        </w:rPr>
      </w:pPr>
      <w:r w:rsidRPr="00F853C6">
        <w:rPr>
          <w:u w:val="single"/>
        </w:rPr>
        <w:t>konsolidovaná zpráva o udržitelnosti podle písmene a) je zveřejněna ve veřejném rejstříku, v němž je zapsána konsolidovaná účetní jednotka, která ji vyhotovila.</w:t>
      </w:r>
    </w:p>
    <w:p w14:paraId="0D939008" w14:textId="77777777" w:rsidR="005E5FF3" w:rsidRPr="00F853C6" w:rsidRDefault="005E5FF3" w:rsidP="005E5FF3">
      <w:pPr>
        <w:pStyle w:val="CELEX"/>
        <w:rPr>
          <w:u w:val="single"/>
        </w:rPr>
      </w:pPr>
      <w:r w:rsidRPr="00F853C6">
        <w:rPr>
          <w:rFonts w:eastAsia="Calibri"/>
        </w:rPr>
        <w:t>CELEX 32022L2464, 32013L0034</w:t>
      </w:r>
    </w:p>
    <w:p w14:paraId="42264936" w14:textId="27986C91" w:rsidR="00A0024F" w:rsidRPr="00F853C6" w:rsidRDefault="00A0024F" w:rsidP="00A0024F">
      <w:pPr>
        <w:pStyle w:val="ST"/>
      </w:pPr>
      <w:r w:rsidRPr="00F853C6">
        <w:t xml:space="preserve">ČÁST </w:t>
      </w:r>
      <w:r w:rsidR="000E2605" w:rsidRPr="00F853C6">
        <w:t>DRUHÁ</w:t>
      </w:r>
    </w:p>
    <w:p w14:paraId="51D3642C" w14:textId="4053557B" w:rsidR="00A0024F" w:rsidRPr="00F853C6" w:rsidRDefault="00A0024F" w:rsidP="00A0024F">
      <w:pPr>
        <w:pStyle w:val="NADPISSTI"/>
      </w:pPr>
      <w:r w:rsidRPr="00F853C6">
        <w:t>Změna zákona o auditorech</w:t>
      </w:r>
    </w:p>
    <w:p w14:paraId="5561A498" w14:textId="56107A45" w:rsidR="005E5FF3" w:rsidRPr="00F853C6" w:rsidRDefault="005E5FF3" w:rsidP="005E5FF3">
      <w:pPr>
        <w:pStyle w:val="lnek"/>
      </w:pPr>
      <w:r w:rsidRPr="00F853C6">
        <w:t xml:space="preserve">Čl. </w:t>
      </w:r>
      <w:r w:rsidR="00214DD0">
        <w:fldChar w:fldCharType="begin"/>
      </w:r>
      <w:r w:rsidR="00214DD0">
        <w:instrText xml:space="preserve"> SEQ Článek \* Roman \* MERGEFORMAT </w:instrText>
      </w:r>
      <w:r w:rsidR="00214DD0">
        <w:fldChar w:fldCharType="separate"/>
      </w:r>
      <w:r w:rsidR="009F206B" w:rsidRPr="00F853C6">
        <w:rPr>
          <w:noProof/>
        </w:rPr>
        <w:t>III</w:t>
      </w:r>
      <w:r w:rsidR="00214DD0">
        <w:rPr>
          <w:noProof/>
        </w:rPr>
        <w:fldChar w:fldCharType="end"/>
      </w:r>
    </w:p>
    <w:p w14:paraId="427F026A" w14:textId="5ED86AD5" w:rsidR="00A0024F" w:rsidRPr="00F853C6" w:rsidRDefault="00A0024F" w:rsidP="00A0024F">
      <w:pPr>
        <w:pStyle w:val="Textlnku"/>
      </w:pPr>
      <w:r w:rsidRPr="00F853C6">
        <w:t xml:space="preserve">Zákon č. </w:t>
      </w:r>
      <w:r w:rsidR="000E2605" w:rsidRPr="00F853C6">
        <w:t>93</w:t>
      </w:r>
      <w:r w:rsidRPr="00F853C6">
        <w:t>/</w:t>
      </w:r>
      <w:r w:rsidR="000E2605" w:rsidRPr="00F853C6">
        <w:t xml:space="preserve">2009 </w:t>
      </w:r>
      <w:r w:rsidRPr="00F853C6">
        <w:t xml:space="preserve">Sb., o </w:t>
      </w:r>
      <w:r w:rsidR="000E2605" w:rsidRPr="00F853C6">
        <w:t>auditorech a o změně některých zákonů (zákon o auditorech),</w:t>
      </w:r>
      <w:r w:rsidRPr="00F853C6">
        <w:t xml:space="preserve"> ve znění </w:t>
      </w:r>
      <w:r w:rsidR="00BE3932" w:rsidRPr="00F853C6">
        <w:t>zákona č. 227/2009 Sb., zákona č. 139/2011 Sb., zákona č. 188/2011 Sb., zákona č. 420/2011 Sb., zákona č. 52/2012 Sb., zákona č. 167/2012 Sb., zákona č. 428/2011 Sb., zákona č. 458/2011 Sb., zákona č. 334/2014 Sb., zákona č. 221/2015 Sb., 375/2015 Sb., zákona č. 298/2016 Sb., zákona č. 299/2016 Sb., zákona č. 183/2017 Sb., zákona č. 94/2018 Sb., zákona č. 367/2019 Sb., zákona č. 33/2020 Sb., 527/2020 Sb., zákona č. 261/2021 Sb., zákona č. 96/2022 Sb., zákona č. 172/2023 Sb. a zákona č. 349/2023 Sb.</w:t>
      </w:r>
      <w:r w:rsidRPr="00F853C6">
        <w:t>, se mění takto:</w:t>
      </w:r>
    </w:p>
    <w:p w14:paraId="15A8AC10" w14:textId="77777777" w:rsidR="00BE3932" w:rsidRPr="00F853C6" w:rsidRDefault="00BE3932" w:rsidP="00F853C6">
      <w:pPr>
        <w:pStyle w:val="Novelizanbod"/>
        <w:numPr>
          <w:ilvl w:val="0"/>
          <w:numId w:val="63"/>
        </w:numPr>
      </w:pPr>
      <w:r w:rsidRPr="00F853C6">
        <w:t>V § 2 písm. c) se slova „nebo jiné ověřování účetní závěrky, jiných účetních záznamů nebo jejich částí prováděné auditorem“ nahrazuje slovy „jiné ověřování účetní závěrky, jiných účetních záznamů nebo jejich částí prováděné auditorem, nebo jiné ověření založené na postupech, které jsou dohodnuty mezi auditorem a objednatelem, jsou-li zjištění z těchto postupů určena nebo mohou být zpřístupněna jinému než objednateli“.</w:t>
      </w:r>
    </w:p>
    <w:p w14:paraId="461CBD3F" w14:textId="77777777" w:rsidR="00BE3932" w:rsidRPr="00F853C6" w:rsidRDefault="00BE3932" w:rsidP="00BE3932">
      <w:pPr>
        <w:pStyle w:val="Novelizanbod"/>
      </w:pPr>
      <w:r w:rsidRPr="00F853C6">
        <w:t>V § 2 se na konci textu písmene k) doplňují slova „</w:t>
      </w:r>
      <w:r w:rsidRPr="00F853C6">
        <w:rPr>
          <w:u w:val="single"/>
        </w:rPr>
        <w:t>nebo ověření konsolidované zprávy o udržitelnosti</w:t>
      </w:r>
      <w:r w:rsidRPr="00F853C6">
        <w:t>“.</w:t>
      </w:r>
    </w:p>
    <w:p w14:paraId="5794E21B" w14:textId="77777777" w:rsidR="00BE3932" w:rsidRPr="00F853C6" w:rsidRDefault="00BE3932" w:rsidP="00BE3932">
      <w:pPr>
        <w:pStyle w:val="CELEX"/>
      </w:pPr>
      <w:r w:rsidRPr="00F853C6">
        <w:t>CELEX 32022L2464 (čl. 3 odst. 2 písm. a))</w:t>
      </w:r>
    </w:p>
    <w:p w14:paraId="03FBBCDA" w14:textId="77777777" w:rsidR="00BE3932" w:rsidRPr="00F853C6" w:rsidRDefault="00BE3932" w:rsidP="00BE3932">
      <w:pPr>
        <w:pStyle w:val="Novelizanbod"/>
      </w:pPr>
      <w:r w:rsidRPr="00F853C6">
        <w:t>V § 2 písm. n) bodu 1 se za slovo „auditu“ vkládají slova „</w:t>
      </w:r>
      <w:r w:rsidRPr="00F853C6">
        <w:rPr>
          <w:u w:val="single"/>
        </w:rPr>
        <w:t>nebo ověření zprávy o udržitelnosti</w:t>
      </w:r>
      <w:r w:rsidRPr="00F853C6">
        <w:t>“.</w:t>
      </w:r>
    </w:p>
    <w:p w14:paraId="6B88B2D6" w14:textId="77777777" w:rsidR="00BE3932" w:rsidRPr="00F853C6" w:rsidRDefault="00BE3932" w:rsidP="00BE3932">
      <w:pPr>
        <w:pStyle w:val="CELEX"/>
      </w:pPr>
      <w:r w:rsidRPr="00F853C6">
        <w:t>CELEX 32022L2464 (čl. 3 odst. 2 písm. b))</w:t>
      </w:r>
    </w:p>
    <w:p w14:paraId="5873F701" w14:textId="77777777" w:rsidR="00BE3932" w:rsidRPr="00F853C6" w:rsidRDefault="00BE3932" w:rsidP="00BE3932">
      <w:pPr>
        <w:pStyle w:val="Novelizanbod"/>
      </w:pPr>
      <w:r w:rsidRPr="00F853C6">
        <w:t>V § 2 písm. n) bod 2 zní:</w:t>
      </w:r>
    </w:p>
    <w:p w14:paraId="73D7D619" w14:textId="77777777" w:rsidR="00BE3932" w:rsidRPr="00F853C6" w:rsidRDefault="00BE3932" w:rsidP="00153143">
      <w:pPr>
        <w:pStyle w:val="PZTextbodu"/>
        <w:keepNext/>
      </w:pPr>
      <w:r w:rsidRPr="00F853C6">
        <w:t>„</w:t>
      </w:r>
      <w:r w:rsidRPr="00F853C6">
        <w:rPr>
          <w:u w:val="single"/>
        </w:rPr>
        <w:t>2.</w:t>
      </w:r>
      <w:r w:rsidRPr="00F853C6">
        <w:rPr>
          <w:u w:val="single"/>
        </w:rPr>
        <w:tab/>
        <w:t xml:space="preserve">v případě auditu skupiny nebo ověření konsolidované zprávy o udržitelnosti jeden nebo více statutárních auditorů, kteří jsou určeni auditorskou společností jako odpovědné osoby za provedení povinného auditu nebo ověření zprávy o udržitelnosti </w:t>
      </w:r>
      <w:r w:rsidRPr="00F853C6">
        <w:rPr>
          <w:u w:val="single"/>
        </w:rPr>
        <w:lastRenderedPageBreak/>
        <w:t>na úrovni skupiny, a jeden nebo více statutárních auditorů, kteří jsou určeni jako odpovědné osoby na úrovni významných dceřiných společností, nebo</w:t>
      </w:r>
      <w:r w:rsidRPr="00F853C6">
        <w:t>“.</w:t>
      </w:r>
    </w:p>
    <w:p w14:paraId="3A3D7D23" w14:textId="77777777" w:rsidR="00BE3932" w:rsidRPr="00F853C6" w:rsidRDefault="00BE3932" w:rsidP="00BE3932">
      <w:pPr>
        <w:pStyle w:val="CELEX"/>
      </w:pPr>
      <w:r w:rsidRPr="00F853C6">
        <w:t>CELEX 32022L2464 (čl. 3 odst. 2 písm. b))</w:t>
      </w:r>
    </w:p>
    <w:p w14:paraId="1A1A7F84" w14:textId="77777777" w:rsidR="00BE3932" w:rsidRPr="00F853C6" w:rsidRDefault="00BE3932" w:rsidP="00BE3932">
      <w:pPr>
        <w:pStyle w:val="Novelizanbod"/>
      </w:pPr>
      <w:r w:rsidRPr="00F853C6">
        <w:t>V § 2a odstavec 1 zní:</w:t>
      </w:r>
    </w:p>
    <w:p w14:paraId="059A97D7" w14:textId="77777777" w:rsidR="00BE3932" w:rsidRPr="00F853C6" w:rsidRDefault="00BE3932" w:rsidP="00BE3932">
      <w:pPr>
        <w:pStyle w:val="Textparagrafu"/>
        <w:rPr>
          <w:u w:val="single"/>
        </w:rPr>
      </w:pPr>
      <w:r w:rsidRPr="00F853C6">
        <w:t>„</w:t>
      </w:r>
      <w:r w:rsidRPr="00F853C6">
        <w:rPr>
          <w:u w:val="single"/>
        </w:rPr>
        <w:t>(1) Ověřením zprávy o udržitelnosti je ověření souladu zprávy o udržitelnosti s požadavky zákona o účetnictví včetně standardů pro podávání zpráv o udržitelnosti, postupu pro určování informací vykazovaných podle těchto standardů a značkování s přímo použitelným právním předpisem Evropské unie upravujícím jednotný elektronický formát pro podávání zpráv, a souladu s přímo použitelným právním předpisem Evropské unie upravujícím rámec pro usnadnění udržitelných investic.</w:t>
      </w:r>
      <w:r w:rsidRPr="00F853C6">
        <w:t>“.</w:t>
      </w:r>
    </w:p>
    <w:p w14:paraId="16BFBF04" w14:textId="77777777" w:rsidR="00BE3932" w:rsidRPr="00F853C6" w:rsidRDefault="00BE3932" w:rsidP="00BE3932">
      <w:pPr>
        <w:pStyle w:val="CELEX"/>
      </w:pPr>
      <w:r w:rsidRPr="00F853C6">
        <w:t>CELEX 32022L2464 (čl. 1 odst. 13 písm. a))</w:t>
      </w:r>
    </w:p>
    <w:p w14:paraId="76C3E007" w14:textId="77777777" w:rsidR="00BE3932" w:rsidRPr="00F853C6" w:rsidRDefault="00BE3932" w:rsidP="00BE3932">
      <w:pPr>
        <w:pStyle w:val="Novelizanbod"/>
      </w:pPr>
      <w:r w:rsidRPr="00F853C6">
        <w:t>V § 8 odst. 3 písm. c) se slova „přehledu informací“ nahrazují slovem „</w:t>
      </w:r>
      <w:r w:rsidRPr="00F853C6">
        <w:rPr>
          <w:u w:val="single"/>
        </w:rPr>
        <w:t>zpráv</w:t>
      </w:r>
      <w:r w:rsidRPr="00F853C6">
        <w:t>“.</w:t>
      </w:r>
    </w:p>
    <w:p w14:paraId="53766913" w14:textId="77777777" w:rsidR="00BE3932" w:rsidRPr="00F853C6" w:rsidRDefault="00BE3932" w:rsidP="00BE3932">
      <w:pPr>
        <w:pStyle w:val="CELEX"/>
      </w:pPr>
      <w:r w:rsidRPr="00F853C6">
        <w:t>CELEX 32022L2464 (čl. 3 odst. 5)</w:t>
      </w:r>
    </w:p>
    <w:p w14:paraId="4CD10D2D" w14:textId="2679C8ED" w:rsidR="00BE3932" w:rsidRPr="00F853C6" w:rsidRDefault="00BE3932" w:rsidP="00BE3932">
      <w:pPr>
        <w:pStyle w:val="Novelizanbod"/>
      </w:pPr>
      <w:r w:rsidRPr="00F853C6">
        <w:t>V § 8 odst. 3 písmeno l) zní:</w:t>
      </w:r>
    </w:p>
    <w:p w14:paraId="0AF36276" w14:textId="481568E9" w:rsidR="00BE3932" w:rsidRPr="00F853C6" w:rsidRDefault="00BE3932" w:rsidP="00BE3932">
      <w:pPr>
        <w:pStyle w:val="PZTextpsmene"/>
      </w:pPr>
      <w:r w:rsidRPr="00F853C6">
        <w:t>„l)</w:t>
      </w:r>
      <w:r w:rsidRPr="00F853C6">
        <w:tab/>
      </w:r>
      <w:r w:rsidRPr="00F853C6">
        <w:rPr>
          <w:u w:val="single"/>
        </w:rPr>
        <w:t>auditorské standardy upravené právem Evropské unie</w:t>
      </w:r>
      <w:r w:rsidRPr="00F853C6">
        <w:rPr>
          <w:u w:val="single"/>
          <w:vertAlign w:val="superscript"/>
        </w:rPr>
        <w:t>17)</w:t>
      </w:r>
      <w:r w:rsidRPr="00F853C6">
        <w:rPr>
          <w:u w:val="single"/>
        </w:rPr>
        <w:t xml:space="preserve"> a auditorské standardy vydané Komorou a</w:t>
      </w:r>
      <w:r w:rsidR="0082646D" w:rsidRPr="00154D4B">
        <w:t>“.</w:t>
      </w:r>
    </w:p>
    <w:p w14:paraId="4FFE5354" w14:textId="77777777" w:rsidR="00BE3932" w:rsidRPr="00F853C6" w:rsidRDefault="00BE3932" w:rsidP="00BE3932">
      <w:pPr>
        <w:pStyle w:val="CELEX"/>
      </w:pPr>
      <w:r w:rsidRPr="00F853C6">
        <w:t>CELEX 32022L2464 (čl. 3 odst. 5)</w:t>
      </w:r>
    </w:p>
    <w:p w14:paraId="0B78D83C" w14:textId="77777777" w:rsidR="00BE3932" w:rsidRPr="00F853C6" w:rsidRDefault="00BE3932" w:rsidP="00BE3932">
      <w:pPr>
        <w:pStyle w:val="Novelizanbod"/>
      </w:pPr>
      <w:r w:rsidRPr="00F853C6">
        <w:t>V § 11 odst. 1 se na konci textu písmene e) doplňuje text „</w:t>
      </w:r>
      <w:r w:rsidRPr="00F853C6">
        <w:rPr>
          <w:u w:val="single"/>
        </w:rPr>
        <w:t>a 47a</w:t>
      </w:r>
      <w:r w:rsidRPr="00F853C6">
        <w:t>“.</w:t>
      </w:r>
    </w:p>
    <w:p w14:paraId="360C38C9" w14:textId="77777777" w:rsidR="00BE3932" w:rsidRPr="00F853C6" w:rsidRDefault="00BE3932" w:rsidP="00BE3932">
      <w:pPr>
        <w:pStyle w:val="CELEX"/>
      </w:pPr>
      <w:r w:rsidRPr="00F853C6">
        <w:t>CELEX 32022L2464 (čl. 3 odst. 10)</w:t>
      </w:r>
    </w:p>
    <w:p w14:paraId="5C0F93F0" w14:textId="77777777" w:rsidR="00BE3932" w:rsidRPr="00F853C6" w:rsidRDefault="00BE3932" w:rsidP="00BE3932">
      <w:pPr>
        <w:pStyle w:val="Novelizanbod"/>
      </w:pPr>
      <w:r w:rsidRPr="00F853C6">
        <w:t>V § 12 se písmeno e) zrušuje.</w:t>
      </w:r>
    </w:p>
    <w:p w14:paraId="5CAB503A" w14:textId="77777777" w:rsidR="00BE3932" w:rsidRPr="00F853C6" w:rsidRDefault="00BE3932" w:rsidP="00BE3932">
      <w:pPr>
        <w:pStyle w:val="Textbodunovely"/>
      </w:pPr>
      <w:r w:rsidRPr="00F853C6">
        <w:t>Dosavadní písmena f) až i) se označují jako písmena e) až h).</w:t>
      </w:r>
    </w:p>
    <w:p w14:paraId="1458FD3C" w14:textId="77777777" w:rsidR="00BE3932" w:rsidRPr="00F853C6" w:rsidRDefault="00BE3932" w:rsidP="00BE3932">
      <w:pPr>
        <w:pStyle w:val="Novelizanbod"/>
      </w:pPr>
      <w:r w:rsidRPr="00F853C6">
        <w:t>V § 12 se na konci písmene h) tečka nahrazuje čárkou a doplňují se písmena i) a j), která znějí:</w:t>
      </w:r>
    </w:p>
    <w:p w14:paraId="34F79999" w14:textId="77777777" w:rsidR="00BE3932" w:rsidRPr="00F853C6" w:rsidRDefault="00BE3932" w:rsidP="00BE3932">
      <w:pPr>
        <w:pStyle w:val="PZTextpsmene"/>
        <w:rPr>
          <w:u w:val="single"/>
        </w:rPr>
      </w:pPr>
      <w:r w:rsidRPr="00F853C6">
        <w:t>„</w:t>
      </w:r>
      <w:r w:rsidRPr="00F853C6">
        <w:rPr>
          <w:u w:val="single"/>
        </w:rPr>
        <w:t>i)</w:t>
      </w:r>
      <w:r w:rsidRPr="00F853C6">
        <w:rPr>
          <w:u w:val="single"/>
        </w:rPr>
        <w:tab/>
        <w:t>všechny další registrace jako statutárního auditora provedené u příslušných orgánů jiných členských států včetně názvu registračního orgánu nebo orgánů a registračního čísla nebo čísel, pokud existují, a informaci, zda registrace zahrnuje oprávnění k ověřování zpráv o udržitelnosti,</w:t>
      </w:r>
    </w:p>
    <w:p w14:paraId="19CC6245" w14:textId="77777777" w:rsidR="00BE3932" w:rsidRPr="00F853C6" w:rsidRDefault="00BE3932" w:rsidP="00BE3932">
      <w:pPr>
        <w:pStyle w:val="PZTextpsmene"/>
        <w:rPr>
          <w:u w:val="single"/>
        </w:rPr>
      </w:pPr>
      <w:r w:rsidRPr="00F853C6">
        <w:rPr>
          <w:u w:val="single"/>
        </w:rPr>
        <w:t>j)</w:t>
      </w:r>
      <w:r w:rsidRPr="00F853C6">
        <w:rPr>
          <w:u w:val="single"/>
        </w:rPr>
        <w:tab/>
        <w:t>všechny další registrace jako auditora provedené u příslušných orgánů ve třetích zemích včetně názvu registračního orgánu nebo orgánů a registračního čísla nebo čísel, pokud existují, a informaci, zda registrace zahrnuje oprávnění k ověřování srovnatelnému s povinným auditem nebo ověřováním zpráv o udržitelnosti.</w:t>
      </w:r>
      <w:r w:rsidRPr="00F853C6">
        <w:t>“.</w:t>
      </w:r>
    </w:p>
    <w:p w14:paraId="50E2A2D1" w14:textId="77777777" w:rsidR="00BE3932" w:rsidRPr="00F853C6" w:rsidRDefault="00BE3932" w:rsidP="00BE3932">
      <w:pPr>
        <w:pStyle w:val="CELEX"/>
      </w:pPr>
      <w:r w:rsidRPr="00F853C6">
        <w:t>CELEX 32022L2464 (čl. 3 odst. 10)</w:t>
      </w:r>
    </w:p>
    <w:p w14:paraId="51DCD5A7" w14:textId="77777777" w:rsidR="00BE3932" w:rsidRPr="00F853C6" w:rsidRDefault="00BE3932" w:rsidP="00BE3932">
      <w:pPr>
        <w:pStyle w:val="Novelizanbod"/>
      </w:pPr>
      <w:r w:rsidRPr="00F853C6">
        <w:lastRenderedPageBreak/>
        <w:t>V § 12a písm. i) se slova „povinný audit“ nahrazují slovy „</w:t>
      </w:r>
      <w:r w:rsidRPr="00F853C6">
        <w:rPr>
          <w:u w:val="single"/>
        </w:rPr>
        <w:t>auditorskou činnost</w:t>
      </w:r>
      <w:r w:rsidRPr="00F853C6">
        <w:t>“ a slova „a informaci o oprávnění statutárního auditora k ověřování srovnatelnému s ověřováním zprávy o udržitelnosti pro auditorskou společnost na základě pracovněprávního nebo jiného vztahu v jiném členském státě, pokud jde o statutárního auditora, který je auditorem z jiného členského státu“ se zrušují.</w:t>
      </w:r>
    </w:p>
    <w:p w14:paraId="1FFD37B2" w14:textId="77777777" w:rsidR="00BE3932" w:rsidRPr="00F853C6" w:rsidRDefault="00BE3932" w:rsidP="00BE3932">
      <w:pPr>
        <w:pStyle w:val="CELEX"/>
      </w:pPr>
      <w:r w:rsidRPr="00F853C6">
        <w:t>CELEX 32022L2464 (čl. 3 odst. 11)</w:t>
      </w:r>
    </w:p>
    <w:p w14:paraId="37660894" w14:textId="77777777" w:rsidR="00BE3932" w:rsidRPr="00F853C6" w:rsidRDefault="00BE3932" w:rsidP="00BE3932">
      <w:pPr>
        <w:pStyle w:val="Novelizanbod"/>
      </w:pPr>
      <w:r w:rsidRPr="00F853C6">
        <w:t>V § 12a písmeno k) zní:</w:t>
      </w:r>
    </w:p>
    <w:p w14:paraId="6063E27E" w14:textId="77777777" w:rsidR="00BE3932" w:rsidRPr="00F853C6" w:rsidRDefault="00BE3932" w:rsidP="00BE3932">
      <w:pPr>
        <w:pStyle w:val="PZTextpsmene"/>
      </w:pPr>
      <w:r w:rsidRPr="00F853C6">
        <w:t>„</w:t>
      </w:r>
      <w:r w:rsidRPr="00F853C6">
        <w:rPr>
          <w:u w:val="single"/>
        </w:rPr>
        <w:t>k)</w:t>
      </w:r>
      <w:r w:rsidRPr="00F853C6">
        <w:rPr>
          <w:u w:val="single"/>
        </w:rPr>
        <w:tab/>
        <w:t>všechny další registrace jako auditorské společnosti provedené u příslušných orgánů jiných členských států včetně názvu registračního orgánu nebo orgánů a registračního čísla nebo čísel, pokud existují, a informaci, zda registrace zahrnuje oprávnění k ověřování zpráv o udržitelnosti,</w:t>
      </w:r>
      <w:r w:rsidRPr="00F853C6">
        <w:t>“.</w:t>
      </w:r>
    </w:p>
    <w:p w14:paraId="72F4D59C" w14:textId="77777777" w:rsidR="00BE3932" w:rsidRPr="00F853C6" w:rsidRDefault="00BE3932" w:rsidP="00BE3932">
      <w:pPr>
        <w:pStyle w:val="CELEX"/>
      </w:pPr>
      <w:r w:rsidRPr="00F853C6">
        <w:t>CELEX 32022L2464 (čl. 3 odst. 11)</w:t>
      </w:r>
    </w:p>
    <w:p w14:paraId="4844CF68" w14:textId="77777777" w:rsidR="00BE3932" w:rsidRPr="00F853C6" w:rsidRDefault="00BE3932" w:rsidP="00BE3932">
      <w:pPr>
        <w:pStyle w:val="Novelizanbod"/>
        <w:rPr>
          <w:szCs w:val="24"/>
        </w:rPr>
      </w:pPr>
      <w:r w:rsidRPr="00F853C6">
        <w:t>V § 12a se vkládá nové písmeno l), které zní:</w:t>
      </w:r>
    </w:p>
    <w:p w14:paraId="12D5B2A8" w14:textId="77777777" w:rsidR="00BE3932" w:rsidRPr="00F853C6" w:rsidRDefault="00BE3932" w:rsidP="00BE3932">
      <w:pPr>
        <w:pStyle w:val="PZTextpsmene"/>
      </w:pPr>
      <w:r w:rsidRPr="00F853C6">
        <w:t>„</w:t>
      </w:r>
      <w:r w:rsidRPr="00F853C6">
        <w:rPr>
          <w:u w:val="single"/>
        </w:rPr>
        <w:t>l)</w:t>
      </w:r>
      <w:r w:rsidRPr="00F853C6">
        <w:rPr>
          <w:u w:val="single"/>
        </w:rPr>
        <w:tab/>
        <w:t>všechny další registrace jako auditorského subjektu provedené u příslušných orgánů ve třetích zemích včetně názvu registračního orgánu nebo orgánů a registračního čísla nebo čísel, pokud existují, a informaci, zda registrace zahrnuje oprávnění k ověřování srovnatelnému s povinným auditem anebo ověřováním zpráv o udržitelnosti,</w:t>
      </w:r>
      <w:r w:rsidRPr="00F853C6">
        <w:t>“.</w:t>
      </w:r>
    </w:p>
    <w:p w14:paraId="2B33A3C2" w14:textId="77777777" w:rsidR="00BE3932" w:rsidRPr="00F853C6" w:rsidRDefault="00BE3932" w:rsidP="00BE3932">
      <w:pPr>
        <w:pStyle w:val="Textbodunovely"/>
      </w:pPr>
      <w:r w:rsidRPr="00F853C6">
        <w:t>Dosavadní písmeno l) se označuje jako písmeno m).</w:t>
      </w:r>
    </w:p>
    <w:p w14:paraId="771E2350" w14:textId="77777777" w:rsidR="00BE3932" w:rsidRPr="00F853C6" w:rsidRDefault="00BE3932" w:rsidP="00BE3932">
      <w:pPr>
        <w:pStyle w:val="CELEX"/>
      </w:pPr>
      <w:r w:rsidRPr="00F853C6">
        <w:t>CELEX 32022L2464 (čl. 3 odst. 11)</w:t>
      </w:r>
    </w:p>
    <w:p w14:paraId="1D23F3ED" w14:textId="77777777" w:rsidR="00BE3932" w:rsidRPr="00F853C6" w:rsidRDefault="00BE3932" w:rsidP="00BE3932">
      <w:pPr>
        <w:pStyle w:val="Novelizanbod"/>
        <w:rPr>
          <w:szCs w:val="24"/>
        </w:rPr>
      </w:pPr>
      <w:r w:rsidRPr="00F853C6">
        <w:t>§ 12d zní:</w:t>
      </w:r>
    </w:p>
    <w:p w14:paraId="07518E9D" w14:textId="77777777" w:rsidR="00BE3932" w:rsidRPr="00F853C6" w:rsidRDefault="00BE3932" w:rsidP="00BE3932">
      <w:pPr>
        <w:pStyle w:val="Paragraf"/>
        <w:numPr>
          <w:ilvl w:val="0"/>
          <w:numId w:val="24"/>
        </w:numPr>
        <w:rPr>
          <w:u w:val="single"/>
        </w:rPr>
      </w:pPr>
      <w:r w:rsidRPr="00F853C6">
        <w:rPr>
          <w:u w:val="single"/>
        </w:rPr>
        <w:t>„§ 12d</w:t>
      </w:r>
    </w:p>
    <w:p w14:paraId="5ED8C366" w14:textId="77777777" w:rsidR="00BE3932" w:rsidRPr="00F853C6" w:rsidRDefault="00BE3932" w:rsidP="00BE3932">
      <w:pPr>
        <w:pStyle w:val="Textparagrafu"/>
        <w:rPr>
          <w:u w:val="single"/>
        </w:rPr>
      </w:pPr>
      <w:r w:rsidRPr="00F853C6">
        <w:rPr>
          <w:u w:val="single"/>
        </w:rPr>
        <w:t>(1) V případě osoby registrované podle § 47 a 47a se do rejstříku zapisují informace podle § 12 a 12a, pokud jsou u této osoby v zahraničí evidovány, a informace, zda registrace zahrnuje oprávnění k ověřování srovnatelnému s ověřováním zpráv o udržitelnosti.</w:t>
      </w:r>
    </w:p>
    <w:p w14:paraId="3CCCF9E5" w14:textId="77777777" w:rsidR="00BE3932" w:rsidRPr="00F853C6" w:rsidRDefault="00BE3932" w:rsidP="00BE3932">
      <w:pPr>
        <w:pStyle w:val="Textparagrafu"/>
        <w:rPr>
          <w:u w:val="single"/>
        </w:rPr>
      </w:pPr>
      <w:r w:rsidRPr="00F853C6">
        <w:rPr>
          <w:u w:val="single"/>
        </w:rPr>
        <w:t>(2) Osoba uvedená v odstavci 1 se v rejstříku označí zřetelně jako auditor ze třetí země nebo auditorská osoba ze třetí země.“.</w:t>
      </w:r>
    </w:p>
    <w:p w14:paraId="1E9B97DE" w14:textId="77777777" w:rsidR="00BE3932" w:rsidRPr="00F853C6" w:rsidRDefault="00BE3932" w:rsidP="00BE3932">
      <w:pPr>
        <w:pStyle w:val="CELEX"/>
      </w:pPr>
      <w:r w:rsidRPr="00F853C6">
        <w:t>CELEX 32022L2464 (čl. 3 odst. 10 a 11)</w:t>
      </w:r>
    </w:p>
    <w:p w14:paraId="635775A7" w14:textId="77777777" w:rsidR="00BE3932" w:rsidRPr="00F853C6" w:rsidRDefault="00BE3932" w:rsidP="00BE3932">
      <w:pPr>
        <w:pStyle w:val="Novelizanbod"/>
        <w:rPr>
          <w:szCs w:val="24"/>
        </w:rPr>
      </w:pPr>
      <w:r w:rsidRPr="00F853C6">
        <w:t>V § 15 odst. 3 písm. l) se za slovo „auditu“ vkládají slova „</w:t>
      </w:r>
      <w:r w:rsidRPr="00F853C6">
        <w:rPr>
          <w:u w:val="single"/>
        </w:rPr>
        <w:t>nebo ověření zprávy o udržitelnosti</w:t>
      </w:r>
      <w:r w:rsidRPr="00F853C6">
        <w:t>“.</w:t>
      </w:r>
    </w:p>
    <w:p w14:paraId="2D497A03" w14:textId="77777777" w:rsidR="00BE3932" w:rsidRPr="00F853C6" w:rsidRDefault="00BE3932" w:rsidP="00BE3932">
      <w:pPr>
        <w:pStyle w:val="CELEX"/>
      </w:pPr>
      <w:r w:rsidRPr="00F853C6">
        <w:t>CELEX 32022L2464 (čl. 3 odst. 14)</w:t>
      </w:r>
    </w:p>
    <w:p w14:paraId="396A2572" w14:textId="77777777" w:rsidR="00BE3932" w:rsidRPr="00F853C6" w:rsidRDefault="00BE3932" w:rsidP="00BE3932">
      <w:pPr>
        <w:pStyle w:val="Novelizanbod"/>
        <w:rPr>
          <w:szCs w:val="24"/>
        </w:rPr>
      </w:pPr>
      <w:r w:rsidRPr="00F853C6">
        <w:t>V § 17b se za slovo „audit“ vkládají slova „</w:t>
      </w:r>
      <w:r w:rsidRPr="00F853C6">
        <w:rPr>
          <w:u w:val="single"/>
        </w:rPr>
        <w:t>nebo ověření zprávy o udržitelnosti</w:t>
      </w:r>
      <w:r w:rsidRPr="00F853C6">
        <w:t>“.</w:t>
      </w:r>
    </w:p>
    <w:p w14:paraId="382B517E" w14:textId="77777777" w:rsidR="00BE3932" w:rsidRPr="00F853C6" w:rsidRDefault="00BE3932" w:rsidP="00BE3932">
      <w:pPr>
        <w:pStyle w:val="CELEX"/>
      </w:pPr>
      <w:r w:rsidRPr="00F853C6">
        <w:t>CELEX 32022L2464 (čl. 3 odst. 25)</w:t>
      </w:r>
    </w:p>
    <w:p w14:paraId="2A122CED" w14:textId="77777777" w:rsidR="00BE3932" w:rsidRPr="00F853C6" w:rsidRDefault="00BE3932" w:rsidP="00BE3932">
      <w:pPr>
        <w:pStyle w:val="Novelizanbod"/>
      </w:pPr>
      <w:r w:rsidRPr="00F853C6">
        <w:lastRenderedPageBreak/>
        <w:t>V § 20 odst. 1 písm. c) se slovo „stanovisko“ nahrazuje slovem „názor“.</w:t>
      </w:r>
    </w:p>
    <w:p w14:paraId="7D116029" w14:textId="77777777" w:rsidR="00BE3932" w:rsidRPr="00F853C6" w:rsidRDefault="00BE3932" w:rsidP="00BE3932">
      <w:pPr>
        <w:pStyle w:val="Novelizanbod"/>
        <w:rPr>
          <w:szCs w:val="24"/>
        </w:rPr>
      </w:pPr>
      <w:r w:rsidRPr="00F853C6">
        <w:t>V § 20 odst. 1 písmeno g) zní:</w:t>
      </w:r>
    </w:p>
    <w:p w14:paraId="1EA30FE4" w14:textId="77777777" w:rsidR="00BE3932" w:rsidRPr="00F853C6" w:rsidRDefault="00BE3932" w:rsidP="00BE3932">
      <w:pPr>
        <w:pStyle w:val="PZTextpsmene"/>
      </w:pPr>
      <w:r w:rsidRPr="00F853C6">
        <w:t>„</w:t>
      </w:r>
      <w:r w:rsidRPr="00F853C6">
        <w:rPr>
          <w:u w:val="single"/>
        </w:rPr>
        <w:t>g)</w:t>
      </w:r>
      <w:r w:rsidRPr="00F853C6">
        <w:rPr>
          <w:u w:val="single"/>
        </w:rPr>
        <w:tab/>
        <w:t>je-li povinný audit vyžadován zákonem o účetnictví, vyjádření, zda za účetní období bezprostředně předcházející účetnímu období, za které se sestavená účetní závěrka ověřuje, byla účetní jednotka povinna zveřejnit zprávu o daních z příjmů nebo konsolidovanou zprávu o daních z příjmů, a pokud ano, zda tak učinila.</w:t>
      </w:r>
      <w:r w:rsidRPr="00F853C6">
        <w:t>“.</w:t>
      </w:r>
    </w:p>
    <w:p w14:paraId="70A54F34" w14:textId="77777777" w:rsidR="00BE3932" w:rsidRPr="00F853C6" w:rsidRDefault="00BE3932" w:rsidP="00BE3932">
      <w:pPr>
        <w:pStyle w:val="CELEX"/>
      </w:pPr>
      <w:r w:rsidRPr="00F853C6">
        <w:t>CELEX 32021L2101 (čl. 1 odst. 2)</w:t>
      </w:r>
    </w:p>
    <w:p w14:paraId="7FE3BC2F" w14:textId="77777777" w:rsidR="00BE3932" w:rsidRPr="00F853C6" w:rsidRDefault="00BE3932" w:rsidP="00BE3932">
      <w:pPr>
        <w:pStyle w:val="Novelizanbod"/>
      </w:pPr>
      <w:r w:rsidRPr="00F853C6">
        <w:t>V § 20a odst. 1 se za text „§ 20“ vkládá text „</w:t>
      </w:r>
      <w:r w:rsidRPr="00F853C6">
        <w:rPr>
          <w:u w:val="single"/>
        </w:rPr>
        <w:t>, § 20ab</w:t>
      </w:r>
      <w:r w:rsidRPr="00F853C6">
        <w:t>“.</w:t>
      </w:r>
    </w:p>
    <w:p w14:paraId="5EB756FA" w14:textId="77777777" w:rsidR="00BE3932" w:rsidRPr="00F853C6" w:rsidRDefault="00BE3932" w:rsidP="00BE3932">
      <w:pPr>
        <w:pStyle w:val="CELEX"/>
      </w:pPr>
      <w:r w:rsidRPr="00F853C6">
        <w:t>CELEX 32022L2464 (čl. 3 odst. 12)</w:t>
      </w:r>
    </w:p>
    <w:p w14:paraId="108B9112" w14:textId="77777777" w:rsidR="00BE3932" w:rsidRPr="00F853C6" w:rsidRDefault="00BE3932" w:rsidP="00BE3932">
      <w:pPr>
        <w:pStyle w:val="Novelizanbod"/>
        <w:rPr>
          <w:szCs w:val="24"/>
        </w:rPr>
      </w:pPr>
      <w:r w:rsidRPr="00F853C6">
        <w:t>V § 20ab odst. 1 písmeno c) zní:</w:t>
      </w:r>
    </w:p>
    <w:p w14:paraId="55491363" w14:textId="77777777" w:rsidR="00BE3932" w:rsidRPr="00F853C6" w:rsidRDefault="00BE3932" w:rsidP="00BE3932">
      <w:pPr>
        <w:pStyle w:val="PZTextpsmene"/>
        <w:rPr>
          <w:u w:val="single"/>
        </w:rPr>
      </w:pPr>
      <w:r w:rsidRPr="00F853C6">
        <w:rPr>
          <w:u w:val="single"/>
        </w:rPr>
        <w:t>„c)</w:t>
      </w:r>
      <w:r w:rsidRPr="00F853C6">
        <w:rPr>
          <w:u w:val="single"/>
        </w:rPr>
        <w:tab/>
        <w:t>závěr auditora, zda</w:t>
      </w:r>
    </w:p>
    <w:p w14:paraId="6F79B17A" w14:textId="77777777" w:rsidR="00BE3932" w:rsidRPr="00F853C6" w:rsidRDefault="00BE3932" w:rsidP="00BE3932">
      <w:pPr>
        <w:pStyle w:val="PZTextbodu"/>
        <w:rPr>
          <w:u w:val="single"/>
        </w:rPr>
      </w:pPr>
      <w:r w:rsidRPr="00F853C6">
        <w:rPr>
          <w:u w:val="single"/>
        </w:rPr>
        <w:t>1.</w:t>
      </w:r>
      <w:r w:rsidRPr="00F853C6">
        <w:rPr>
          <w:u w:val="single"/>
        </w:rPr>
        <w:tab/>
        <w:t xml:space="preserve">zjistil okolnosti, které by ho vedly k domněnce, že zpráva o udržitelnosti nebyla vyhotovena v souladu s požadavky zákona o účetnictví včetně standardů pro podávání zpráv o udržitelnosti, postupu pro určování informací vykazovaných podle těchto standardů a značkování v souladu s přímo použitelným právním předpisem Evropské unie upravujícím jednotný elektronický formát pro podávání zpráv, a v souladu s přímo použitelným právním předpisem Evropské unie upravujícím rámec pro usnadnění udržitelných investic, nebo </w:t>
      </w:r>
    </w:p>
    <w:p w14:paraId="2A9A8078" w14:textId="77777777" w:rsidR="00BE3932" w:rsidRPr="00F853C6" w:rsidRDefault="00BE3932" w:rsidP="00BE3932">
      <w:pPr>
        <w:pStyle w:val="PZTextbodu"/>
      </w:pPr>
      <w:r w:rsidRPr="00F853C6">
        <w:rPr>
          <w:u w:val="single"/>
        </w:rPr>
        <w:t>2.</w:t>
      </w:r>
      <w:r w:rsidRPr="00F853C6">
        <w:rPr>
          <w:u w:val="single"/>
        </w:rPr>
        <w:tab/>
        <w:t>zpráva o udržitelnosti byla vyhotovena v souladu s požadavky zákona o účetnictví včetně standardů pro podávání zpráv o udržitelnosti, postupu pro určování informací vykazovaných podle těchto standardů a značkování v souladu s přímo použitelným právním předpisem Evropské unie upravujícím jednotný elektronický formát pro podávání zpráv, a v souladu s přímo použitelným právním předpisem Evropské unie upravujícím rámec pro usnadnění udržitelných investic.</w:t>
      </w:r>
      <w:r w:rsidRPr="00F853C6">
        <w:t>“.</w:t>
      </w:r>
    </w:p>
    <w:p w14:paraId="043F4BD9" w14:textId="77777777" w:rsidR="00BE3932" w:rsidRPr="00F853C6" w:rsidRDefault="00BE3932" w:rsidP="00BE3932">
      <w:pPr>
        <w:pStyle w:val="CELEX"/>
      </w:pPr>
      <w:r w:rsidRPr="00F853C6">
        <w:t>CELEX 32022L2464 (čl. 3 odst. 18)</w:t>
      </w:r>
    </w:p>
    <w:p w14:paraId="5E7D84D0" w14:textId="77777777" w:rsidR="00BE3932" w:rsidRPr="00F853C6" w:rsidRDefault="00BE3932" w:rsidP="00BE3932">
      <w:pPr>
        <w:pStyle w:val="Novelizanbod"/>
        <w:rPr>
          <w:szCs w:val="24"/>
        </w:rPr>
      </w:pPr>
      <w:r w:rsidRPr="00F853C6">
        <w:t>V § 20ab odst. 1 se písmeno d) zrušuje.</w:t>
      </w:r>
    </w:p>
    <w:p w14:paraId="105D0817" w14:textId="77777777" w:rsidR="00BE3932" w:rsidRPr="00F853C6" w:rsidRDefault="00BE3932" w:rsidP="00BE3932">
      <w:pPr>
        <w:pStyle w:val="CELEX"/>
      </w:pPr>
      <w:r w:rsidRPr="00F853C6">
        <w:t>CELEX 32022L2464 (čl. 3 odst. 18)</w:t>
      </w:r>
    </w:p>
    <w:p w14:paraId="3528FA5B" w14:textId="301A986F" w:rsidR="00BE3932" w:rsidRPr="00F853C6" w:rsidRDefault="00BE3932" w:rsidP="00BE3932">
      <w:pPr>
        <w:pStyle w:val="Novelizanbod"/>
      </w:pPr>
      <w:r w:rsidRPr="00F853C6">
        <w:t>Nadpis § 20c zní: „</w:t>
      </w:r>
      <w:r w:rsidRPr="00F853C6">
        <w:rPr>
          <w:b/>
        </w:rPr>
        <w:t>Společné provedení povinné</w:t>
      </w:r>
      <w:r w:rsidR="00B50463">
        <w:rPr>
          <w:b/>
        </w:rPr>
        <w:t>ho auditu nebo ověření zprávy o </w:t>
      </w:r>
      <w:r w:rsidRPr="00F853C6">
        <w:rPr>
          <w:b/>
        </w:rPr>
        <w:t>udržitelnosti</w:t>
      </w:r>
      <w:r w:rsidRPr="00F853C6">
        <w:t>“.</w:t>
      </w:r>
    </w:p>
    <w:p w14:paraId="31F13195" w14:textId="77777777" w:rsidR="00BE3932" w:rsidRPr="00F853C6" w:rsidRDefault="00BE3932" w:rsidP="00BE3932">
      <w:pPr>
        <w:pStyle w:val="Novelizanbod"/>
        <w:rPr>
          <w:szCs w:val="24"/>
        </w:rPr>
      </w:pPr>
      <w:r w:rsidRPr="00F853C6">
        <w:t>V § 20c se za slovo „auditu“ vkládají slova „</w:t>
      </w:r>
      <w:r w:rsidRPr="00F853C6">
        <w:rPr>
          <w:u w:val="single"/>
        </w:rPr>
        <w:t>nebo ověření zprávy o udržitelnosti</w:t>
      </w:r>
      <w:r w:rsidRPr="00F853C6">
        <w:t>“ a za text „§ 20“ se vkládá text „</w:t>
      </w:r>
      <w:r w:rsidRPr="00F853C6">
        <w:rPr>
          <w:u w:val="single"/>
        </w:rPr>
        <w:t>a 20ab</w:t>
      </w:r>
      <w:r w:rsidRPr="00F853C6">
        <w:t>“.</w:t>
      </w:r>
    </w:p>
    <w:p w14:paraId="0D07DE6C" w14:textId="77777777" w:rsidR="00BE3932" w:rsidRPr="00F853C6" w:rsidRDefault="00BE3932" w:rsidP="00BE3932">
      <w:pPr>
        <w:pStyle w:val="CELEX"/>
      </w:pPr>
      <w:r w:rsidRPr="00F853C6">
        <w:t>CELEX 32022L2464 (čl. 3 odst. 18)</w:t>
      </w:r>
    </w:p>
    <w:p w14:paraId="653B8531" w14:textId="77777777" w:rsidR="00BE3932" w:rsidRPr="00F853C6" w:rsidRDefault="00BE3932" w:rsidP="00BE3932">
      <w:pPr>
        <w:pStyle w:val="Novelizanbod"/>
      </w:pPr>
      <w:r w:rsidRPr="00F853C6">
        <w:t>V § 38 odst. 1 se na konci textu písmene d) doplňuje text „</w:t>
      </w:r>
      <w:r w:rsidRPr="00F853C6">
        <w:rPr>
          <w:u w:val="single"/>
        </w:rPr>
        <w:t>a 47a</w:t>
      </w:r>
      <w:r w:rsidRPr="00F853C6">
        <w:t>“.</w:t>
      </w:r>
    </w:p>
    <w:p w14:paraId="37718A95" w14:textId="0999DAC5" w:rsidR="00BE3932" w:rsidRPr="00F853C6" w:rsidRDefault="00BE3932" w:rsidP="00BE3932">
      <w:pPr>
        <w:pStyle w:val="CELEX"/>
      </w:pPr>
      <w:r w:rsidRPr="00F853C6">
        <w:t>CE</w:t>
      </w:r>
      <w:r w:rsidR="00B50463">
        <w:t>LEX 32022L2464 (čl. 3 odst. 20)</w:t>
      </w:r>
    </w:p>
    <w:p w14:paraId="543A1E4C" w14:textId="77777777" w:rsidR="00BE3932" w:rsidRPr="00F853C6" w:rsidRDefault="00BE3932" w:rsidP="00BE3932">
      <w:pPr>
        <w:pStyle w:val="Novelizanbod"/>
      </w:pPr>
      <w:r w:rsidRPr="00F853C6">
        <w:lastRenderedPageBreak/>
        <w:t>V § 41 se na konci textu odstavce 1 doplňují slova „</w:t>
      </w:r>
      <w:r w:rsidRPr="00F853C6">
        <w:rPr>
          <w:u w:val="single"/>
        </w:rPr>
        <w:t>nebo ověřování zpráv o udržitelnosti</w:t>
      </w:r>
      <w:r w:rsidRPr="00F853C6">
        <w:t>“.</w:t>
      </w:r>
    </w:p>
    <w:p w14:paraId="54A91FB4" w14:textId="77777777" w:rsidR="00BE3932" w:rsidRPr="00F853C6" w:rsidRDefault="00BE3932" w:rsidP="00BE3932">
      <w:pPr>
        <w:pStyle w:val="CELEX"/>
      </w:pPr>
      <w:r w:rsidRPr="00F853C6">
        <w:t>CELEX 32022L2464 (čl. 3 odst. 3)</w:t>
      </w:r>
    </w:p>
    <w:p w14:paraId="002363FC" w14:textId="77777777" w:rsidR="00BE3932" w:rsidRPr="00F853C6" w:rsidRDefault="00BE3932" w:rsidP="00BE3932">
      <w:pPr>
        <w:pStyle w:val="Novelizanbod"/>
      </w:pPr>
      <w:r w:rsidRPr="00F853C6">
        <w:t>V § 43ba se na konci odstavce 1 doplňuje věta „</w:t>
      </w:r>
      <w:r w:rsidRPr="00F853C6">
        <w:rPr>
          <w:u w:val="single"/>
        </w:rPr>
        <w:t>Auditor, který ověřuje zprávu o udržitelnosti subjektu veřejného zájmu, nesmí poskytovat tomuto subjektu veřejného zájmu, jeho mateřské obchodní korporaci</w:t>
      </w:r>
      <w:r w:rsidRPr="00F853C6">
        <w:rPr>
          <w:u w:val="single"/>
          <w:vertAlign w:val="superscript"/>
        </w:rPr>
        <w:t>25)</w:t>
      </w:r>
      <w:r w:rsidRPr="00F853C6">
        <w:rPr>
          <w:u w:val="single"/>
        </w:rPr>
        <w:t xml:space="preserve"> se sídlem v České republice a jeho dceřiné obchodní korporaci</w:t>
      </w:r>
      <w:r w:rsidRPr="00F853C6">
        <w:rPr>
          <w:u w:val="single"/>
          <w:vertAlign w:val="superscript"/>
        </w:rPr>
        <w:t>25)</w:t>
      </w:r>
      <w:r w:rsidRPr="00F853C6">
        <w:rPr>
          <w:u w:val="single"/>
        </w:rPr>
        <w:t xml:space="preserve"> se sídlem v České republice neauditorské služby uvedené v čl. 5 odst. 1 druhém pododstavci písm. e) nařízení Evropského parlamentu a Rady (EU) č. 537/2014 také v účetním období bezprostředně předcházejícímu období uvedenému ve větě první</w:t>
      </w:r>
      <w:r w:rsidRPr="00F853C6">
        <w:t>.“.</w:t>
      </w:r>
    </w:p>
    <w:p w14:paraId="68BF6328" w14:textId="77777777" w:rsidR="00BE3932" w:rsidRPr="00F853C6" w:rsidRDefault="00BE3932" w:rsidP="00BE3932">
      <w:pPr>
        <w:pStyle w:val="CELEX"/>
      </w:pPr>
      <w:r w:rsidRPr="00F853C6">
        <w:t>CELEX 32022L2464 (čl. 3 odst. 14)</w:t>
      </w:r>
    </w:p>
    <w:p w14:paraId="0ABF8B7D" w14:textId="77777777" w:rsidR="00BE3932" w:rsidRPr="00F853C6" w:rsidRDefault="00BE3932" w:rsidP="00BE3932">
      <w:pPr>
        <w:pStyle w:val="Novelizanbod"/>
        <w:rPr>
          <w:szCs w:val="24"/>
        </w:rPr>
      </w:pPr>
      <w:r w:rsidRPr="00F853C6">
        <w:t>V § 44a odst. 1 písm. c) se za slovo „udržitelnosti“ vkládají slova „</w:t>
      </w:r>
      <w:r w:rsidRPr="00F853C6">
        <w:rPr>
          <w:u w:val="single"/>
        </w:rPr>
        <w:t>včetně postupu při určování informací vykazovaných v souladu se standardy pro podávání zpráv o udržitelnosti přijatými Evropskou komisí a formátování a značkování zprávy o udržitelnosti podle požadavku účetních předpisů</w:t>
      </w:r>
      <w:r w:rsidRPr="00F853C6">
        <w:t>“ a na konci textu písmene se doplňují slova „</w:t>
      </w:r>
      <w:r w:rsidRPr="00F853C6">
        <w:rPr>
          <w:u w:val="single"/>
        </w:rPr>
        <w:t>a vyhotovování zpráv o udržitelnosti</w:t>
      </w:r>
      <w:r w:rsidRPr="00F853C6">
        <w:t>“.</w:t>
      </w:r>
    </w:p>
    <w:p w14:paraId="7156FA19" w14:textId="77777777" w:rsidR="00BE3932" w:rsidRPr="00F853C6" w:rsidRDefault="00BE3932" w:rsidP="00BE3932">
      <w:pPr>
        <w:pStyle w:val="CELEX"/>
      </w:pPr>
      <w:r w:rsidRPr="00F853C6">
        <w:t>CELEX 32022L2464 (čl. 3 odst. 27 písm. b))</w:t>
      </w:r>
    </w:p>
    <w:p w14:paraId="466C29F5" w14:textId="77777777" w:rsidR="00BE3932" w:rsidRPr="00F853C6" w:rsidRDefault="00BE3932" w:rsidP="00BE3932">
      <w:pPr>
        <w:pStyle w:val="Novelizanbod"/>
        <w:rPr>
          <w:szCs w:val="24"/>
        </w:rPr>
      </w:pPr>
      <w:r w:rsidRPr="00F853C6">
        <w:t>V § 44a odst. 1 písm. k) se slovo „přispěl“ nahrazuje slovy „</w:t>
      </w:r>
      <w:r w:rsidRPr="00F853C6">
        <w:rPr>
          <w:u w:val="single"/>
        </w:rPr>
        <w:t>a ověření zprávy o udržitelnosti přispěly</w:t>
      </w:r>
      <w:r w:rsidRPr="00F853C6">
        <w:t>“ a na konci textu písmene se doplňují slova „</w:t>
      </w:r>
      <w:r w:rsidRPr="00F853C6">
        <w:rPr>
          <w:u w:val="single"/>
        </w:rPr>
        <w:t>a vyhotovování zpráv o udržitelnosti</w:t>
      </w:r>
      <w:r w:rsidRPr="00F853C6">
        <w:t>“.</w:t>
      </w:r>
    </w:p>
    <w:p w14:paraId="3E92650F" w14:textId="77777777" w:rsidR="00BE3932" w:rsidRPr="00F853C6" w:rsidRDefault="00BE3932" w:rsidP="00BE3932">
      <w:pPr>
        <w:pStyle w:val="CELEX"/>
      </w:pPr>
      <w:r w:rsidRPr="00F853C6">
        <w:t>CELEX 32022L2464 (čl. 3 odst. 27 písm. b))</w:t>
      </w:r>
    </w:p>
    <w:p w14:paraId="595C1B66" w14:textId="77777777" w:rsidR="00BE3932" w:rsidRPr="00F853C6" w:rsidRDefault="00BE3932" w:rsidP="00BE3932">
      <w:pPr>
        <w:pStyle w:val="Novelizanbod"/>
        <w:rPr>
          <w:szCs w:val="24"/>
        </w:rPr>
      </w:pPr>
      <w:r w:rsidRPr="00F853C6">
        <w:t>V § 47 odst. 3 písm. b) a c) se za slovo „splňuje“ vkládají slova „</w:t>
      </w:r>
      <w:r w:rsidRPr="00F853C6">
        <w:rPr>
          <w:u w:val="single"/>
        </w:rPr>
        <w:t>v rozsahu významném pro provádění povinného auditu</w:t>
      </w:r>
      <w:r w:rsidRPr="00F853C6">
        <w:t>“.</w:t>
      </w:r>
    </w:p>
    <w:p w14:paraId="3D93F963" w14:textId="77777777" w:rsidR="00BE3932" w:rsidRPr="00F853C6" w:rsidRDefault="00BE3932" w:rsidP="00BE3932">
      <w:pPr>
        <w:pStyle w:val="CELEX"/>
      </w:pPr>
      <w:r w:rsidRPr="00F853C6">
        <w:t>CELEX 32022L2464 (čl. 3 odst. 28 písm. b))</w:t>
      </w:r>
    </w:p>
    <w:p w14:paraId="049A316E" w14:textId="77777777" w:rsidR="00BE3932" w:rsidRPr="00F853C6" w:rsidRDefault="00BE3932" w:rsidP="00BE3932">
      <w:pPr>
        <w:pStyle w:val="Novelizanbod"/>
        <w:rPr>
          <w:szCs w:val="24"/>
        </w:rPr>
      </w:pPr>
      <w:r w:rsidRPr="00F853C6">
        <w:t>V § 48 odstavec 1 zní:</w:t>
      </w:r>
    </w:p>
    <w:p w14:paraId="2A66EE80" w14:textId="77777777" w:rsidR="00BE3932" w:rsidRPr="00F853C6" w:rsidRDefault="00BE3932" w:rsidP="00BE3932">
      <w:pPr>
        <w:pStyle w:val="Textparagrafu"/>
      </w:pPr>
      <w:r w:rsidRPr="00F853C6">
        <w:t>„</w:t>
      </w:r>
      <w:r w:rsidRPr="00F853C6">
        <w:rPr>
          <w:u w:val="single"/>
        </w:rPr>
        <w:t>(1) Postup uvedený v § 47 odst. 1 až 3 a § 47a odst. 1 až 3 nemusí být použit v případě, že osoby podle § 47 odst. 1 a § 47a odst. 1 podléhají systémům veřejného dohledu, zajištění kvality a sankcí ve třetí zemi, které splňují požadavky rovnocenné požadavkům podle § 24, 25 a hlav VI a XI.</w:t>
      </w:r>
      <w:r w:rsidRPr="00F853C6">
        <w:t>“.</w:t>
      </w:r>
    </w:p>
    <w:p w14:paraId="49D87E6A" w14:textId="77777777" w:rsidR="00BE3932" w:rsidRPr="00F853C6" w:rsidRDefault="00BE3932" w:rsidP="00BE3932">
      <w:pPr>
        <w:pStyle w:val="CELEX"/>
      </w:pPr>
      <w:r w:rsidRPr="00F853C6">
        <w:t>CELEX 32022L2464 (čl. 3 odst. 28 písm. b))</w:t>
      </w:r>
    </w:p>
    <w:p w14:paraId="231CFB81" w14:textId="77777777" w:rsidR="00BE3932" w:rsidRPr="00F853C6" w:rsidRDefault="00BE3932" w:rsidP="00BE3932">
      <w:pPr>
        <w:pStyle w:val="Novelizanbod"/>
        <w:rPr>
          <w:szCs w:val="24"/>
        </w:rPr>
      </w:pPr>
      <w:r w:rsidRPr="00F853C6">
        <w:t>V § 49b odst. 1 písm. a) se za slovo „auditu“ vkládají slova „</w:t>
      </w:r>
      <w:r w:rsidRPr="00F853C6">
        <w:rPr>
          <w:u w:val="single"/>
        </w:rPr>
        <w:t>nebo ověření zprávy o udržitelnosti</w:t>
      </w:r>
      <w:r w:rsidRPr="00F853C6">
        <w:t>“.</w:t>
      </w:r>
    </w:p>
    <w:p w14:paraId="29E94C19" w14:textId="77777777" w:rsidR="00BE3932" w:rsidRPr="00F853C6" w:rsidRDefault="00BE3932" w:rsidP="00BE3932">
      <w:pPr>
        <w:pStyle w:val="CELEX"/>
      </w:pPr>
      <w:r w:rsidRPr="00F853C6">
        <w:t>CELEX 32022L2464 (čl. 3 odst. 20)</w:t>
      </w:r>
    </w:p>
    <w:p w14:paraId="1D3F109E" w14:textId="77777777" w:rsidR="00BE3932" w:rsidRPr="00F853C6" w:rsidRDefault="00BE3932" w:rsidP="00BE3932">
      <w:pPr>
        <w:pStyle w:val="Novelizanbod"/>
      </w:pPr>
      <w:r w:rsidRPr="00F853C6">
        <w:t>V § 49b odst. 3 úvodní části ustanovení se za slovo „auditu“ vkládají slova „</w:t>
      </w:r>
      <w:r w:rsidRPr="00F853C6">
        <w:rPr>
          <w:u w:val="single"/>
        </w:rPr>
        <w:t>nebo ověření zprávy o udržitelnosti</w:t>
      </w:r>
      <w:r w:rsidRPr="00F853C6">
        <w:t>“.</w:t>
      </w:r>
    </w:p>
    <w:p w14:paraId="176D46AE" w14:textId="77777777" w:rsidR="00BE3932" w:rsidRPr="00F853C6" w:rsidRDefault="00BE3932" w:rsidP="00BE3932">
      <w:pPr>
        <w:pStyle w:val="CELEX"/>
      </w:pPr>
      <w:r w:rsidRPr="00F853C6">
        <w:t>CELEX 32022L2464 (čl. 3 odst. 20)</w:t>
      </w:r>
    </w:p>
    <w:p w14:paraId="5F9CB5AD" w14:textId="571CDE94" w:rsidR="002C63D1" w:rsidRPr="00F853C6" w:rsidRDefault="002C63D1" w:rsidP="002C63D1">
      <w:pPr>
        <w:pStyle w:val="lnek"/>
        <w:rPr>
          <w:noProof/>
        </w:rPr>
      </w:pPr>
      <w:r w:rsidRPr="00F853C6">
        <w:lastRenderedPageBreak/>
        <w:t xml:space="preserve">Čl. </w:t>
      </w:r>
      <w:r w:rsidR="00214DD0">
        <w:fldChar w:fldCharType="begin"/>
      </w:r>
      <w:r w:rsidR="00214DD0">
        <w:instrText xml:space="preserve"> SEQ Článek \* Roman \* MERGEFORMAT </w:instrText>
      </w:r>
      <w:r w:rsidR="00214DD0">
        <w:fldChar w:fldCharType="separate"/>
      </w:r>
      <w:r w:rsidR="009F206B" w:rsidRPr="00F853C6">
        <w:rPr>
          <w:noProof/>
        </w:rPr>
        <w:t>IV</w:t>
      </w:r>
      <w:r w:rsidR="00214DD0">
        <w:rPr>
          <w:noProof/>
        </w:rPr>
        <w:fldChar w:fldCharType="end"/>
      </w:r>
    </w:p>
    <w:p w14:paraId="70CFB988" w14:textId="295DFC02" w:rsidR="00390ABB" w:rsidRPr="00F853C6" w:rsidRDefault="00390ABB" w:rsidP="00390ABB">
      <w:pPr>
        <w:pStyle w:val="Nadpislnku"/>
      </w:pPr>
      <w:r w:rsidRPr="00F853C6">
        <w:t>Přechodn</w:t>
      </w:r>
      <w:r w:rsidR="00BE3932" w:rsidRPr="00F853C6">
        <w:t>á</w:t>
      </w:r>
      <w:r w:rsidRPr="00F853C6">
        <w:t xml:space="preserve"> ustanovení</w:t>
      </w:r>
    </w:p>
    <w:p w14:paraId="7C5B8C97" w14:textId="77777777" w:rsidR="00BE3932" w:rsidRPr="00F853C6" w:rsidRDefault="00BE3932" w:rsidP="00F853C6">
      <w:pPr>
        <w:pStyle w:val="Textpechodka"/>
        <w:numPr>
          <w:ilvl w:val="2"/>
          <w:numId w:val="66"/>
        </w:numPr>
        <w:rPr>
          <w:u w:val="single"/>
        </w:rPr>
      </w:pPr>
      <w:r w:rsidRPr="00F853C6">
        <w:rPr>
          <w:u w:val="single"/>
        </w:rPr>
        <w:t>Ustanovení § 20 odst. 1 písm. g) zákona č. 93/2009 Sb., ve znění účinném před dnem nabytí účinnosti tohoto zákona, se na zprávu auditora o povinném auditu vyhotovenou přede dnem nabytí účinnosti tohoto zákona nemusí použít. Ustanovení § 20 odst. 1 písm. g) zákona č. 93/2009 Sb., ve znění účinném ode dne nabytí účinnosti tohoto zákona, se nepoužije při ověření účetní závěrky sestavené za účetní období započaté přede dnem 22. června 2024 a za první účetní období započaté ode dne 22. června 2024.</w:t>
      </w:r>
    </w:p>
    <w:p w14:paraId="5F2D702B" w14:textId="77777777" w:rsidR="00BE3932" w:rsidRPr="00F853C6" w:rsidRDefault="00BE3932" w:rsidP="00BE3932">
      <w:pPr>
        <w:pStyle w:val="Textpechodka"/>
        <w:rPr>
          <w:u w:val="single"/>
        </w:rPr>
      </w:pPr>
      <w:r w:rsidRPr="00F853C6">
        <w:rPr>
          <w:u w:val="single"/>
        </w:rPr>
        <w:t>Statutární auditor, který složil auditorskou zkoušku přede dnem 1. ledna 2026, která nesplňovala požadavky podle § 8 odst. 3 písm. c), f) nebo k) zákona č. 93/2009 Sb., ve znění účinném ode dne 1. ledna 2024, a který neabsolvoval průběžné vzdělávání pokrývající oblasti podle § 8 odst. 3 písm. c), f) a k) zákona č. 93/2009 Sb., ve znění účinném ode dne 1. ledna 2024, není oprávněn provádět ověření zprávy o udržitelnosti ani být klíčovým auditorským partnerem ověřování zprávy o udržitelnosti; tento údaj Komora auditorů České republiky uvede u osoby statutárního auditora v rejstříku společně s údaji podle</w:t>
      </w:r>
    </w:p>
    <w:p w14:paraId="6D351070" w14:textId="77777777" w:rsidR="00BE3932" w:rsidRPr="00F853C6" w:rsidRDefault="00BE3932" w:rsidP="00BE3932">
      <w:pPr>
        <w:pStyle w:val="Textpechodkapsmene"/>
        <w:rPr>
          <w:u w:val="single"/>
        </w:rPr>
      </w:pPr>
      <w:r w:rsidRPr="00F853C6">
        <w:rPr>
          <w:u w:val="single"/>
        </w:rPr>
        <w:t>§ 12 zákona č. 93/2009 Sb. a</w:t>
      </w:r>
    </w:p>
    <w:p w14:paraId="27C48B54" w14:textId="77777777" w:rsidR="00BE3932" w:rsidRPr="00F853C6" w:rsidRDefault="00BE3932" w:rsidP="00BE3932">
      <w:pPr>
        <w:pStyle w:val="Textpechodkapsmene"/>
        <w:rPr>
          <w:u w:val="single"/>
        </w:rPr>
      </w:pPr>
      <w:r w:rsidRPr="00F853C6">
        <w:rPr>
          <w:u w:val="single"/>
        </w:rPr>
        <w:t>§ 12a zákona č. 93/2009 Sb., jedná-li se o statutárního auditora, který vykonává auditorskou činnost v rámci základního pracovněprávního vztahu k auditorské společnosti nebo jako společník auditorské společnosti.</w:t>
      </w:r>
    </w:p>
    <w:p w14:paraId="7AC1A332" w14:textId="490E9EB4" w:rsidR="00BE3932" w:rsidRPr="00F853C6" w:rsidRDefault="00BE3932" w:rsidP="00F853C6">
      <w:pPr>
        <w:pStyle w:val="CELEX"/>
        <w:numPr>
          <w:ilvl w:val="0"/>
          <w:numId w:val="23"/>
        </w:numPr>
        <w:rPr>
          <w:u w:val="single"/>
        </w:rPr>
      </w:pPr>
      <w:r w:rsidRPr="00F853C6">
        <w:t>CELEX 32021L2101</w:t>
      </w:r>
    </w:p>
    <w:p w14:paraId="66A78C5F" w14:textId="6B516757" w:rsidR="00FD7DC2" w:rsidRPr="00F853C6" w:rsidRDefault="00FD7DC2" w:rsidP="00FD7DC2">
      <w:pPr>
        <w:pStyle w:val="ST"/>
      </w:pPr>
      <w:r w:rsidRPr="00F853C6">
        <w:t xml:space="preserve">ČÁST </w:t>
      </w:r>
      <w:r w:rsidR="000E2605" w:rsidRPr="00F853C6">
        <w:t>TŘETÍ</w:t>
      </w:r>
    </w:p>
    <w:p w14:paraId="44C0F619" w14:textId="085DB7C8" w:rsidR="00FD7DC2" w:rsidRPr="00F853C6" w:rsidRDefault="00FD7DC2" w:rsidP="00FD7DC2">
      <w:pPr>
        <w:pStyle w:val="NADPISSTI"/>
      </w:pPr>
      <w:r w:rsidRPr="00F853C6">
        <w:t>Změna zákona o dorovnávacích daních pro velké nadnárodní skupiny a velké vnitrostátní skupiny</w:t>
      </w:r>
    </w:p>
    <w:p w14:paraId="39ADF1E7" w14:textId="04FD659C" w:rsidR="007501EB" w:rsidRPr="00F853C6" w:rsidRDefault="007501EB" w:rsidP="007501EB">
      <w:pPr>
        <w:pStyle w:val="lnek"/>
      </w:pPr>
      <w:r w:rsidRPr="00F853C6">
        <w:t xml:space="preserve">Čl. </w:t>
      </w:r>
      <w:r w:rsidR="00214DD0">
        <w:fldChar w:fldCharType="begin"/>
      </w:r>
      <w:r w:rsidR="00214DD0">
        <w:instrText xml:space="preserve"> SEQ Článek \* Roman \* MERGEFORMAT </w:instrText>
      </w:r>
      <w:r w:rsidR="00214DD0">
        <w:fldChar w:fldCharType="separate"/>
      </w:r>
      <w:r w:rsidR="009F206B" w:rsidRPr="00F853C6">
        <w:rPr>
          <w:noProof/>
        </w:rPr>
        <w:t>V</w:t>
      </w:r>
      <w:r w:rsidR="00214DD0">
        <w:rPr>
          <w:noProof/>
        </w:rPr>
        <w:fldChar w:fldCharType="end"/>
      </w:r>
    </w:p>
    <w:p w14:paraId="6125F612" w14:textId="1B461A6C" w:rsidR="007501EB" w:rsidRPr="00F853C6" w:rsidRDefault="00283A53" w:rsidP="00283A53">
      <w:pPr>
        <w:pStyle w:val="Textlnku"/>
      </w:pPr>
      <w:r w:rsidRPr="00F853C6">
        <w:t>Zákon č. 416/2023 Sb., o dorovnávacích daních pro velké nadnárodní skupiny a velké vnitrostátní skupiny</w:t>
      </w:r>
      <w:r w:rsidR="000C6E19" w:rsidRPr="00F853C6">
        <w:t>, se mění takto:</w:t>
      </w:r>
    </w:p>
    <w:p w14:paraId="31D8288F" w14:textId="263BE153" w:rsidR="00F3346F" w:rsidRPr="00F853C6" w:rsidRDefault="00F3346F" w:rsidP="00F853C6">
      <w:pPr>
        <w:pStyle w:val="Novelizanbod"/>
        <w:numPr>
          <w:ilvl w:val="0"/>
          <w:numId w:val="37"/>
        </w:numPr>
      </w:pPr>
      <w:r w:rsidRPr="00F853C6">
        <w:t>V § 5 odst. 1 se slovo „zdaňovací“ nahrazuje slovem „</w:t>
      </w:r>
      <w:r w:rsidRPr="00F853C6">
        <w:rPr>
          <w:u w:val="single"/>
        </w:rPr>
        <w:t>výkazní</w:t>
      </w:r>
      <w:r w:rsidRPr="00F853C6">
        <w:t>“.</w:t>
      </w:r>
    </w:p>
    <w:p w14:paraId="085DF180" w14:textId="77777777" w:rsidR="000C6E19" w:rsidRPr="00F853C6" w:rsidRDefault="00F53EB3" w:rsidP="00F853C6">
      <w:pPr>
        <w:pStyle w:val="Novelizanbod"/>
        <w:numPr>
          <w:ilvl w:val="0"/>
          <w:numId w:val="36"/>
        </w:numPr>
      </w:pPr>
      <w:r w:rsidRPr="00F853C6">
        <w:t xml:space="preserve">V § 6 písm. g) bodě 2 se slova „ani investiční entitou“ nahrazují slovy „, </w:t>
      </w:r>
      <w:r w:rsidRPr="00F853C6">
        <w:rPr>
          <w:u w:val="single"/>
        </w:rPr>
        <w:t>investiční entitou</w:t>
      </w:r>
      <w:r w:rsidRPr="00F853C6">
        <w:t xml:space="preserve"> ani pojišťovací investiční entitou“.</w:t>
      </w:r>
    </w:p>
    <w:p w14:paraId="5FD22F4A" w14:textId="1A463831" w:rsidR="00F800AE" w:rsidRPr="00F853C6" w:rsidRDefault="00F800AE" w:rsidP="007D2D49">
      <w:pPr>
        <w:pStyle w:val="Novelizanbod"/>
      </w:pPr>
      <w:r w:rsidRPr="00F853C6">
        <w:t>V § 6 písm. h) bodě 2 se slovo „alespoň“ nahrazuje slovem „</w:t>
      </w:r>
      <w:r w:rsidRPr="00F853C6">
        <w:rPr>
          <w:u w:val="single"/>
        </w:rPr>
        <w:t>převyšující</w:t>
      </w:r>
      <w:r w:rsidRPr="00F853C6">
        <w:t>“.</w:t>
      </w:r>
    </w:p>
    <w:p w14:paraId="52635AC2" w14:textId="77777777" w:rsidR="007D2D49" w:rsidRPr="00F853C6" w:rsidRDefault="007D2D49" w:rsidP="007D2D49">
      <w:pPr>
        <w:pStyle w:val="Novelizanbod"/>
      </w:pPr>
      <w:r w:rsidRPr="00F853C6">
        <w:t xml:space="preserve">V § 6 písm. h) bodě 3 se slova „ani investiční entitou“ nahrazují slovy „, </w:t>
      </w:r>
      <w:r w:rsidRPr="00F853C6">
        <w:rPr>
          <w:u w:val="single"/>
        </w:rPr>
        <w:t>investiční entitou</w:t>
      </w:r>
      <w:r w:rsidRPr="00F853C6">
        <w:t xml:space="preserve"> ani pojišťovací investiční entitou“.</w:t>
      </w:r>
    </w:p>
    <w:p w14:paraId="38024010" w14:textId="0A9D53A5" w:rsidR="00713FFF" w:rsidRPr="00F853C6" w:rsidRDefault="00713FFF" w:rsidP="00F853C6">
      <w:pPr>
        <w:pStyle w:val="Novelizanbod"/>
      </w:pPr>
      <w:r w:rsidRPr="00F853C6">
        <w:t>V § 6 se na konci písm</w:t>
      </w:r>
      <w:r w:rsidR="00640D0C" w:rsidRPr="00F853C6">
        <w:t>ene</w:t>
      </w:r>
      <w:r w:rsidRPr="00F853C6">
        <w:t xml:space="preserve"> m) tečka nahrazuje čárkou a doplňuje se písmeno </w:t>
      </w:r>
      <w:r w:rsidR="008A662F" w:rsidRPr="00F853C6">
        <w:t>n), které zní:</w:t>
      </w:r>
    </w:p>
    <w:p w14:paraId="45D55F8F" w14:textId="43319381" w:rsidR="008A662F" w:rsidRPr="00F853C6" w:rsidRDefault="008A662F" w:rsidP="00F853C6">
      <w:pPr>
        <w:pStyle w:val="PZTextpsmene"/>
      </w:pPr>
      <w:r w:rsidRPr="00F853C6">
        <w:t>„n)</w:t>
      </w:r>
      <w:r w:rsidRPr="00F853C6">
        <w:tab/>
        <w:t>nevýznamnou členskou entitou členská entita, která není zahrnuta do konsolidované účetní závěrky podle § 15 písm. a) až c) ověřené auditorem v rámci vnějšího auditu z důvodů podle § 8 písm. a) bodu 1.“.</w:t>
      </w:r>
    </w:p>
    <w:p w14:paraId="76CC7447" w14:textId="472FFFB2" w:rsidR="000C6E19" w:rsidRPr="00F853C6" w:rsidRDefault="00F53EB3" w:rsidP="000C6E19">
      <w:pPr>
        <w:pStyle w:val="Novelizanbod"/>
      </w:pPr>
      <w:r w:rsidRPr="00F853C6">
        <w:lastRenderedPageBreak/>
        <w:t>V § 6 se dosavadní text označuje jako odstavec 1</w:t>
      </w:r>
      <w:r w:rsidR="000062B2" w:rsidRPr="00F853C6">
        <w:t xml:space="preserve"> a doplňuj</w:t>
      </w:r>
      <w:r w:rsidR="008A662F" w:rsidRPr="00F853C6">
        <w:t>í</w:t>
      </w:r>
      <w:r w:rsidR="000062B2" w:rsidRPr="00F853C6">
        <w:t xml:space="preserve"> se odstav</w:t>
      </w:r>
      <w:r w:rsidR="008A662F" w:rsidRPr="00F853C6">
        <w:t>ce</w:t>
      </w:r>
      <w:r w:rsidR="000062B2" w:rsidRPr="00F853C6">
        <w:t xml:space="preserve"> 2</w:t>
      </w:r>
      <w:r w:rsidR="008A662F" w:rsidRPr="00F853C6">
        <w:t xml:space="preserve"> a</w:t>
      </w:r>
      <w:r w:rsidR="007A0852" w:rsidRPr="00F853C6">
        <w:t>ž</w:t>
      </w:r>
      <w:r w:rsidR="008A662F" w:rsidRPr="00F853C6">
        <w:t xml:space="preserve"> </w:t>
      </w:r>
      <w:r w:rsidR="007A0852" w:rsidRPr="00F853C6">
        <w:t>4</w:t>
      </w:r>
      <w:r w:rsidR="000062B2" w:rsidRPr="00F853C6">
        <w:t>, kter</w:t>
      </w:r>
      <w:r w:rsidR="008A662F" w:rsidRPr="00F853C6">
        <w:t>é</w:t>
      </w:r>
      <w:r w:rsidR="000062B2" w:rsidRPr="00F853C6">
        <w:t xml:space="preserve"> zn</w:t>
      </w:r>
      <w:r w:rsidR="008A662F" w:rsidRPr="00F853C6">
        <w:t>ějí</w:t>
      </w:r>
      <w:r w:rsidR="000062B2" w:rsidRPr="00F853C6">
        <w:t>:</w:t>
      </w:r>
    </w:p>
    <w:p w14:paraId="7CEF7A19" w14:textId="77777777" w:rsidR="008A662F" w:rsidRPr="00F853C6" w:rsidRDefault="000062B2" w:rsidP="00153489">
      <w:pPr>
        <w:pStyle w:val="Textparagrafu"/>
      </w:pPr>
      <w:r w:rsidRPr="00F853C6">
        <w:t>„(2) Entitou podle odstavce 1 písm. a) není stát nebo jeho nedílná součást vykonávající veřejnou moc.</w:t>
      </w:r>
    </w:p>
    <w:p w14:paraId="69A1940E" w14:textId="77777777" w:rsidR="007A0852" w:rsidRPr="00F853C6" w:rsidRDefault="008A662F" w:rsidP="00153489">
      <w:pPr>
        <w:pStyle w:val="Textparagrafu"/>
      </w:pPr>
      <w:r w:rsidRPr="00F853C6">
        <w:t>(3) Členská entita, jejíž výnos je vyšší než částka odpovídající 50 000 000 EUR, není nevýznamnou členskou entitou podle odstavce 1 písm. n), pokud konsolidovaná účetní závěrka není sestavena v souladu s přijatelným rámcem účetního výkaznictví ani schváleným rámcem účetního výkaznictví.</w:t>
      </w:r>
    </w:p>
    <w:p w14:paraId="1C95D243" w14:textId="17712DB4" w:rsidR="000062B2" w:rsidRPr="00F853C6" w:rsidRDefault="007A0852" w:rsidP="00153489">
      <w:pPr>
        <w:pStyle w:val="Textparagrafu"/>
      </w:pPr>
      <w:r w:rsidRPr="00F853C6">
        <w:t>(4) Stálá provozovna není nevýznamnou členskou entitou, pokud její hlavní entita není nevýznamnou členskou entitou</w:t>
      </w:r>
      <w:r w:rsidR="008A662F" w:rsidRPr="00F853C6">
        <w:t>.“.</w:t>
      </w:r>
    </w:p>
    <w:p w14:paraId="5EE88A27" w14:textId="6B5F0BEC" w:rsidR="008A662F" w:rsidRPr="00F853C6" w:rsidRDefault="00E473B8" w:rsidP="00F853C6">
      <w:pPr>
        <w:pStyle w:val="Novelizanbod"/>
      </w:pPr>
      <w:r w:rsidRPr="00F853C6">
        <w:t>V § 8 písm. b) se slovo „zdaňovacímu“ nahrazuje slovem „</w:t>
      </w:r>
      <w:r w:rsidRPr="00F853C6">
        <w:rPr>
          <w:u w:val="single"/>
        </w:rPr>
        <w:t>výkaznímu</w:t>
      </w:r>
      <w:r w:rsidRPr="00F853C6">
        <w:t xml:space="preserve">“. </w:t>
      </w:r>
    </w:p>
    <w:p w14:paraId="4483DFB8" w14:textId="77314E9F" w:rsidR="00E473B8" w:rsidRPr="00F853C6" w:rsidRDefault="00E473B8" w:rsidP="00F853C6">
      <w:pPr>
        <w:pStyle w:val="Novelizanbod"/>
      </w:pPr>
      <w:r w:rsidRPr="00F853C6">
        <w:t>V § 8 se dosavadní text označuje jako odstavec 1 a doplňuje se odstavec 2, který zní:</w:t>
      </w:r>
    </w:p>
    <w:p w14:paraId="354927BC" w14:textId="76787884" w:rsidR="00846C4D" w:rsidRPr="00F853C6" w:rsidRDefault="00E473B8" w:rsidP="00846C4D">
      <w:pPr>
        <w:pStyle w:val="Textparagrafu"/>
      </w:pPr>
      <w:r w:rsidRPr="00F853C6">
        <w:t>„</w:t>
      </w:r>
      <w:r w:rsidR="00846C4D" w:rsidRPr="00F853C6">
        <w:t>(2) Při určení výše konsolidovaných ročních výnosů podle odst. 1 písm. b) se</w:t>
      </w:r>
    </w:p>
    <w:p w14:paraId="52862778" w14:textId="77777777" w:rsidR="00846C4D" w:rsidRPr="00F853C6" w:rsidRDefault="00846C4D" w:rsidP="00846C4D">
      <w:pPr>
        <w:pStyle w:val="PZTextpsmene"/>
        <w:rPr>
          <w:bCs/>
        </w:rPr>
      </w:pPr>
      <w:r w:rsidRPr="00F853C6">
        <w:rPr>
          <w:bCs/>
        </w:rPr>
        <w:t>a)</w:t>
      </w:r>
      <w:r w:rsidRPr="00F853C6">
        <w:rPr>
          <w:bCs/>
        </w:rPr>
        <w:tab/>
        <w:t>přihlédne pouze k výnosům a ziskům plynoucím z dodávky nebo výroby zboží, poskytování služeb nebo jiné činnosti, která je předmětem běžné činnosti skupiny, které jsou vykázány v souladu s příslušným účetním standardem, který může umožnit započtení slev, vratek a opravných položek, vždy však před odečtením nákladů na prodej a ostatních provozních nákladů,</w:t>
      </w:r>
    </w:p>
    <w:p w14:paraId="7FA50E11" w14:textId="77777777" w:rsidR="00846C4D" w:rsidRPr="00F853C6" w:rsidRDefault="00846C4D" w:rsidP="00846C4D">
      <w:pPr>
        <w:pStyle w:val="PZTextpsmene"/>
        <w:rPr>
          <w:bCs/>
        </w:rPr>
      </w:pPr>
      <w:r w:rsidRPr="00F853C6">
        <w:rPr>
          <w:bCs/>
        </w:rPr>
        <w:t>b)</w:t>
      </w:r>
      <w:r w:rsidRPr="00F853C6">
        <w:rPr>
          <w:bCs/>
        </w:rPr>
        <w:tab/>
        <w:t>sečtou všechny druhy výnosů vykázané v konsolidované účetní závěrce, jsou-li v ní tyto druhy výnosů vykázány odděleně,</w:t>
      </w:r>
    </w:p>
    <w:p w14:paraId="7A199C75" w14:textId="77777777" w:rsidR="00846C4D" w:rsidRPr="00F853C6" w:rsidRDefault="00846C4D" w:rsidP="00846C4D">
      <w:pPr>
        <w:pStyle w:val="PZTextpsmene"/>
        <w:rPr>
          <w:bCs/>
        </w:rPr>
      </w:pPr>
      <w:r w:rsidRPr="00F853C6">
        <w:rPr>
          <w:bCs/>
        </w:rPr>
        <w:t>c)</w:t>
      </w:r>
      <w:r w:rsidRPr="00F853C6">
        <w:rPr>
          <w:bCs/>
        </w:rPr>
        <w:tab/>
        <w:t>zahrne</w:t>
      </w:r>
    </w:p>
    <w:p w14:paraId="43941F21" w14:textId="77777777" w:rsidR="00846C4D" w:rsidRPr="00F853C6" w:rsidRDefault="00846C4D" w:rsidP="00846C4D">
      <w:pPr>
        <w:pStyle w:val="PZTextbodu"/>
        <w:rPr>
          <w:bCs/>
        </w:rPr>
      </w:pPr>
      <w:r w:rsidRPr="00F853C6">
        <w:rPr>
          <w:bCs/>
        </w:rPr>
        <w:t>1.</w:t>
      </w:r>
      <w:r w:rsidRPr="00F853C6">
        <w:rPr>
          <w:bCs/>
        </w:rPr>
        <w:tab/>
        <w:t xml:space="preserve">čistý zisk z realizovaných i nerealizovaných investic a </w:t>
      </w:r>
    </w:p>
    <w:p w14:paraId="247AFAC0" w14:textId="77777777" w:rsidR="00846C4D" w:rsidRPr="00F853C6" w:rsidRDefault="00846C4D" w:rsidP="00846C4D">
      <w:pPr>
        <w:pStyle w:val="PZTextbodu"/>
        <w:rPr>
          <w:bCs/>
        </w:rPr>
      </w:pPr>
      <w:r w:rsidRPr="00F853C6">
        <w:rPr>
          <w:bCs/>
        </w:rPr>
        <w:t>2.</w:t>
      </w:r>
      <w:r w:rsidRPr="00F853C6">
        <w:rPr>
          <w:bCs/>
        </w:rPr>
        <w:tab/>
        <w:t>výnos nebo zisk vykazované samostatně jako mimořádné nebo jednorázové položky,</w:t>
      </w:r>
    </w:p>
    <w:p w14:paraId="1CF24F59" w14:textId="77777777" w:rsidR="00846C4D" w:rsidRPr="00F853C6" w:rsidRDefault="00846C4D" w:rsidP="00846C4D">
      <w:pPr>
        <w:pStyle w:val="PZTextpsmene"/>
        <w:rPr>
          <w:bCs/>
        </w:rPr>
      </w:pPr>
      <w:r w:rsidRPr="00F853C6">
        <w:rPr>
          <w:bCs/>
        </w:rPr>
        <w:t>d)</w:t>
      </w:r>
      <w:r w:rsidRPr="00F853C6">
        <w:rPr>
          <w:bCs/>
        </w:rPr>
        <w:tab/>
        <w:t>v případě finanční entity, která nemá povinnost ve svých účetních výkazech vykazovat hrubé částky z transakcí s ohledem na určité položky, ve vztahu k jejím finančním činnostem vychází z položek podobných výnosům vykazovaným podle účetních standardů obecně uznávaných ve státě, z něhož je nejvyšší mateřská entita,</w:t>
      </w:r>
    </w:p>
    <w:p w14:paraId="54E1EE2C" w14:textId="5F52C676" w:rsidR="007121A6" w:rsidRPr="00F853C6" w:rsidRDefault="00846C4D" w:rsidP="00F853C6">
      <w:pPr>
        <w:pStyle w:val="PZTextpsmene"/>
        <w:rPr>
          <w:bCs/>
        </w:rPr>
      </w:pPr>
      <w:r w:rsidRPr="00F853C6">
        <w:rPr>
          <w:bCs/>
        </w:rPr>
        <w:t>e)</w:t>
      </w:r>
      <w:r w:rsidRPr="00F853C6">
        <w:rPr>
          <w:bCs/>
        </w:rPr>
        <w:tab/>
        <w:t>odečte kladný rozdíl úhrnu hrubých ztrát z investic a úhrnu hrubých zisků z investic, pokud jsou v konsolidované účetní závěrce hrubé zisky z investic a hrubé ztráty z investic vykázány odděleně.</w:t>
      </w:r>
      <w:r w:rsidR="007121A6" w:rsidRPr="00F853C6">
        <w:t>“.</w:t>
      </w:r>
    </w:p>
    <w:p w14:paraId="785D475B" w14:textId="77777777" w:rsidR="007D2D49" w:rsidRPr="00F853C6" w:rsidRDefault="007D2D49" w:rsidP="00D64BFE">
      <w:pPr>
        <w:pStyle w:val="Novelizanbod"/>
        <w:keepNext w:val="0"/>
      </w:pPr>
      <w:r w:rsidRPr="00F853C6">
        <w:t xml:space="preserve">V § 10 </w:t>
      </w:r>
      <w:r w:rsidR="00F738A1" w:rsidRPr="00F853C6">
        <w:t>odst. 2 písm. a) se slova „velkého množství investorů“ nahrazují slovy „</w:t>
      </w:r>
      <w:r w:rsidR="00F738A1" w:rsidRPr="00F853C6">
        <w:rPr>
          <w:u w:val="single"/>
        </w:rPr>
        <w:t>nejméně 2 investorů</w:t>
      </w:r>
      <w:r w:rsidR="00F738A1" w:rsidRPr="00F853C6">
        <w:t>“.</w:t>
      </w:r>
    </w:p>
    <w:p w14:paraId="22889550" w14:textId="77777777" w:rsidR="00F738A1" w:rsidRPr="00F853C6" w:rsidRDefault="00F738A1" w:rsidP="00D64BFE">
      <w:pPr>
        <w:pStyle w:val="Novelizanbod"/>
        <w:keepNext w:val="0"/>
      </w:pPr>
      <w:r w:rsidRPr="00F853C6">
        <w:t>V § 20 písm. m) se slovo „zdaňovacího“ nahrazuje slovem „</w:t>
      </w:r>
      <w:r w:rsidRPr="00F853C6">
        <w:rPr>
          <w:u w:val="single"/>
        </w:rPr>
        <w:t>výkazního</w:t>
      </w:r>
      <w:r w:rsidRPr="00F853C6">
        <w:t>“.</w:t>
      </w:r>
    </w:p>
    <w:p w14:paraId="63FE1FF5" w14:textId="090BA4AF" w:rsidR="00302A8A" w:rsidRPr="00F853C6" w:rsidRDefault="00302A8A" w:rsidP="00D64BFE">
      <w:pPr>
        <w:pStyle w:val="Novelizanbod"/>
        <w:keepNext w:val="0"/>
      </w:pPr>
      <w:r w:rsidRPr="00F853C6">
        <w:t xml:space="preserve">V § 23 odst. 2 a 3 se za text „§ 6“ vkládají slova „odst. 1“. </w:t>
      </w:r>
    </w:p>
    <w:p w14:paraId="20D5D152" w14:textId="2637BE4A" w:rsidR="00F738A1" w:rsidRPr="00F853C6" w:rsidRDefault="00F738A1" w:rsidP="00D64BFE">
      <w:pPr>
        <w:pStyle w:val="Novelizanbod"/>
        <w:keepNext w:val="0"/>
      </w:pPr>
      <w:r w:rsidRPr="00F853C6">
        <w:t xml:space="preserve">V § 28 </w:t>
      </w:r>
      <w:r w:rsidR="003857F0" w:rsidRPr="00F853C6">
        <w:t xml:space="preserve">odst. 1 </w:t>
      </w:r>
      <w:r w:rsidR="00DE6BEF" w:rsidRPr="00F853C6">
        <w:t xml:space="preserve">a 2 </w:t>
      </w:r>
      <w:r w:rsidR="003857F0" w:rsidRPr="00F853C6">
        <w:t>se slovo „zdaňovací“ nahrazuje slovem „</w:t>
      </w:r>
      <w:r w:rsidR="003857F0" w:rsidRPr="00F853C6">
        <w:rPr>
          <w:u w:val="single"/>
        </w:rPr>
        <w:t>výkazní</w:t>
      </w:r>
      <w:r w:rsidR="003857F0" w:rsidRPr="00F853C6">
        <w:t>“.</w:t>
      </w:r>
    </w:p>
    <w:p w14:paraId="0C08023D" w14:textId="4C161EED" w:rsidR="003857F0" w:rsidRPr="00F853C6" w:rsidRDefault="00FD75E1" w:rsidP="00D64BFE">
      <w:pPr>
        <w:pStyle w:val="Novelizanbod"/>
        <w:keepNext w:val="0"/>
      </w:pPr>
      <w:r w:rsidRPr="00F853C6">
        <w:lastRenderedPageBreak/>
        <w:t>V § 29 odst. 1</w:t>
      </w:r>
      <w:r w:rsidR="00DE6BEF" w:rsidRPr="00F853C6">
        <w:t xml:space="preserve"> a 2</w:t>
      </w:r>
      <w:r w:rsidRPr="00F853C6">
        <w:t xml:space="preserve"> se slovo „zdaňovací“ nahrazuje slovem „</w:t>
      </w:r>
      <w:r w:rsidRPr="00F853C6">
        <w:rPr>
          <w:u w:val="single"/>
        </w:rPr>
        <w:t>výkazní</w:t>
      </w:r>
      <w:r w:rsidRPr="00F853C6">
        <w:t>“.</w:t>
      </w:r>
    </w:p>
    <w:p w14:paraId="52AFBF94" w14:textId="77777777" w:rsidR="00FD75E1" w:rsidRPr="00F853C6" w:rsidRDefault="00FD75E1" w:rsidP="00D64BFE">
      <w:pPr>
        <w:pStyle w:val="Novelizanbod"/>
        <w:keepNext w:val="0"/>
      </w:pPr>
      <w:r w:rsidRPr="00F853C6">
        <w:t>V § 29 odst. 5 se slovo „</w:t>
      </w:r>
      <w:r w:rsidR="0015184F" w:rsidRPr="00F853C6">
        <w:t>zdaňovacího“ nahrazuje slovem „</w:t>
      </w:r>
      <w:r w:rsidR="0015184F" w:rsidRPr="00F853C6">
        <w:rPr>
          <w:u w:val="single"/>
        </w:rPr>
        <w:t>výkazního</w:t>
      </w:r>
      <w:r w:rsidR="0015184F" w:rsidRPr="00F853C6">
        <w:t>“.</w:t>
      </w:r>
    </w:p>
    <w:p w14:paraId="48C8C7F1" w14:textId="348D3EFD" w:rsidR="0015184F" w:rsidRPr="00F853C6" w:rsidRDefault="0015184F" w:rsidP="00D64BFE">
      <w:pPr>
        <w:pStyle w:val="Novelizanbod"/>
        <w:keepNext w:val="0"/>
      </w:pPr>
      <w:r w:rsidRPr="00F853C6">
        <w:t>V § 30 odst. 1</w:t>
      </w:r>
      <w:r w:rsidR="00DE6BEF" w:rsidRPr="00F853C6">
        <w:t xml:space="preserve"> a odst. 2 písm. a)</w:t>
      </w:r>
      <w:r w:rsidRPr="00F853C6">
        <w:t xml:space="preserve"> se slovo „zdaňovacích“ nahrazuje slovem „</w:t>
      </w:r>
      <w:r w:rsidRPr="00F853C6">
        <w:rPr>
          <w:u w:val="single"/>
        </w:rPr>
        <w:t>výkazních</w:t>
      </w:r>
      <w:r w:rsidRPr="00F853C6">
        <w:t>“.</w:t>
      </w:r>
    </w:p>
    <w:p w14:paraId="6FEFDB1D" w14:textId="77777777" w:rsidR="0015184F" w:rsidRPr="00F853C6" w:rsidRDefault="00C81C77" w:rsidP="0015184F">
      <w:pPr>
        <w:pStyle w:val="Novelizanbod"/>
      </w:pPr>
      <w:r w:rsidRPr="00F853C6">
        <w:t>V § 30 odst. 5 větě první se slovo „zdaňovacího“ nahrazuje slovem „</w:t>
      </w:r>
      <w:r w:rsidRPr="00F853C6">
        <w:rPr>
          <w:u w:val="single"/>
        </w:rPr>
        <w:t>výkazního</w:t>
      </w:r>
      <w:r w:rsidRPr="00F853C6">
        <w:t>“.</w:t>
      </w:r>
    </w:p>
    <w:p w14:paraId="4368C19B" w14:textId="77777777" w:rsidR="00C81C77" w:rsidRPr="00F853C6" w:rsidRDefault="00C81C77" w:rsidP="00C81C77">
      <w:pPr>
        <w:pStyle w:val="Novelizanbod"/>
      </w:pPr>
      <w:r w:rsidRPr="00F853C6">
        <w:t>V § 30 odst. 6 se slovo „zdaňovací“ nahrazuje slovem „</w:t>
      </w:r>
      <w:r w:rsidRPr="00F853C6">
        <w:rPr>
          <w:u w:val="single"/>
        </w:rPr>
        <w:t>výkazní</w:t>
      </w:r>
      <w:r w:rsidRPr="00F853C6">
        <w:t>“ a slovo „zdaňovacích“ se nahrazuje slovem „</w:t>
      </w:r>
      <w:r w:rsidRPr="00F853C6">
        <w:rPr>
          <w:u w:val="single"/>
        </w:rPr>
        <w:t>výkazních</w:t>
      </w:r>
      <w:r w:rsidRPr="00F853C6">
        <w:t>“.</w:t>
      </w:r>
    </w:p>
    <w:p w14:paraId="577F5703" w14:textId="3B815656" w:rsidR="00C81C77" w:rsidRPr="00F853C6" w:rsidRDefault="00C81C77" w:rsidP="00C81C77">
      <w:pPr>
        <w:pStyle w:val="Novelizanbod"/>
      </w:pPr>
      <w:r w:rsidRPr="00F853C6">
        <w:t>V § 31 odst. 2 písm. a)</w:t>
      </w:r>
      <w:r w:rsidR="00EF3EA2" w:rsidRPr="00F853C6">
        <w:t xml:space="preserve"> a</w:t>
      </w:r>
      <w:r w:rsidR="00DE6BEF" w:rsidRPr="00F853C6">
        <w:t xml:space="preserve"> b)</w:t>
      </w:r>
      <w:r w:rsidRPr="00F853C6">
        <w:t xml:space="preserve"> se slovo „zdaňovací“ nahrazuje slovem „</w:t>
      </w:r>
      <w:r w:rsidRPr="00F853C6">
        <w:rPr>
          <w:u w:val="single"/>
        </w:rPr>
        <w:t>výkazní</w:t>
      </w:r>
      <w:r w:rsidRPr="00F853C6">
        <w:t>“.</w:t>
      </w:r>
    </w:p>
    <w:p w14:paraId="326F39E4" w14:textId="77777777" w:rsidR="00C81C77" w:rsidRPr="00F853C6" w:rsidRDefault="00C81C77" w:rsidP="00C81C77">
      <w:pPr>
        <w:pStyle w:val="Novelizanbod"/>
      </w:pPr>
      <w:r w:rsidRPr="00F853C6">
        <w:t>V § 31 odst. 5 se slovo „zdaňovací“ nahrazuje slovem „výkazní“ a slovo „zdaňovacích“ se nahrazuje slovem „</w:t>
      </w:r>
      <w:r w:rsidRPr="00F853C6">
        <w:rPr>
          <w:u w:val="single"/>
        </w:rPr>
        <w:t>výkazních</w:t>
      </w:r>
      <w:r w:rsidRPr="00F853C6">
        <w:t>“.</w:t>
      </w:r>
    </w:p>
    <w:p w14:paraId="6D0165D2" w14:textId="77777777" w:rsidR="00C81C77" w:rsidRPr="00F853C6" w:rsidRDefault="00C81C77" w:rsidP="00C81C77">
      <w:pPr>
        <w:pStyle w:val="Novelizanbod"/>
      </w:pPr>
      <w:r w:rsidRPr="00F853C6">
        <w:t xml:space="preserve"> V § 31 odst. 6 se slovo „zdaňovacích“ nahrazuje slovem „</w:t>
      </w:r>
      <w:r w:rsidRPr="00F853C6">
        <w:rPr>
          <w:u w:val="single"/>
        </w:rPr>
        <w:t>výkazních</w:t>
      </w:r>
      <w:r w:rsidRPr="00F853C6">
        <w:t>“.</w:t>
      </w:r>
    </w:p>
    <w:p w14:paraId="6F5A096D" w14:textId="54A340C3" w:rsidR="00C0016B" w:rsidRPr="00F853C6" w:rsidRDefault="00C0016B" w:rsidP="00F853C6">
      <w:pPr>
        <w:pStyle w:val="Novelizanbod"/>
      </w:pPr>
      <w:r w:rsidRPr="00F853C6">
        <w:t>Za § 37 se vkládá nový § 37a, který včetně nadpisu zní:</w:t>
      </w:r>
    </w:p>
    <w:p w14:paraId="15F8687C" w14:textId="41CD61AB" w:rsidR="00C0016B" w:rsidRPr="00F853C6" w:rsidRDefault="00C0016B" w:rsidP="00C0016B">
      <w:pPr>
        <w:pStyle w:val="Paragraf"/>
      </w:pPr>
      <w:r w:rsidRPr="00F853C6">
        <w:t>„§ 37</w:t>
      </w:r>
      <w:r w:rsidR="00A257AF" w:rsidRPr="00F853C6">
        <w:t>a</w:t>
      </w:r>
    </w:p>
    <w:p w14:paraId="0E4C1073" w14:textId="34FBD69E" w:rsidR="00C0016B" w:rsidRPr="00F853C6" w:rsidRDefault="00C0016B" w:rsidP="00C0016B">
      <w:pPr>
        <w:pStyle w:val="Nadpisparagrafu"/>
      </w:pPr>
      <w:r w:rsidRPr="00F853C6">
        <w:t>Výkazní období</w:t>
      </w:r>
    </w:p>
    <w:p w14:paraId="3C652AF0" w14:textId="36001259" w:rsidR="00C0016B" w:rsidRPr="00F853C6" w:rsidRDefault="00C0016B" w:rsidP="00F853C6">
      <w:pPr>
        <w:pStyle w:val="Textparagrafu"/>
      </w:pPr>
      <w:r w:rsidRPr="00F853C6">
        <w:t>Odlišuje-li se účetní období členské entity nebo zdaňovací období zahrnuté daně členské entity od výkazního období, přiřadí se pro účely dorovnávacích daní údaje k výkaznímu období způsobem, který se používá při sestavení konsolidované účetní závěrky.“.</w:t>
      </w:r>
    </w:p>
    <w:p w14:paraId="5665D69D" w14:textId="1D40A01C" w:rsidR="00C81C77" w:rsidRPr="00F853C6" w:rsidRDefault="00EE7CF1" w:rsidP="00C81C77">
      <w:pPr>
        <w:pStyle w:val="Novelizanbod"/>
      </w:pPr>
      <w:r w:rsidRPr="00F853C6">
        <w:t>V § 42 odst. 1</w:t>
      </w:r>
      <w:r w:rsidR="00EF3EA2" w:rsidRPr="00F853C6">
        <w:t xml:space="preserve"> a 2</w:t>
      </w:r>
      <w:r w:rsidRPr="00F853C6">
        <w:t xml:space="preserve"> se slovo „zdaňovací“ nahrazuje slovem „</w:t>
      </w:r>
      <w:r w:rsidRPr="00F853C6">
        <w:rPr>
          <w:u w:val="single"/>
        </w:rPr>
        <w:t>výkazní</w:t>
      </w:r>
      <w:r w:rsidRPr="00F853C6">
        <w:t>“.</w:t>
      </w:r>
    </w:p>
    <w:p w14:paraId="0F8E7D94" w14:textId="77777777" w:rsidR="00EE7CF1" w:rsidRPr="00F853C6" w:rsidRDefault="00EE7CF1" w:rsidP="00EE7CF1">
      <w:pPr>
        <w:pStyle w:val="Novelizanbod"/>
      </w:pPr>
      <w:r w:rsidRPr="00F853C6">
        <w:t xml:space="preserve">Za § 54 se vkládá nový § 54a, který včetně nadpisu zní: </w:t>
      </w:r>
    </w:p>
    <w:p w14:paraId="68745C26" w14:textId="77777777" w:rsidR="00841FE6" w:rsidRPr="00F853C6" w:rsidRDefault="00841FE6" w:rsidP="00841FE6">
      <w:pPr>
        <w:pStyle w:val="Paragraf"/>
      </w:pPr>
      <w:r w:rsidRPr="00F853C6">
        <w:t xml:space="preserve">„§ </w:t>
      </w:r>
      <w:r w:rsidR="00990D11" w:rsidRPr="00F853C6">
        <w:t>54a</w:t>
      </w:r>
    </w:p>
    <w:p w14:paraId="52FFFF49" w14:textId="77777777" w:rsidR="00841FE6" w:rsidRPr="00F853C6" w:rsidRDefault="00841FE6" w:rsidP="00841FE6">
      <w:pPr>
        <w:pStyle w:val="Nadpisparagrafu"/>
      </w:pPr>
      <w:r w:rsidRPr="00F853C6">
        <w:t>Rozhodnutí ohledně zahrnutí všech podílů na zisku</w:t>
      </w:r>
    </w:p>
    <w:p w14:paraId="7AAF03C2" w14:textId="31C36214" w:rsidR="00846C4D" w:rsidRPr="00F853C6" w:rsidRDefault="00846C4D" w:rsidP="00846C4D">
      <w:pPr>
        <w:pStyle w:val="Textparagrafu"/>
      </w:pPr>
      <w:r w:rsidRPr="00F853C6">
        <w:t>(1) Podávající členská entita může ve vztahu k jednotlivé členské entitě učinit střednědobé rozhodnutí ohledně zahrnutí všech podílů na zisku.</w:t>
      </w:r>
    </w:p>
    <w:p w14:paraId="67CBFF45" w14:textId="67B5D03C" w:rsidR="00990D11" w:rsidRPr="00F853C6" w:rsidRDefault="00846C4D" w:rsidP="00F853C6">
      <w:pPr>
        <w:pStyle w:val="Textparagrafu"/>
      </w:pPr>
      <w:r w:rsidRPr="00F853C6">
        <w:t>(2) Učiní-li podávající členská entita rozhodnutí podle odstavce 1, účetní zisk nebo ztráta členské entity, pro kterou je rozhodnutí učiněno, se pro účely určení kvalifikovaného zisku nebo ztráty neupraví o vyloučené podíly na zisku podle § 39 odst. 1 písm. a).</w:t>
      </w:r>
      <w:r w:rsidR="00990D11" w:rsidRPr="00F853C6">
        <w:t>“</w:t>
      </w:r>
      <w:r w:rsidR="00EF3EA2" w:rsidRPr="00F853C6">
        <w:t>.</w:t>
      </w:r>
    </w:p>
    <w:p w14:paraId="363E1BD2" w14:textId="769340AB" w:rsidR="00A257AF" w:rsidRPr="00F853C6" w:rsidRDefault="00A257AF" w:rsidP="00F853C6">
      <w:pPr>
        <w:pStyle w:val="Novelizanbod"/>
      </w:pPr>
      <w:r w:rsidRPr="00F853C6">
        <w:lastRenderedPageBreak/>
        <w:t xml:space="preserve">V § 55 odst. 1 až 3 se za text „§ 6“ vkládají slova „odst. 1“. </w:t>
      </w:r>
    </w:p>
    <w:p w14:paraId="5D44F6FA" w14:textId="77777777" w:rsidR="00B66E95" w:rsidRPr="00F853C6" w:rsidRDefault="00B66E95" w:rsidP="00B66E95">
      <w:pPr>
        <w:pStyle w:val="Novelizanbod"/>
      </w:pPr>
      <w:r w:rsidRPr="00F853C6">
        <w:t>V § 56 odst. 2 se slova „až 5“ nahrazují slovy „a 4“.</w:t>
      </w:r>
    </w:p>
    <w:p w14:paraId="099EAD41" w14:textId="570D5BEA" w:rsidR="00B66E95" w:rsidRPr="00F853C6" w:rsidRDefault="00B66E95" w:rsidP="00B66E95">
      <w:pPr>
        <w:pStyle w:val="Novelizanbod"/>
        <w:keepNext w:val="0"/>
      </w:pPr>
      <w:r w:rsidRPr="00F853C6">
        <w:t xml:space="preserve">V § 56 odstavce 3 a 4 znějí: </w:t>
      </w:r>
    </w:p>
    <w:p w14:paraId="45F5C77E" w14:textId="7A0CAF59" w:rsidR="00846C4D" w:rsidRPr="00F853C6" w:rsidRDefault="00B66E95" w:rsidP="00F853C6">
      <w:pPr>
        <w:pStyle w:val="Textparagrafu"/>
        <w:rPr>
          <w:u w:val="single"/>
        </w:rPr>
      </w:pPr>
      <w:r w:rsidRPr="00F853C6">
        <w:t>„</w:t>
      </w:r>
      <w:r w:rsidRPr="00F853C6">
        <w:rPr>
          <w:u w:val="single"/>
        </w:rPr>
        <w:t>(3) Účetní zisk nebo ztráta entity s prvkem daňové transparence alespoň z části vykonávající činnost prostřednictvím stálé provozovny, se v rozsahu zbývajícím po uplatnění postupu podle odstavce 1 přiřadí této stálé provozovně postupem podle § 55.</w:t>
      </w:r>
    </w:p>
    <w:p w14:paraId="5650516D" w14:textId="77777777" w:rsidR="00846C4D" w:rsidRPr="00F853C6" w:rsidRDefault="00846C4D" w:rsidP="00846C4D">
      <w:pPr>
        <w:pStyle w:val="Textparagrafu"/>
        <w:keepNext/>
        <w:rPr>
          <w:u w:val="single"/>
        </w:rPr>
      </w:pPr>
      <w:r w:rsidRPr="00F853C6">
        <w:rPr>
          <w:u w:val="single"/>
        </w:rPr>
        <w:t>(4) Účetní zisk nebo ztráta</w:t>
      </w:r>
    </w:p>
    <w:p w14:paraId="6250A9C6" w14:textId="77777777" w:rsidR="00846C4D" w:rsidRPr="00F853C6" w:rsidRDefault="00846C4D" w:rsidP="00846C4D">
      <w:pPr>
        <w:pStyle w:val="PZTextpsmene"/>
        <w:rPr>
          <w:u w:val="single"/>
        </w:rPr>
      </w:pPr>
      <w:r w:rsidRPr="00F853C6">
        <w:rPr>
          <w:u w:val="single"/>
        </w:rPr>
        <w:t>a)</w:t>
      </w:r>
      <w:r w:rsidRPr="00F853C6">
        <w:rPr>
          <w:u w:val="single"/>
        </w:rPr>
        <w:tab/>
        <w:t>daňově transparentní entity, jež není nejvyšší mateřskou entitou, se v rozsahu zbývajícím po uplatnění postupů podle odstavců 1 a 3 přiřadí jejím vlastnickým členským entitám v poměru podle jejich vlastnických podílů v ní,</w:t>
      </w:r>
    </w:p>
    <w:p w14:paraId="4B8DEF57" w14:textId="77777777" w:rsidR="00846C4D" w:rsidRPr="00F853C6" w:rsidRDefault="00846C4D" w:rsidP="00846C4D">
      <w:pPr>
        <w:pStyle w:val="PZTextpsmene"/>
        <w:rPr>
          <w:u w:val="single"/>
        </w:rPr>
      </w:pPr>
      <w:r w:rsidRPr="00F853C6">
        <w:rPr>
          <w:u w:val="single"/>
        </w:rPr>
        <w:t>b)</w:t>
      </w:r>
      <w:r w:rsidRPr="00F853C6">
        <w:rPr>
          <w:u w:val="single"/>
        </w:rPr>
        <w:tab/>
        <w:t>daňově transparentní entity, jež je nejvyšší mateřskou entitou, se v rozsahu zbývajícím po uplatnění postupů podle odstavců 1 a 3 přiřadí této entitě,</w:t>
      </w:r>
    </w:p>
    <w:p w14:paraId="0D781D2D" w14:textId="129DF57A" w:rsidR="00B66E95" w:rsidRPr="00F853C6" w:rsidRDefault="00846C4D" w:rsidP="00F853C6">
      <w:pPr>
        <w:pStyle w:val="PZTextpsmene"/>
      </w:pPr>
      <w:r w:rsidRPr="00F853C6">
        <w:rPr>
          <w:u w:val="single"/>
        </w:rPr>
        <w:t>c)</w:t>
      </w:r>
      <w:r w:rsidRPr="00F853C6">
        <w:rPr>
          <w:u w:val="single"/>
        </w:rPr>
        <w:tab/>
        <w:t>reverzní hybridní entity se v rozsahu zbývajícím po uplatnění postupů podle odstavců 1 a 3 přiřadí této entitě.</w:t>
      </w:r>
      <w:r w:rsidR="00B66E95" w:rsidRPr="00F853C6">
        <w:t>“.</w:t>
      </w:r>
    </w:p>
    <w:p w14:paraId="3E160D37" w14:textId="76DCF421" w:rsidR="00990D11" w:rsidRPr="00F853C6" w:rsidRDefault="009D4D37" w:rsidP="00990D11">
      <w:pPr>
        <w:pStyle w:val="Novelizanbod"/>
      </w:pPr>
      <w:r w:rsidRPr="00F853C6">
        <w:t>V § 56 se odstav</w:t>
      </w:r>
      <w:r w:rsidR="00B66E95" w:rsidRPr="00F853C6">
        <w:t>e</w:t>
      </w:r>
      <w:r w:rsidRPr="00F853C6">
        <w:t>c 5</w:t>
      </w:r>
      <w:r w:rsidR="00B66E95" w:rsidRPr="00F853C6">
        <w:t xml:space="preserve"> zrušuje</w:t>
      </w:r>
      <w:r w:rsidR="00990D11" w:rsidRPr="00F853C6">
        <w:t xml:space="preserve">. </w:t>
      </w:r>
    </w:p>
    <w:p w14:paraId="6F05D71C" w14:textId="2BF0C931" w:rsidR="00990D11" w:rsidRPr="00F853C6" w:rsidRDefault="00990D11" w:rsidP="00990D11">
      <w:r w:rsidRPr="00F853C6">
        <w:t>Dosava</w:t>
      </w:r>
      <w:r w:rsidR="009D4D37" w:rsidRPr="00F853C6">
        <w:t>dní odstavec 6 se označuje jako odstavec 5</w:t>
      </w:r>
      <w:r w:rsidRPr="00F853C6">
        <w:t xml:space="preserve">. </w:t>
      </w:r>
    </w:p>
    <w:p w14:paraId="0239C878" w14:textId="77777777" w:rsidR="004C67E4" w:rsidRPr="00F853C6" w:rsidRDefault="004C67E4" w:rsidP="00803EBF">
      <w:pPr>
        <w:pStyle w:val="Novelizanbod"/>
        <w:keepNext w:val="0"/>
      </w:pPr>
      <w:r w:rsidRPr="00F853C6">
        <w:t>V § 56 odst. 5 se slova „až 5“ nahrazují slovy „a 4“.</w:t>
      </w:r>
    </w:p>
    <w:p w14:paraId="06FEFBA8" w14:textId="08D2AA92" w:rsidR="00F179D9" w:rsidRPr="00F853C6" w:rsidRDefault="00F179D9" w:rsidP="00803EBF">
      <w:pPr>
        <w:pStyle w:val="Novelizanbod"/>
        <w:keepNext w:val="0"/>
      </w:pPr>
      <w:r w:rsidRPr="00F853C6">
        <w:t>V části druhé nadpis hlavy II zní: „</w:t>
      </w:r>
      <w:r w:rsidRPr="00F853C6">
        <w:rPr>
          <w:b/>
        </w:rPr>
        <w:t>Upravená výše zahrnutých daní</w:t>
      </w:r>
      <w:r w:rsidRPr="00F853C6">
        <w:t>“.</w:t>
      </w:r>
    </w:p>
    <w:p w14:paraId="092FF0E7" w14:textId="34B10AFA" w:rsidR="003D28A7" w:rsidRPr="00F853C6" w:rsidRDefault="003D28A7" w:rsidP="00803EBF">
      <w:pPr>
        <w:pStyle w:val="Novelizanbod"/>
        <w:keepNext w:val="0"/>
      </w:pPr>
      <w:r w:rsidRPr="00F853C6">
        <w:t>V § 59 odst. 2 písm. a) se slova „zisku před zdaněním“ nahrazují slovy „</w:t>
      </w:r>
      <w:r w:rsidRPr="00F853C6">
        <w:rPr>
          <w:u w:val="single"/>
        </w:rPr>
        <w:t>výsledku hospodaření před zdaněním</w:t>
      </w:r>
      <w:r w:rsidRPr="00F853C6">
        <w:t>“.</w:t>
      </w:r>
    </w:p>
    <w:p w14:paraId="39E3D84C" w14:textId="2FF3D0B4" w:rsidR="004C67E4" w:rsidRPr="00F853C6" w:rsidRDefault="00160129" w:rsidP="00803EBF">
      <w:pPr>
        <w:pStyle w:val="Novelizanbod"/>
        <w:keepNext w:val="0"/>
      </w:pPr>
      <w:r w:rsidRPr="00F853C6">
        <w:t>V § 60 odst. 1 se slovo „zdaňovacím“ nahrazuje slovem „</w:t>
      </w:r>
      <w:r w:rsidRPr="00F853C6">
        <w:rPr>
          <w:u w:val="single"/>
        </w:rPr>
        <w:t>výkazním</w:t>
      </w:r>
      <w:r w:rsidRPr="00F853C6">
        <w:t>“.</w:t>
      </w:r>
    </w:p>
    <w:p w14:paraId="14202C81" w14:textId="77777777" w:rsidR="00160129" w:rsidRPr="00F853C6" w:rsidRDefault="00160129" w:rsidP="00803EBF">
      <w:pPr>
        <w:pStyle w:val="Novelizanbod"/>
        <w:keepNext w:val="0"/>
      </w:pPr>
      <w:r w:rsidRPr="00F853C6">
        <w:t>V § 60 odst. 2 se slovo „zdaňovacích“ nahrazuje slovem „</w:t>
      </w:r>
      <w:r w:rsidRPr="00F853C6">
        <w:rPr>
          <w:u w:val="single"/>
        </w:rPr>
        <w:t>výkazních</w:t>
      </w:r>
      <w:r w:rsidRPr="00F853C6">
        <w:t>“.</w:t>
      </w:r>
    </w:p>
    <w:p w14:paraId="2C1CD5B2" w14:textId="0CB17D3B" w:rsidR="000B1D72" w:rsidRPr="00F853C6" w:rsidRDefault="000B1D72" w:rsidP="00803EBF">
      <w:pPr>
        <w:pStyle w:val="Novelizanbod"/>
        <w:keepNext w:val="0"/>
      </w:pPr>
      <w:r w:rsidRPr="00F853C6">
        <w:t>V § 63 odst. 1 písm. c) se slovo „zdaňovacím“ nahrazuje slovem „výkazním“ a slovo „příjmu“ se nahrazuje slovem „zisku“.</w:t>
      </w:r>
    </w:p>
    <w:p w14:paraId="15055029" w14:textId="01A7B07E" w:rsidR="000B1D72" w:rsidRPr="00F853C6" w:rsidRDefault="000B1D72" w:rsidP="00D64BFE">
      <w:pPr>
        <w:pStyle w:val="Novelizanbod"/>
        <w:keepNext w:val="0"/>
      </w:pPr>
      <w:r w:rsidRPr="00F853C6">
        <w:t xml:space="preserve">V § 63 odst. 2 </w:t>
      </w:r>
      <w:r w:rsidR="00EC6395" w:rsidRPr="00F853C6">
        <w:t xml:space="preserve">písm. a) se slovo „zdaňovacího“ nahrazuje slovem „výkazního“. </w:t>
      </w:r>
    </w:p>
    <w:p w14:paraId="6868528F" w14:textId="77777777" w:rsidR="00EC6395" w:rsidRPr="00F853C6" w:rsidRDefault="00EC6395" w:rsidP="00D64BFE">
      <w:pPr>
        <w:pStyle w:val="Novelizanbod"/>
        <w:keepNext w:val="0"/>
      </w:pPr>
      <w:r w:rsidRPr="00F853C6">
        <w:t>V § 63 odst. 2 písm. b) bodě 1 se slovo „zdaňovací“ nahrazuje slovem „výkazní“.</w:t>
      </w:r>
    </w:p>
    <w:p w14:paraId="1A4038D6" w14:textId="36E9D478" w:rsidR="00EC6395" w:rsidRPr="00F853C6" w:rsidRDefault="00EC6395" w:rsidP="00D64BFE">
      <w:pPr>
        <w:pStyle w:val="Novelizanbod"/>
        <w:keepNext w:val="0"/>
      </w:pPr>
      <w:r w:rsidRPr="00F853C6">
        <w:t>V § 63 odst. 5 se slovo „zdaňovací“ nahrazuje slovem „výkazní“.</w:t>
      </w:r>
    </w:p>
    <w:p w14:paraId="62BF6510" w14:textId="1D3AFFF1" w:rsidR="004D3EA2" w:rsidRPr="00F853C6" w:rsidRDefault="004D3EA2" w:rsidP="00D64BFE">
      <w:pPr>
        <w:pStyle w:val="Novelizanbod"/>
        <w:keepNext w:val="0"/>
      </w:pPr>
      <w:r w:rsidRPr="00F853C6">
        <w:lastRenderedPageBreak/>
        <w:t>V § 64 odst. 6 se slovo „</w:t>
      </w:r>
      <w:r w:rsidR="002F78E3" w:rsidRPr="00F853C6">
        <w:t xml:space="preserve">ze </w:t>
      </w:r>
      <w:r w:rsidRPr="00F853C6">
        <w:t>zdaňovacích“ nahrazuje slovem „</w:t>
      </w:r>
      <w:r w:rsidR="002F78E3" w:rsidRPr="00F853C6">
        <w:rPr>
          <w:u w:val="single"/>
        </w:rPr>
        <w:t xml:space="preserve">z </w:t>
      </w:r>
      <w:r w:rsidRPr="00F853C6">
        <w:rPr>
          <w:u w:val="single"/>
        </w:rPr>
        <w:t>výkazních</w:t>
      </w:r>
      <w:r w:rsidRPr="00F853C6">
        <w:t>“.</w:t>
      </w:r>
    </w:p>
    <w:p w14:paraId="31B19701" w14:textId="07E826A0" w:rsidR="004D3EA2" w:rsidRPr="00F853C6" w:rsidRDefault="004D3EA2" w:rsidP="00D64BFE">
      <w:pPr>
        <w:pStyle w:val="Novelizanbod"/>
        <w:keepNext w:val="0"/>
      </w:pPr>
      <w:r w:rsidRPr="00F853C6">
        <w:t xml:space="preserve">V § 65 odst. 2 se slovo „zdaňovacích“ nahrazuje slovem „výkazních“. </w:t>
      </w:r>
    </w:p>
    <w:p w14:paraId="72F2EBF9" w14:textId="2633E80C" w:rsidR="00326684" w:rsidRPr="00F853C6" w:rsidRDefault="00326684" w:rsidP="00F853C6">
      <w:pPr>
        <w:pStyle w:val="Novelizanbod"/>
      </w:pPr>
      <w:r w:rsidRPr="00F853C6">
        <w:t xml:space="preserve">V § 66 odst. 1 písm. b) se za slova „odst. 4“ vkládají slova „písm. a)“. </w:t>
      </w:r>
    </w:p>
    <w:p w14:paraId="7AE210BB" w14:textId="77777777" w:rsidR="00160129" w:rsidRPr="00F853C6" w:rsidRDefault="00715D1E" w:rsidP="00EA1207">
      <w:pPr>
        <w:pStyle w:val="Novelizanbod"/>
      </w:pPr>
      <w:r w:rsidRPr="00F853C6">
        <w:t>§ 75 včetně nadpisu zní:</w:t>
      </w:r>
    </w:p>
    <w:p w14:paraId="575E5413" w14:textId="77777777" w:rsidR="00415AD8" w:rsidRPr="00F853C6" w:rsidRDefault="00715D1E" w:rsidP="00415AD8">
      <w:pPr>
        <w:pStyle w:val="Paragraf"/>
        <w:numPr>
          <w:ilvl w:val="0"/>
          <w:numId w:val="24"/>
        </w:numPr>
      </w:pPr>
      <w:r w:rsidRPr="00F853C6">
        <w:t>„</w:t>
      </w:r>
      <w:r w:rsidR="00415AD8" w:rsidRPr="00F853C6">
        <w:t>§ </w:t>
      </w:r>
      <w:r w:rsidR="00415AD8" w:rsidRPr="00F853C6">
        <w:rPr>
          <w:noProof/>
        </w:rPr>
        <w:t>75</w:t>
      </w:r>
    </w:p>
    <w:p w14:paraId="58CC45F3" w14:textId="77777777" w:rsidR="00415AD8" w:rsidRPr="00F853C6" w:rsidRDefault="00415AD8" w:rsidP="00415AD8">
      <w:pPr>
        <w:pStyle w:val="Nadpisparagrafu"/>
        <w:numPr>
          <w:ilvl w:val="0"/>
          <w:numId w:val="24"/>
        </w:numPr>
      </w:pPr>
      <w:r w:rsidRPr="00F853C6">
        <w:t>Rozhodnutí ohledně použití metody zdanitelného rozdělení zisku</w:t>
      </w:r>
    </w:p>
    <w:p w14:paraId="2FA46E72" w14:textId="77777777" w:rsidR="00415AD8" w:rsidRPr="00F853C6" w:rsidRDefault="00415AD8" w:rsidP="00415AD8">
      <w:pPr>
        <w:pStyle w:val="Textparagrafu"/>
      </w:pPr>
      <w:r w:rsidRPr="00F853C6">
        <w:rPr>
          <w:u w:val="single"/>
        </w:rPr>
        <w:t>(1) Podávající členská entita může ve vztahu k jednotlivé vlastnické členské entitě investiční entity</w:t>
      </w:r>
      <w:r w:rsidRPr="00F853C6">
        <w:t xml:space="preserve"> nebo pojišťovací investiční entity </w:t>
      </w:r>
      <w:r w:rsidRPr="00F853C6">
        <w:rPr>
          <w:u w:val="single"/>
        </w:rPr>
        <w:t>učinit střednědobé rozhodnutí ohledně použití metody zdanitelného rozdělení zisku.</w:t>
      </w:r>
    </w:p>
    <w:p w14:paraId="522DC5DB" w14:textId="77777777" w:rsidR="00415AD8" w:rsidRPr="00F853C6" w:rsidRDefault="00415AD8" w:rsidP="00415AD8">
      <w:pPr>
        <w:pStyle w:val="Textparagrafu"/>
        <w:rPr>
          <w:u w:val="single"/>
        </w:rPr>
      </w:pPr>
      <w:r w:rsidRPr="00F853C6">
        <w:rPr>
          <w:u w:val="single"/>
        </w:rPr>
        <w:t>(2) Učiní-li podávající členská entita rozhodnutí podle odstavce 1, vlastnická členská entita investiční entity</w:t>
      </w:r>
      <w:r w:rsidRPr="00F853C6">
        <w:t xml:space="preserve"> nebo pojišťovací investiční entity </w:t>
      </w:r>
      <w:r w:rsidRPr="00F853C6">
        <w:rPr>
          <w:u w:val="single"/>
        </w:rPr>
        <w:t>použije ve vztahu ke svému vlastnickému podílu v takové entitě metodu zdanitelného rozdělení zisku, pokud tato vlastnická členská entita není investiční entitou a lze rozumně předpokládat, že rozdělený zisk vyplácený investiční entitou nebo</w:t>
      </w:r>
      <w:r w:rsidRPr="00F853C6">
        <w:t xml:space="preserve"> pojišťovací investiční entitou </w:t>
      </w:r>
      <w:r w:rsidRPr="00F853C6">
        <w:rPr>
          <w:u w:val="single"/>
        </w:rPr>
        <w:t>bude podléhat zdanění daní, jejíž sazba činí alespoň minimální daňovou sazbu. V rámci metody zdanitelného rozdělení zisku se rozdělený zisk a zisk považovaný za rozdělený z kvalifikovaného zisku takové entity zahrnou do kvalifikovaného zisku vlastnické členské entity, která rozdělení zisku obdržela, nejedná-li se o investiční entitu.</w:t>
      </w:r>
    </w:p>
    <w:p w14:paraId="410C5679" w14:textId="77777777" w:rsidR="00415AD8" w:rsidRPr="00F853C6" w:rsidRDefault="00415AD8" w:rsidP="00415AD8">
      <w:pPr>
        <w:pStyle w:val="Textparagrafu"/>
      </w:pPr>
      <w:r w:rsidRPr="00F853C6">
        <w:rPr>
          <w:u w:val="single"/>
        </w:rPr>
        <w:t>(3) Zahrnutá daň vzniklá investiční entitě</w:t>
      </w:r>
      <w:r w:rsidRPr="00F853C6">
        <w:t xml:space="preserve"> nebo pojišťovací investiční entitě</w:t>
      </w:r>
      <w:r w:rsidRPr="00F853C6">
        <w:rPr>
          <w:u w:val="single"/>
        </w:rPr>
        <w:t>, která je započitatelná proti daňovému dluhu vlastnické členské entity vyplývající z rozdělení zisku investiční entity</w:t>
      </w:r>
      <w:r w:rsidRPr="00F853C6">
        <w:t xml:space="preserve"> nebo pojišťovací investiční entity</w:t>
      </w:r>
      <w:r w:rsidRPr="00F853C6">
        <w:rPr>
          <w:u w:val="single"/>
        </w:rPr>
        <w:t>, se zahrne do kvalifikovaného zisku a upravených zahrnutých daní vlastnické členské entity, která rozdělený zisk obdržela.</w:t>
      </w:r>
    </w:p>
    <w:p w14:paraId="115E39B9" w14:textId="77777777" w:rsidR="00415AD8" w:rsidRPr="00F853C6" w:rsidRDefault="00415AD8" w:rsidP="00415AD8">
      <w:pPr>
        <w:pStyle w:val="Textparagrafu"/>
      </w:pPr>
      <w:r w:rsidRPr="00F853C6">
        <w:rPr>
          <w:u w:val="single"/>
        </w:rPr>
        <w:t>(4) Podíl vlastnické členské entity na nerozděleném kvalifikovaném zisku investiční entity</w:t>
      </w:r>
      <w:r w:rsidRPr="00F853C6">
        <w:t xml:space="preserve"> nebo pojišťovací investiční entity</w:t>
      </w:r>
      <w:r w:rsidRPr="00F853C6">
        <w:rPr>
          <w:u w:val="single"/>
        </w:rPr>
        <w:t>, který vznikl ve třetím roce předcházejícím danému výkaznímu období (dále jen „rozhodný rok“), se považuje za kvalifikovaný zisk takové entity za dané výkazní období. Na částku odpovídající součinu tohoto kvalifikovaného zisku a minimální daňové sazby se pro účely hlavy V této části hledí jako na dorovnávací daň nízce zdaněné členské entity vzniklou za toto výkazní období. Kvalifikovaný zisk nebo ztráta takové entity a upravené zahrnuté daně přiřaditelné tomuto zisku za toto výkazní období jsou s výjimkou zahrnuté daně podle odstavce 3 vyloučeny z výpočtu efektivní daňové sazby podle hlavy IV</w:t>
      </w:r>
      <w:r w:rsidRPr="00F853C6" w:rsidDel="00DF1473">
        <w:rPr>
          <w:u w:val="single"/>
        </w:rPr>
        <w:t xml:space="preserve"> </w:t>
      </w:r>
      <w:r w:rsidRPr="00F853C6">
        <w:rPr>
          <w:u w:val="single"/>
        </w:rPr>
        <w:t>této části a § 76.</w:t>
      </w:r>
    </w:p>
    <w:p w14:paraId="66D938E9" w14:textId="77777777" w:rsidR="00415AD8" w:rsidRPr="00F853C6" w:rsidRDefault="00415AD8" w:rsidP="00415AD8">
      <w:pPr>
        <w:pStyle w:val="Textparagrafu"/>
        <w:rPr>
          <w:u w:val="single"/>
        </w:rPr>
      </w:pPr>
      <w:r w:rsidRPr="00F853C6">
        <w:rPr>
          <w:u w:val="single"/>
        </w:rPr>
        <w:t>(5) Nerozdělený kvalifikovaný zisk investiční entity nebo pojišťovací investiční entity za rozhodný rok činí kvalifikovaný zisk takové entity za tento rozhodný rok snížený případně až na nulu o</w:t>
      </w:r>
    </w:p>
    <w:p w14:paraId="36692028" w14:textId="77777777" w:rsidR="00415AD8" w:rsidRPr="00F853C6" w:rsidRDefault="00415AD8" w:rsidP="00415AD8">
      <w:pPr>
        <w:pStyle w:val="PZTextpsmene"/>
        <w:rPr>
          <w:u w:val="single"/>
        </w:rPr>
      </w:pPr>
      <w:r w:rsidRPr="00F853C6">
        <w:rPr>
          <w:u w:val="single"/>
        </w:rPr>
        <w:t>a)</w:t>
      </w:r>
      <w:r w:rsidRPr="00F853C6">
        <w:rPr>
          <w:u w:val="single"/>
        </w:rPr>
        <w:tab/>
        <w:t>zahrnutou daň investiční entity</w:t>
      </w:r>
      <w:r w:rsidRPr="00F853C6">
        <w:t xml:space="preserve"> nebo pojišťovací investiční entity</w:t>
      </w:r>
      <w:r w:rsidRPr="00F853C6">
        <w:rPr>
          <w:u w:val="single"/>
        </w:rPr>
        <w:t>,</w:t>
      </w:r>
    </w:p>
    <w:p w14:paraId="7A036C61" w14:textId="77777777" w:rsidR="00415AD8" w:rsidRPr="00F853C6" w:rsidRDefault="00415AD8" w:rsidP="00415AD8">
      <w:pPr>
        <w:pStyle w:val="PZTextpsmene"/>
        <w:rPr>
          <w:u w:val="single"/>
        </w:rPr>
      </w:pPr>
      <w:r w:rsidRPr="00F853C6">
        <w:rPr>
          <w:u w:val="single"/>
        </w:rPr>
        <w:t>b)</w:t>
      </w:r>
      <w:r w:rsidRPr="00F853C6">
        <w:rPr>
          <w:u w:val="single"/>
        </w:rPr>
        <w:tab/>
        <w:t>zisk rozdělený a zisk považovaný za rozdělený společníkům, kteří nejsou investičními entitami, v období od prvního dne třetího roku předcházejícího výkaznímu období do posledního dne vykazovaného výkazního období, v němž byl vlastnický podíl držen (dále jen „rozhodné čtyřleté období“),</w:t>
      </w:r>
    </w:p>
    <w:p w14:paraId="7061BAE0" w14:textId="77777777" w:rsidR="00415AD8" w:rsidRPr="00F853C6" w:rsidRDefault="00415AD8" w:rsidP="00415AD8">
      <w:pPr>
        <w:pStyle w:val="PZTextpsmene"/>
        <w:rPr>
          <w:u w:val="single"/>
        </w:rPr>
      </w:pPr>
      <w:r w:rsidRPr="00F853C6">
        <w:rPr>
          <w:u w:val="single"/>
        </w:rPr>
        <w:lastRenderedPageBreak/>
        <w:t>c)</w:t>
      </w:r>
      <w:r w:rsidRPr="00F853C6">
        <w:rPr>
          <w:u w:val="single"/>
        </w:rPr>
        <w:tab/>
        <w:t>kvalifikovanou ztrátu vzniklou v rozhodném čtyřletém období a</w:t>
      </w:r>
    </w:p>
    <w:p w14:paraId="704B041B" w14:textId="77777777" w:rsidR="00415AD8" w:rsidRPr="00F853C6" w:rsidRDefault="00415AD8" w:rsidP="00415AD8">
      <w:pPr>
        <w:pStyle w:val="PZTextpsmene"/>
      </w:pPr>
      <w:r w:rsidRPr="00F853C6">
        <w:rPr>
          <w:u w:val="single"/>
        </w:rPr>
        <w:t>d)</w:t>
      </w:r>
      <w:r w:rsidRPr="00F853C6">
        <w:rPr>
          <w:u w:val="single"/>
        </w:rPr>
        <w:tab/>
        <w:t>jakoukoli zbytkovou výši kvalifikovaných ztrát, o kterou zatím nebyl snížen nerozdělený kvalifikovaný zisk investiční entity</w:t>
      </w:r>
      <w:r w:rsidRPr="00F853C6">
        <w:t xml:space="preserve"> nebo pojišťovací investiční entity </w:t>
      </w:r>
      <w:r w:rsidRPr="00F853C6">
        <w:rPr>
          <w:u w:val="single"/>
        </w:rPr>
        <w:t>za předchozí rozhodný rok, zejména částku vzniklou v důsledku převodu investičních ztrát do následujícího období.</w:t>
      </w:r>
    </w:p>
    <w:p w14:paraId="08E96CD5" w14:textId="77777777" w:rsidR="00415AD8" w:rsidRPr="00F853C6" w:rsidRDefault="00415AD8" w:rsidP="00415AD8">
      <w:pPr>
        <w:pStyle w:val="Textparagrafu"/>
        <w:rPr>
          <w:u w:val="single"/>
        </w:rPr>
      </w:pPr>
      <w:r w:rsidRPr="00F853C6">
        <w:rPr>
          <w:u w:val="single"/>
        </w:rPr>
        <w:t>(6) Nerozdělený kvalifikovaný zisk investiční entity</w:t>
      </w:r>
      <w:r w:rsidRPr="00F853C6">
        <w:t xml:space="preserve"> nebo pojišťovací investiční entity </w:t>
      </w:r>
      <w:r w:rsidRPr="00F853C6">
        <w:rPr>
          <w:u w:val="single"/>
        </w:rPr>
        <w:t>za rozhodný rok se nesnižuje o</w:t>
      </w:r>
    </w:p>
    <w:p w14:paraId="7E00E5F1" w14:textId="77777777" w:rsidR="00415AD8" w:rsidRPr="00F853C6" w:rsidRDefault="00415AD8" w:rsidP="00415AD8">
      <w:pPr>
        <w:pStyle w:val="PZTextpsmene"/>
        <w:rPr>
          <w:u w:val="single"/>
        </w:rPr>
      </w:pPr>
      <w:r w:rsidRPr="00F853C6">
        <w:rPr>
          <w:u w:val="single"/>
        </w:rPr>
        <w:t>a)</w:t>
      </w:r>
      <w:r w:rsidRPr="00F853C6">
        <w:rPr>
          <w:u w:val="single"/>
        </w:rPr>
        <w:tab/>
        <w:t>rozdělený zisk nebo zisk považovaný za rozdělený, o který již byl snížen nerozdělený kvalifikovaný zisk takové entity za předchozí rozhodný rok podle odstavce 5 písm. b),</w:t>
      </w:r>
    </w:p>
    <w:p w14:paraId="03824218" w14:textId="77777777" w:rsidR="00415AD8" w:rsidRPr="00F853C6" w:rsidRDefault="00415AD8" w:rsidP="00415AD8">
      <w:pPr>
        <w:pStyle w:val="PZTextpsmene"/>
        <w:rPr>
          <w:u w:val="single"/>
        </w:rPr>
      </w:pPr>
      <w:r w:rsidRPr="00F853C6">
        <w:rPr>
          <w:u w:val="single"/>
        </w:rPr>
        <w:t>b)</w:t>
      </w:r>
      <w:r w:rsidRPr="00F853C6">
        <w:rPr>
          <w:u w:val="single"/>
        </w:rPr>
        <w:tab/>
        <w:t>kvalifikovanou ztrátu, o kterou již byl snížen podle odstavce 5 písm. c).</w:t>
      </w:r>
    </w:p>
    <w:p w14:paraId="372E49CB" w14:textId="77777777" w:rsidR="00415AD8" w:rsidRPr="00F853C6" w:rsidRDefault="00415AD8" w:rsidP="00415AD8">
      <w:pPr>
        <w:pStyle w:val="Textparagrafu"/>
      </w:pPr>
      <w:r w:rsidRPr="00F853C6">
        <w:rPr>
          <w:u w:val="single"/>
        </w:rPr>
        <w:t>(7) Pro účely odstavců 2 až 6 a 8 je zisk považován za rozdělený od okamžiku, kdy je přímý nebo nepřímý vlastnický podíl v investiční entitě</w:t>
      </w:r>
      <w:r w:rsidRPr="00F853C6">
        <w:t xml:space="preserve"> nebo pojišťovací investiční entitě</w:t>
      </w:r>
    </w:p>
    <w:p w14:paraId="05D1B7A2" w14:textId="77777777" w:rsidR="00415AD8" w:rsidRPr="00F853C6" w:rsidRDefault="00415AD8" w:rsidP="00415AD8">
      <w:pPr>
        <w:pStyle w:val="PZTextpsmene"/>
        <w:rPr>
          <w:bCs/>
          <w:u w:val="single"/>
        </w:rPr>
      </w:pPr>
      <w:r w:rsidRPr="00F853C6">
        <w:rPr>
          <w:u w:val="single"/>
        </w:rPr>
        <w:t>a)</w:t>
      </w:r>
      <w:r w:rsidRPr="00F853C6">
        <w:rPr>
          <w:u w:val="single"/>
        </w:rPr>
        <w:tab/>
      </w:r>
      <w:r w:rsidRPr="00F853C6">
        <w:rPr>
          <w:bCs/>
          <w:u w:val="single"/>
        </w:rPr>
        <w:t>převeden na entitu, která nepatří do nadnárodní skupiny nebo vnitrostátní skupiny,</w:t>
      </w:r>
    </w:p>
    <w:p w14:paraId="597E6EE2" w14:textId="77777777" w:rsidR="00415AD8" w:rsidRPr="00F853C6" w:rsidRDefault="00415AD8" w:rsidP="00415AD8">
      <w:pPr>
        <w:pStyle w:val="PZTextpsmene"/>
        <w:rPr>
          <w:u w:val="single"/>
        </w:rPr>
      </w:pPr>
      <w:r w:rsidRPr="00F853C6">
        <w:rPr>
          <w:u w:val="single"/>
        </w:rPr>
        <w:t>b)</w:t>
      </w:r>
      <w:r w:rsidRPr="00F853C6">
        <w:rPr>
          <w:u w:val="single"/>
        </w:rPr>
        <w:tab/>
        <w:t>roven podílu na nerozděleném kvalifikovaném zisku, který lze přiřadit tomuto vlastnickému podílu v den převodu, a</w:t>
      </w:r>
    </w:p>
    <w:p w14:paraId="6270B44F" w14:textId="77777777" w:rsidR="00415AD8" w:rsidRPr="00F853C6" w:rsidRDefault="00415AD8" w:rsidP="00415AD8">
      <w:pPr>
        <w:pStyle w:val="PZTextpsmene"/>
        <w:rPr>
          <w:u w:val="single"/>
        </w:rPr>
      </w:pPr>
      <w:r w:rsidRPr="00F853C6">
        <w:rPr>
          <w:u w:val="single"/>
        </w:rPr>
        <w:t>c)</w:t>
      </w:r>
      <w:r w:rsidRPr="00F853C6">
        <w:rPr>
          <w:u w:val="single"/>
        </w:rPr>
        <w:tab/>
        <w:t>stanoven bez ohledu na to, zda je zisk považován za rozdělený.</w:t>
      </w:r>
    </w:p>
    <w:p w14:paraId="40FC8D4B" w14:textId="2E4EDE91" w:rsidR="00715D1E" w:rsidRPr="00F853C6" w:rsidRDefault="00415AD8" w:rsidP="00F853C6">
      <w:pPr>
        <w:pStyle w:val="Textparagrafu"/>
      </w:pPr>
      <w:r w:rsidRPr="00F853C6">
        <w:rPr>
          <w:u w:val="single"/>
        </w:rPr>
        <w:t>(8) Rozhodne-li podávající členská entita o neobnovení rozhodnutí podle odstavce 1, považuje se podíl vlastnické členské entity na nerozděleném kvalifikovaném zisku investiční entity</w:t>
      </w:r>
      <w:r w:rsidRPr="00F853C6">
        <w:t xml:space="preserve"> nebo pojišťovací investiční entity </w:t>
      </w:r>
      <w:r w:rsidRPr="00F853C6">
        <w:rPr>
          <w:u w:val="single"/>
        </w:rPr>
        <w:t>za rozhodný rok na konci posledního výkazního období, kdy je neobnovené rozhodnutí platné, za kvalifikovaný zisk takové entity za toto poslední výkazní období. Částka odpovídající součinu takového kvalifikovaného zisku a minimální daňové sazby se pro účely hlavy V této části považuje za dorovnávací daň nízce zdaněné členské entity za toto výkazní období.</w:t>
      </w:r>
      <w:r w:rsidR="00715D1E" w:rsidRPr="00F853C6">
        <w:t>“.</w:t>
      </w:r>
    </w:p>
    <w:p w14:paraId="3F5D2BBE" w14:textId="21FB06E5" w:rsidR="000C115C" w:rsidRPr="00F853C6" w:rsidRDefault="000C115C" w:rsidP="00F853C6">
      <w:pPr>
        <w:pStyle w:val="Novelizanbod"/>
      </w:pPr>
      <w:r w:rsidRPr="00F853C6">
        <w:t xml:space="preserve">V § 76 se </w:t>
      </w:r>
      <w:r w:rsidR="006D7141" w:rsidRPr="00F853C6">
        <w:t xml:space="preserve">za odstavec 6 </w:t>
      </w:r>
      <w:r w:rsidRPr="00F853C6">
        <w:t>vkládá nový odstavec 7, který zní:</w:t>
      </w:r>
    </w:p>
    <w:p w14:paraId="3B8BC485" w14:textId="4FBAFB73" w:rsidR="000C115C" w:rsidRPr="00F853C6" w:rsidRDefault="000C115C" w:rsidP="00F853C6">
      <w:r w:rsidRPr="00F853C6">
        <w:t>„(7) Procentní sazba podle odstavce 6 vyjádřená v procentních bodech se zaokrouhluje na 4 platná desetinná místa.“</w:t>
      </w:r>
    </w:p>
    <w:p w14:paraId="534D4BE2" w14:textId="50E5278D" w:rsidR="000C115C" w:rsidRPr="00F853C6" w:rsidRDefault="000C115C" w:rsidP="00F853C6">
      <w:r w:rsidRPr="00F853C6">
        <w:t>Dosavadní od</w:t>
      </w:r>
      <w:r w:rsidR="00140D07" w:rsidRPr="00F853C6">
        <w:t>stavce 7 až 9</w:t>
      </w:r>
      <w:r w:rsidRPr="00F853C6">
        <w:t xml:space="preserve"> se označují jako odstavce 8 a</w:t>
      </w:r>
      <w:r w:rsidR="00140D07" w:rsidRPr="00F853C6">
        <w:t>ž</w:t>
      </w:r>
      <w:r w:rsidRPr="00F853C6">
        <w:t xml:space="preserve"> </w:t>
      </w:r>
      <w:r w:rsidR="00140D07" w:rsidRPr="00F853C6">
        <w:t>10</w:t>
      </w:r>
      <w:r w:rsidRPr="00F853C6">
        <w:t>.</w:t>
      </w:r>
    </w:p>
    <w:p w14:paraId="31E17756" w14:textId="4626F398" w:rsidR="00326684" w:rsidRPr="00F853C6" w:rsidRDefault="00326684" w:rsidP="00F853C6">
      <w:pPr>
        <w:pStyle w:val="Novelizanbod"/>
      </w:pPr>
      <w:r w:rsidRPr="00F853C6">
        <w:t>V § 77 odst. 1</w:t>
      </w:r>
      <w:r w:rsidR="00AA1D97" w:rsidRPr="00F853C6">
        <w:t xml:space="preserve"> a 2 a § 79 odst. 1 a 2</w:t>
      </w:r>
      <w:r w:rsidRPr="00F853C6">
        <w:t xml:space="preserve"> se slovo „zdaňovací“ nahrazuje slovem „</w:t>
      </w:r>
      <w:r w:rsidRPr="00F853C6">
        <w:rPr>
          <w:u w:val="single"/>
        </w:rPr>
        <w:t>výkazní</w:t>
      </w:r>
      <w:r w:rsidRPr="00F853C6">
        <w:t>“ a slovo „zdaňovacím“ se nahrazuje slovem „</w:t>
      </w:r>
      <w:r w:rsidRPr="00F853C6">
        <w:rPr>
          <w:u w:val="single"/>
        </w:rPr>
        <w:t>výkazním</w:t>
      </w:r>
      <w:r w:rsidRPr="00F853C6">
        <w:t>“.</w:t>
      </w:r>
    </w:p>
    <w:p w14:paraId="2373414D" w14:textId="27BB56AD" w:rsidR="000C115C" w:rsidRPr="00F853C6" w:rsidRDefault="000339E9" w:rsidP="00F853C6">
      <w:pPr>
        <w:pStyle w:val="Novelizanbod"/>
      </w:pPr>
      <w:r w:rsidRPr="00F853C6" w:rsidDel="00AA1D97">
        <w:t xml:space="preserve">V § 77 odst. </w:t>
      </w:r>
      <w:r w:rsidR="000C115C" w:rsidRPr="00F853C6">
        <w:t xml:space="preserve">3 se za slova „odstavce 2“ </w:t>
      </w:r>
      <w:r w:rsidR="00BF23A4" w:rsidRPr="00F853C6">
        <w:t>vkládají slova „vyjádřená v procentních bodech“</w:t>
      </w:r>
      <w:r w:rsidR="000C115C" w:rsidRPr="00F853C6">
        <w:t xml:space="preserve"> a za slova „na 4“ se vkládá slovo „platná“.</w:t>
      </w:r>
    </w:p>
    <w:p w14:paraId="3895F861" w14:textId="259A156D" w:rsidR="00BC0CF2" w:rsidRPr="00F853C6" w:rsidRDefault="00BC0CF2" w:rsidP="00F853C6">
      <w:pPr>
        <w:pStyle w:val="Novelizanbod"/>
      </w:pPr>
      <w:r w:rsidRPr="00F853C6">
        <w:t>V § 79 odst. 3 se slovo „zdaňovacím“ nahrazuje slovem „</w:t>
      </w:r>
      <w:r w:rsidRPr="00F853C6">
        <w:rPr>
          <w:u w:val="single"/>
        </w:rPr>
        <w:t>výkazním</w:t>
      </w:r>
      <w:r w:rsidRPr="00F853C6">
        <w:t>“.</w:t>
      </w:r>
    </w:p>
    <w:p w14:paraId="3522344C" w14:textId="4DDCD8E9" w:rsidR="006D7141" w:rsidRPr="00F853C6" w:rsidRDefault="006D7141" w:rsidP="006D7141">
      <w:pPr>
        <w:pStyle w:val="Novelizanbod"/>
      </w:pPr>
      <w:r w:rsidRPr="00F853C6">
        <w:t>V § 79 se za odstavec 3 vkládá nový odstavec 4, který zní:</w:t>
      </w:r>
    </w:p>
    <w:p w14:paraId="7C3D1E39" w14:textId="12B00E64" w:rsidR="006D7141" w:rsidRPr="00F853C6" w:rsidRDefault="00B660EA" w:rsidP="00F853C6">
      <w:pPr>
        <w:pStyle w:val="Textparagrafu"/>
      </w:pPr>
      <w:r w:rsidRPr="00F853C6">
        <w:t>„(4) Jurisdikční sazba dorovnávací daně podle odstavce 3 vyjádřená v procentních bodech se zaokrouhluje na 4 platná desetinná místa.</w:t>
      </w:r>
      <w:r w:rsidR="006D7141" w:rsidRPr="00F853C6">
        <w:t>“</w:t>
      </w:r>
    </w:p>
    <w:p w14:paraId="05E9083C" w14:textId="79306EB9" w:rsidR="006D7141" w:rsidRPr="00F853C6" w:rsidRDefault="006D7141" w:rsidP="00F853C6">
      <w:r w:rsidRPr="00F853C6">
        <w:t>Dosavadní odstavec 4 se označuje jako odstavec 5.</w:t>
      </w:r>
    </w:p>
    <w:p w14:paraId="730EE339" w14:textId="2C4BD8E7" w:rsidR="00BC0CF2" w:rsidRPr="00F853C6" w:rsidRDefault="00BC0CF2" w:rsidP="00803EBF">
      <w:pPr>
        <w:pStyle w:val="Novelizanbod"/>
        <w:keepNext w:val="0"/>
      </w:pPr>
      <w:r w:rsidRPr="00F853C6">
        <w:lastRenderedPageBreak/>
        <w:t xml:space="preserve">V § 79 odst. </w:t>
      </w:r>
      <w:r w:rsidR="00BF6C7D" w:rsidRPr="00F853C6">
        <w:t>5</w:t>
      </w:r>
      <w:r w:rsidR="00AA1D97" w:rsidRPr="00F853C6">
        <w:t xml:space="preserve"> a § 80 odst. 2 a 3</w:t>
      </w:r>
      <w:r w:rsidRPr="00F853C6">
        <w:t xml:space="preserve"> se slovo „zdaňovací“ nahrazuje slovem „</w:t>
      </w:r>
      <w:r w:rsidRPr="00F853C6">
        <w:rPr>
          <w:u w:val="single"/>
        </w:rPr>
        <w:t>výkazní</w:t>
      </w:r>
      <w:r w:rsidRPr="00F853C6">
        <w:t>“ a slovo „zdaňovacím“ se nahrazuje slovem „</w:t>
      </w:r>
      <w:r w:rsidRPr="00F853C6">
        <w:rPr>
          <w:u w:val="single"/>
        </w:rPr>
        <w:t>výkazním</w:t>
      </w:r>
      <w:r w:rsidRPr="00F853C6">
        <w:t xml:space="preserve">“. </w:t>
      </w:r>
    </w:p>
    <w:p w14:paraId="6952480B" w14:textId="126899EF" w:rsidR="0072456F" w:rsidRPr="00F853C6" w:rsidRDefault="00BC0CF2" w:rsidP="00803EBF">
      <w:pPr>
        <w:pStyle w:val="Novelizanbod"/>
        <w:keepNext w:val="0"/>
      </w:pPr>
      <w:r w:rsidRPr="00F853C6" w:rsidDel="00AA1D97">
        <w:t xml:space="preserve">V § 80 odst. </w:t>
      </w:r>
      <w:r w:rsidR="0072456F" w:rsidRPr="00F853C6">
        <w:t>2 a 3 se slov</w:t>
      </w:r>
      <w:r w:rsidR="00140D07" w:rsidRPr="00F853C6">
        <w:t>o „zdaňovací“ nahrazuje slovem „</w:t>
      </w:r>
      <w:r w:rsidR="00140D07" w:rsidRPr="00F853C6">
        <w:rPr>
          <w:u w:val="single"/>
        </w:rPr>
        <w:t>výkazní</w:t>
      </w:r>
      <w:r w:rsidR="00140D07" w:rsidRPr="00F853C6">
        <w:t>“ a slovo „zdaňovacím“ se nahrazuje slovem „</w:t>
      </w:r>
      <w:r w:rsidR="00140D07" w:rsidRPr="00F853C6">
        <w:rPr>
          <w:u w:val="single"/>
        </w:rPr>
        <w:t>výkazním</w:t>
      </w:r>
      <w:r w:rsidR="00140D07" w:rsidRPr="00F853C6">
        <w:t>“.</w:t>
      </w:r>
    </w:p>
    <w:p w14:paraId="48C7F43F" w14:textId="27A8F8F6" w:rsidR="00AD243A" w:rsidRPr="00F853C6" w:rsidRDefault="00AD243A" w:rsidP="00803EBF">
      <w:pPr>
        <w:pStyle w:val="Novelizanbod"/>
        <w:keepNext w:val="0"/>
      </w:pPr>
      <w:r w:rsidRPr="00F853C6">
        <w:t xml:space="preserve">V § 84 odst. 1 písm. a) se za </w:t>
      </w:r>
      <w:r w:rsidR="00E87D70" w:rsidRPr="00F853C6">
        <w:t>slova</w:t>
      </w:r>
      <w:r w:rsidRPr="00F853C6">
        <w:t xml:space="preserve"> „odst. 4“ vkládají slova „písm. a)“.</w:t>
      </w:r>
    </w:p>
    <w:p w14:paraId="4658DCFF" w14:textId="16FC9B1D" w:rsidR="00715D1E" w:rsidRPr="00F853C6" w:rsidRDefault="00715D1E" w:rsidP="00803EBF">
      <w:pPr>
        <w:pStyle w:val="Novelizanbod"/>
        <w:keepNext w:val="0"/>
      </w:pPr>
      <w:r w:rsidRPr="00F853C6">
        <w:t>V § 87 odst. 1 se slova „je v důsledku úpravy zahrnutých daní nebo kvalifikovaného zisku nebo ztráty podle tohoto zákona vyžadována úprava“ nahrazují slovy „</w:t>
      </w:r>
      <w:r w:rsidRPr="00F853C6">
        <w:rPr>
          <w:u w:val="single"/>
        </w:rPr>
        <w:t>tento zákon stanoví povinnost použít toto ustanovení pro přepočet</w:t>
      </w:r>
      <w:r w:rsidRPr="00F853C6">
        <w:t>“</w:t>
      </w:r>
      <w:r w:rsidR="00AD243A" w:rsidRPr="00F853C6">
        <w:t>, slovo „zdaňovací“ se nahrazuje slovem „</w:t>
      </w:r>
      <w:r w:rsidR="00AD243A" w:rsidRPr="00F853C6">
        <w:rPr>
          <w:u w:val="single"/>
        </w:rPr>
        <w:t>výkazní</w:t>
      </w:r>
      <w:r w:rsidR="00AD243A" w:rsidRPr="00F853C6">
        <w:t>“ a slovo „zdaňovacímu“ se nahrazuje slovem „</w:t>
      </w:r>
      <w:r w:rsidR="00AD243A" w:rsidRPr="00F853C6">
        <w:rPr>
          <w:u w:val="single"/>
        </w:rPr>
        <w:t>výkaznímu</w:t>
      </w:r>
      <w:r w:rsidR="00AD243A" w:rsidRPr="00F853C6">
        <w:t>“</w:t>
      </w:r>
      <w:r w:rsidRPr="00F853C6">
        <w:t>.</w:t>
      </w:r>
    </w:p>
    <w:p w14:paraId="7D6B03F3" w14:textId="738BA3C6" w:rsidR="00AD243A" w:rsidRPr="00F853C6" w:rsidRDefault="00AD243A" w:rsidP="00803EBF">
      <w:pPr>
        <w:pStyle w:val="Novelizanbod"/>
        <w:keepNext w:val="0"/>
      </w:pPr>
      <w:r w:rsidRPr="00F853C6">
        <w:t>V § 87 odst. 2</w:t>
      </w:r>
      <w:r w:rsidR="001A4CD5" w:rsidRPr="00F853C6">
        <w:t xml:space="preserve"> písm. b)</w:t>
      </w:r>
      <w:r w:rsidRPr="00F853C6">
        <w:t xml:space="preserve"> se slovo „zdaňovacím“ nahrazuje slovem „</w:t>
      </w:r>
      <w:r w:rsidRPr="00F853C6">
        <w:rPr>
          <w:u w:val="single"/>
        </w:rPr>
        <w:t>výkazním</w:t>
      </w:r>
      <w:r w:rsidRPr="00F853C6">
        <w:t xml:space="preserve">“. </w:t>
      </w:r>
    </w:p>
    <w:p w14:paraId="054F5DEF" w14:textId="6E2B804A" w:rsidR="00AD243A" w:rsidRPr="00F853C6" w:rsidRDefault="00AD243A" w:rsidP="00803EBF">
      <w:pPr>
        <w:pStyle w:val="Novelizanbod"/>
        <w:keepNext w:val="0"/>
      </w:pPr>
      <w:r w:rsidRPr="00F853C6">
        <w:t>V § 87 odst. 3 se slovo „zdaňovací“ nahrazuje slovem „</w:t>
      </w:r>
      <w:r w:rsidRPr="00F853C6">
        <w:rPr>
          <w:u w:val="single"/>
        </w:rPr>
        <w:t>výkazní</w:t>
      </w:r>
      <w:r w:rsidRPr="00F853C6">
        <w:t>“.</w:t>
      </w:r>
    </w:p>
    <w:p w14:paraId="49759D4D" w14:textId="0B6126AE" w:rsidR="00AD243A" w:rsidRPr="00F853C6" w:rsidRDefault="00AD243A" w:rsidP="00803EBF">
      <w:pPr>
        <w:pStyle w:val="Novelizanbod"/>
        <w:keepNext w:val="0"/>
      </w:pPr>
      <w:r w:rsidRPr="00F853C6">
        <w:t>V § 87 odst. 4</w:t>
      </w:r>
      <w:r w:rsidR="00E87D70" w:rsidRPr="00F853C6">
        <w:t>, § 91 odst. 2 a § 92 odst. 1</w:t>
      </w:r>
      <w:r w:rsidRPr="00F853C6">
        <w:t xml:space="preserve"> </w:t>
      </w:r>
      <w:r w:rsidR="001A4CD5" w:rsidRPr="00F853C6">
        <w:t>a 2</w:t>
      </w:r>
      <w:r w:rsidRPr="00F853C6">
        <w:t xml:space="preserve"> se slovo „zdaňovací“ nahrazuje slovem „</w:t>
      </w:r>
      <w:r w:rsidRPr="00F853C6">
        <w:rPr>
          <w:u w:val="single"/>
        </w:rPr>
        <w:t>výkazní</w:t>
      </w:r>
      <w:r w:rsidRPr="00F853C6">
        <w:t>“ a slovo „zdaňovacím“ se nahrazuje slovem „</w:t>
      </w:r>
      <w:r w:rsidRPr="00F853C6">
        <w:rPr>
          <w:u w:val="single"/>
        </w:rPr>
        <w:t>výkazním</w:t>
      </w:r>
      <w:r w:rsidRPr="00F853C6">
        <w:t xml:space="preserve">“. </w:t>
      </w:r>
    </w:p>
    <w:p w14:paraId="0F89E9D5" w14:textId="36C1EF69" w:rsidR="00715D1E" w:rsidRPr="00F853C6" w:rsidRDefault="00715D1E" w:rsidP="00803EBF">
      <w:pPr>
        <w:pStyle w:val="Novelizanbod"/>
        <w:keepNext w:val="0"/>
      </w:pPr>
      <w:r w:rsidRPr="00F853C6">
        <w:t>V § 92</w:t>
      </w:r>
      <w:r w:rsidR="00803EBF">
        <w:t xml:space="preserve"> se odstavce 3 až 6 zrušují.</w:t>
      </w:r>
    </w:p>
    <w:p w14:paraId="2F5E41A4" w14:textId="77777777" w:rsidR="00715D1E" w:rsidRPr="00F853C6" w:rsidRDefault="00715D1E" w:rsidP="00715D1E">
      <w:pPr>
        <w:pStyle w:val="Novelizanbod"/>
      </w:pPr>
      <w:r w:rsidRPr="00F853C6">
        <w:t xml:space="preserve">Za § 92 se vkládá </w:t>
      </w:r>
      <w:r w:rsidR="003970A6" w:rsidRPr="00F853C6">
        <w:t>nový § 92a, který včetně nadpisu zní:</w:t>
      </w:r>
    </w:p>
    <w:p w14:paraId="4E08F7FC" w14:textId="17829D5C" w:rsidR="003970A6" w:rsidRPr="00F853C6" w:rsidRDefault="003970A6" w:rsidP="003970A6">
      <w:pPr>
        <w:pStyle w:val="Paragraf"/>
      </w:pPr>
      <w:r w:rsidRPr="00F853C6">
        <w:t xml:space="preserve">„§ </w:t>
      </w:r>
      <w:r w:rsidR="00214DD0">
        <w:fldChar w:fldCharType="begin"/>
      </w:r>
      <w:r w:rsidR="00214DD0">
        <w:instrText xml:space="preserve"> SEQ § \* Arabic \r92a \* MERGEFORMAT </w:instrText>
      </w:r>
      <w:r w:rsidR="00214DD0">
        <w:fldChar w:fldCharType="separate"/>
      </w:r>
      <w:r w:rsidR="009F206B" w:rsidRPr="00F853C6">
        <w:rPr>
          <w:noProof/>
        </w:rPr>
        <w:t>92</w:t>
      </w:r>
      <w:r w:rsidR="00214DD0">
        <w:rPr>
          <w:noProof/>
        </w:rPr>
        <w:fldChar w:fldCharType="end"/>
      </w:r>
      <w:r w:rsidRPr="00F853C6">
        <w:t>a</w:t>
      </w:r>
    </w:p>
    <w:p w14:paraId="3F947119" w14:textId="26947794" w:rsidR="00EC37AA" w:rsidRPr="00F853C6" w:rsidRDefault="003970A6" w:rsidP="00F853C6">
      <w:pPr>
        <w:pStyle w:val="Nadpisparagrafu"/>
      </w:pPr>
      <w:r w:rsidRPr="00F853C6">
        <w:t>Rozhodnutí ohledně pravidla bezpečného přístavu</w:t>
      </w:r>
    </w:p>
    <w:p w14:paraId="19C18B6C" w14:textId="18C9A73E" w:rsidR="00AA142A" w:rsidRPr="00F853C6" w:rsidRDefault="00EC37AA">
      <w:pPr>
        <w:pStyle w:val="Textparagrafu"/>
      </w:pPr>
      <w:r w:rsidRPr="00F853C6">
        <w:t xml:space="preserve">(1) </w:t>
      </w:r>
      <w:r w:rsidRPr="00F853C6">
        <w:rPr>
          <w:u w:val="single"/>
        </w:rPr>
        <w:t xml:space="preserve">Podávající členská entita může ve vztahu k jednotlivému výkaznímu období a státu učinit </w:t>
      </w:r>
      <w:r w:rsidR="000B4C73" w:rsidRPr="00F853C6">
        <w:rPr>
          <w:u w:val="single"/>
        </w:rPr>
        <w:t xml:space="preserve">krátkodobé </w:t>
      </w:r>
      <w:r w:rsidRPr="00F853C6">
        <w:rPr>
          <w:u w:val="single"/>
        </w:rPr>
        <w:t>rozhodnutí ohledně použití pravidla bezpečného přístavu.</w:t>
      </w:r>
      <w:r w:rsidR="00AA142A" w:rsidRPr="00F853C6">
        <w:t xml:space="preserve"> V rozhodnutí podávající členská entita vybere jedno pravidlo bezpečného přístavu, které se použije ve vztahu k tomuto výkaznímu období a státu.</w:t>
      </w:r>
    </w:p>
    <w:p w14:paraId="2D1FF02B" w14:textId="2B3FD41A" w:rsidR="00412595" w:rsidRPr="00F853C6" w:rsidRDefault="00412595" w:rsidP="00EC37AA">
      <w:pPr>
        <w:pStyle w:val="Textparagrafu"/>
        <w:rPr>
          <w:u w:val="single"/>
        </w:rPr>
      </w:pPr>
      <w:r w:rsidRPr="00F853C6">
        <w:t xml:space="preserve">(2) </w:t>
      </w:r>
      <w:r w:rsidRPr="00F853C6">
        <w:rPr>
          <w:u w:val="single"/>
        </w:rPr>
        <w:t>Učiní-li podávající členská entita rozhodnutí podle odstavce 1 a postupuje-li se v daném výkazním období a státě podle tohoto pravidla, platí, že jurisdikční dorovnávací daň skupiny pro tento stát a dané výkazní období je nulová.</w:t>
      </w:r>
    </w:p>
    <w:p w14:paraId="7505D1E3" w14:textId="77777777" w:rsidR="00EC37AA" w:rsidRPr="00F853C6" w:rsidRDefault="00EC37AA" w:rsidP="00EC37AA">
      <w:pPr>
        <w:pStyle w:val="Textparagrafu"/>
      </w:pPr>
      <w:r w:rsidRPr="00F853C6">
        <w:t>(3) K rozhodnutí podle odstavce 1 se nepřihlíží, pokud</w:t>
      </w:r>
    </w:p>
    <w:p w14:paraId="7B51F077" w14:textId="77777777" w:rsidR="00EC37AA" w:rsidRPr="00F853C6" w:rsidRDefault="00EC37AA" w:rsidP="00EC37AA">
      <w:pPr>
        <w:pStyle w:val="PZTextpsmene"/>
      </w:pPr>
      <w:r w:rsidRPr="00F853C6">
        <w:t>a)</w:t>
      </w:r>
      <w:r w:rsidRPr="00F853C6">
        <w:tab/>
        <w:t>je jurisdikční dorovnávací daň možné přiřadit české členské entitě z důvodu, že je efektivní daňová sazba skupiny pro daný stát nižší než minimální daňová sazba,</w:t>
      </w:r>
    </w:p>
    <w:p w14:paraId="118300F1" w14:textId="77777777" w:rsidR="00EC37AA" w:rsidRPr="00F853C6" w:rsidRDefault="00EC37AA" w:rsidP="00EC37AA">
      <w:pPr>
        <w:pStyle w:val="PZTextpsmene"/>
      </w:pPr>
      <w:r w:rsidRPr="00F853C6">
        <w:t>b)</w:t>
      </w:r>
      <w:r w:rsidRPr="00F853C6">
        <w:tab/>
        <w:t>správce daně do 36 měsíců ode dne podání informačního přehledu zahájí kontrolní postup za účelem odstranění pochybností ohledně skutečností umožňujících použít pravidlo bezpečného přístavu na členské entity ze státu, ke kterému se toto pravidlo bezpečného přístavu vztahuje, a vyzve poplatníka, aby tyto pochybnosti do 6 měsíců odstranil, a</w:t>
      </w:r>
    </w:p>
    <w:p w14:paraId="69C7CCD4" w14:textId="77777777" w:rsidR="00EC37AA" w:rsidRPr="00F853C6" w:rsidRDefault="00EC37AA" w:rsidP="00EC37AA">
      <w:pPr>
        <w:pStyle w:val="PZTextpsmene"/>
      </w:pPr>
      <w:r w:rsidRPr="00F853C6">
        <w:t>c)</w:t>
      </w:r>
      <w:r w:rsidRPr="00F853C6">
        <w:tab/>
        <w:t>nedošlo k odstranění pochybností ve lhůtě podle písmene b).</w:t>
      </w:r>
    </w:p>
    <w:p w14:paraId="3109D275" w14:textId="77777777" w:rsidR="00EC37AA" w:rsidRPr="00F853C6" w:rsidRDefault="00EC37AA" w:rsidP="00EC37AA">
      <w:pPr>
        <w:pStyle w:val="Textparagrafu"/>
      </w:pPr>
      <w:r w:rsidRPr="00F853C6">
        <w:lastRenderedPageBreak/>
        <w:t>(4) Pravidlem bezpečného přístavu podle odstavce 1 se rozumí</w:t>
      </w:r>
    </w:p>
    <w:p w14:paraId="60DBAC7E" w14:textId="77777777" w:rsidR="00EC37AA" w:rsidRPr="00F853C6" w:rsidRDefault="00EC37AA" w:rsidP="00EC37AA">
      <w:pPr>
        <w:pStyle w:val="PZTextpsmene"/>
      </w:pPr>
      <w:r w:rsidRPr="00F853C6">
        <w:t>a)</w:t>
      </w:r>
      <w:r w:rsidRPr="00F853C6">
        <w:tab/>
        <w:t>trvalé pravidlo bezpečného přístavu založené na kvalifikované vnitrostátní dorovnávací dani,</w:t>
      </w:r>
    </w:p>
    <w:p w14:paraId="66753D61" w14:textId="77777777" w:rsidR="00EC37AA" w:rsidRPr="00F853C6" w:rsidRDefault="00EC37AA" w:rsidP="00EC37AA">
      <w:pPr>
        <w:pStyle w:val="PZTextpsmene"/>
      </w:pPr>
      <w:r w:rsidRPr="00F853C6">
        <w:t>b)</w:t>
      </w:r>
      <w:r w:rsidRPr="00F853C6">
        <w:tab/>
        <w:t>trvalé pravidlo bezpečného přístavu založené na zjednodušených výpočtech s použitím podmínky</w:t>
      </w:r>
    </w:p>
    <w:p w14:paraId="3AC0A9C0" w14:textId="77777777" w:rsidR="00EC37AA" w:rsidRPr="00F853C6" w:rsidRDefault="00EC37AA" w:rsidP="00EC37AA">
      <w:pPr>
        <w:pStyle w:val="PZTextbodu"/>
      </w:pPr>
      <w:r w:rsidRPr="00F853C6">
        <w:t>1.</w:t>
      </w:r>
      <w:r w:rsidRPr="00F853C6">
        <w:tab/>
        <w:t>běžného zisku,</w:t>
      </w:r>
    </w:p>
    <w:p w14:paraId="0C3CF9BA" w14:textId="77777777" w:rsidR="00EC37AA" w:rsidRPr="00F853C6" w:rsidRDefault="00EC37AA" w:rsidP="00EC37AA">
      <w:pPr>
        <w:pStyle w:val="PZTextbodu"/>
      </w:pPr>
      <w:r w:rsidRPr="00F853C6">
        <w:t>2.</w:t>
      </w:r>
      <w:r w:rsidRPr="00F853C6">
        <w:tab/>
        <w:t>malého rozsahu nebo</w:t>
      </w:r>
    </w:p>
    <w:p w14:paraId="1A451948" w14:textId="441EC993" w:rsidR="00EC37AA" w:rsidRPr="00F853C6" w:rsidRDefault="005C758F" w:rsidP="00EC37AA">
      <w:pPr>
        <w:pStyle w:val="PZTextbodu"/>
      </w:pPr>
      <w:r w:rsidRPr="00F853C6">
        <w:t>3.</w:t>
      </w:r>
      <w:r w:rsidRPr="00F853C6">
        <w:tab/>
        <w:t>efektivní daňové sazby nebo</w:t>
      </w:r>
    </w:p>
    <w:p w14:paraId="67E7A849" w14:textId="77777777" w:rsidR="00EC37AA" w:rsidRPr="00F853C6" w:rsidRDefault="00EC37AA" w:rsidP="00EC37AA">
      <w:pPr>
        <w:pStyle w:val="PZTextpsmene"/>
      </w:pPr>
      <w:r w:rsidRPr="00F853C6">
        <w:rPr>
          <w:bCs/>
        </w:rPr>
        <w:t>c)</w:t>
      </w:r>
      <w:r w:rsidRPr="00F853C6">
        <w:rPr>
          <w:bCs/>
        </w:rPr>
        <w:tab/>
        <w:t>přechodné pravidlo bezpečného přístavu založené na informacích obsažených ve zprávě podle zemí</w:t>
      </w:r>
      <w:r w:rsidRPr="00F853C6">
        <w:t xml:space="preserve"> s použitím podmínky</w:t>
      </w:r>
    </w:p>
    <w:p w14:paraId="3D2FDD26" w14:textId="77777777" w:rsidR="00EC37AA" w:rsidRPr="00F853C6" w:rsidRDefault="00EC37AA" w:rsidP="00EC37AA">
      <w:pPr>
        <w:pStyle w:val="PZTextbodu"/>
      </w:pPr>
      <w:r w:rsidRPr="00F853C6">
        <w:t>1.</w:t>
      </w:r>
      <w:r w:rsidRPr="00F853C6">
        <w:tab/>
        <w:t>běžného zisku,</w:t>
      </w:r>
    </w:p>
    <w:p w14:paraId="7043D278" w14:textId="77777777" w:rsidR="00EC37AA" w:rsidRPr="00F853C6" w:rsidRDefault="00EC37AA" w:rsidP="00EC37AA">
      <w:pPr>
        <w:pStyle w:val="PZTextbodu"/>
      </w:pPr>
      <w:r w:rsidRPr="00F853C6">
        <w:t>2.</w:t>
      </w:r>
      <w:r w:rsidRPr="00F853C6">
        <w:tab/>
        <w:t>malého rozsahu nebo</w:t>
      </w:r>
    </w:p>
    <w:p w14:paraId="77B8EA69" w14:textId="28BC3AD0" w:rsidR="003970A6" w:rsidRPr="00F853C6" w:rsidRDefault="00EC37AA" w:rsidP="00F853C6">
      <w:pPr>
        <w:pStyle w:val="PZTextbodu"/>
        <w:rPr>
          <w:b/>
        </w:rPr>
      </w:pPr>
      <w:r w:rsidRPr="00F853C6">
        <w:t>3.</w:t>
      </w:r>
      <w:r w:rsidRPr="00F853C6">
        <w:tab/>
        <w:t>efektivní daňové sazby</w:t>
      </w:r>
      <w:r w:rsidRPr="00F853C6">
        <w:rPr>
          <w:bCs/>
        </w:rPr>
        <w:t>.“</w:t>
      </w:r>
      <w:r w:rsidR="00F827B9" w:rsidRPr="00F853C6">
        <w:rPr>
          <w:bCs/>
        </w:rPr>
        <w:t>.</w:t>
      </w:r>
    </w:p>
    <w:p w14:paraId="609FE815" w14:textId="6CC87898" w:rsidR="008A7DCB" w:rsidRPr="00F853C6" w:rsidRDefault="008A7DCB" w:rsidP="00D64BFE">
      <w:pPr>
        <w:pStyle w:val="Novelizanbod"/>
        <w:keepNext w:val="0"/>
      </w:pPr>
      <w:r w:rsidRPr="00F853C6">
        <w:t>V § 93</w:t>
      </w:r>
      <w:r w:rsidR="00E87D70" w:rsidRPr="00F853C6">
        <w:t xml:space="preserve"> a § 94 odst. 1</w:t>
      </w:r>
      <w:r w:rsidRPr="00F853C6">
        <w:t xml:space="preserve"> se slovo „zdaňovacího“ nahrazuje slovem „</w:t>
      </w:r>
      <w:r w:rsidRPr="00F853C6">
        <w:rPr>
          <w:u w:val="single"/>
        </w:rPr>
        <w:t>výkazního</w:t>
      </w:r>
      <w:r w:rsidRPr="00F853C6">
        <w:t>“.</w:t>
      </w:r>
    </w:p>
    <w:p w14:paraId="307C173F" w14:textId="148C6E07" w:rsidR="008A7DCB" w:rsidRPr="00F853C6" w:rsidRDefault="008A7DCB" w:rsidP="00D64BFE">
      <w:pPr>
        <w:pStyle w:val="Novelizanbod"/>
        <w:keepNext w:val="0"/>
      </w:pPr>
      <w:r w:rsidRPr="00F853C6">
        <w:t>V § 94 odst. 2 se slovo „zdaňovací“ nahrazuje slovem „</w:t>
      </w:r>
      <w:r w:rsidRPr="00F853C6">
        <w:rPr>
          <w:u w:val="single"/>
        </w:rPr>
        <w:t>výkazní</w:t>
      </w:r>
      <w:r w:rsidRPr="00F853C6">
        <w:t>“.</w:t>
      </w:r>
    </w:p>
    <w:p w14:paraId="0C9E307C" w14:textId="356CD67D" w:rsidR="008A7DCB" w:rsidRPr="00F853C6" w:rsidRDefault="00A54481" w:rsidP="00D64BFE">
      <w:pPr>
        <w:pStyle w:val="Novelizanbod"/>
        <w:keepNext w:val="0"/>
      </w:pPr>
      <w:r w:rsidRPr="00F853C6">
        <w:t>V § 95 písm. a) se slovo „zdaňovacího“ nahrazuje slovem „</w:t>
      </w:r>
      <w:r w:rsidRPr="00F853C6">
        <w:rPr>
          <w:u w:val="single"/>
        </w:rPr>
        <w:t>výkazního</w:t>
      </w:r>
      <w:r w:rsidRPr="00F853C6">
        <w:t>“.</w:t>
      </w:r>
    </w:p>
    <w:p w14:paraId="186AB64A" w14:textId="3BD10987" w:rsidR="00A54481" w:rsidRPr="00F853C6" w:rsidRDefault="00A54481" w:rsidP="00D64BFE">
      <w:pPr>
        <w:pStyle w:val="Novelizanbod"/>
        <w:keepNext w:val="0"/>
      </w:pPr>
      <w:r w:rsidRPr="00F853C6">
        <w:t>V § 95 písm. b) se slovo „zdaňovací“ nahrazuje slovem „</w:t>
      </w:r>
      <w:r w:rsidRPr="00F853C6">
        <w:rPr>
          <w:u w:val="single"/>
        </w:rPr>
        <w:t>výkazní</w:t>
      </w:r>
      <w:r w:rsidRPr="00F853C6">
        <w:t>“.</w:t>
      </w:r>
    </w:p>
    <w:p w14:paraId="60F1D11E" w14:textId="44ADBEA2" w:rsidR="00A54481" w:rsidRPr="00F853C6" w:rsidRDefault="00A54481" w:rsidP="00D64BFE">
      <w:pPr>
        <w:pStyle w:val="Novelizanbod"/>
        <w:keepNext w:val="0"/>
      </w:pPr>
      <w:r w:rsidRPr="00F853C6">
        <w:t>V § 96 odst. 1 písm. a) se slovo „zdaňovacím“ nahrazuje slovem „</w:t>
      </w:r>
      <w:r w:rsidRPr="00F853C6">
        <w:rPr>
          <w:u w:val="single"/>
        </w:rPr>
        <w:t>výkazním</w:t>
      </w:r>
      <w:r w:rsidRPr="00F853C6">
        <w:t>“.</w:t>
      </w:r>
    </w:p>
    <w:p w14:paraId="6E5C3DF6" w14:textId="28D0D6C1" w:rsidR="00A54481" w:rsidRPr="00F853C6" w:rsidRDefault="00A54481" w:rsidP="00D64BFE">
      <w:pPr>
        <w:pStyle w:val="Novelizanbod"/>
        <w:keepNext w:val="0"/>
      </w:pPr>
      <w:r w:rsidRPr="00F853C6">
        <w:t>V § 96 odst. 3 se slovo „zdaňovací“ nahrazuje slovem „</w:t>
      </w:r>
      <w:r w:rsidRPr="00F853C6">
        <w:rPr>
          <w:u w:val="single"/>
        </w:rPr>
        <w:t>výkazní</w:t>
      </w:r>
      <w:r w:rsidRPr="00F853C6">
        <w:t xml:space="preserve">“. </w:t>
      </w:r>
    </w:p>
    <w:p w14:paraId="26C45493" w14:textId="367002E3" w:rsidR="00A54481" w:rsidRPr="00F853C6" w:rsidRDefault="00A54481" w:rsidP="00D64BFE">
      <w:pPr>
        <w:pStyle w:val="Novelizanbod"/>
        <w:keepNext w:val="0"/>
      </w:pPr>
      <w:r w:rsidRPr="00F853C6">
        <w:t>V § 97</w:t>
      </w:r>
      <w:r w:rsidR="00F63241" w:rsidRPr="00F853C6">
        <w:t>, § 99 písm. b) bodě 1 a § 101 odst. 2</w:t>
      </w:r>
      <w:r w:rsidRPr="00F853C6">
        <w:t xml:space="preserve"> se slovo „zdaňovacím“ nahrazuje slovem „</w:t>
      </w:r>
      <w:r w:rsidRPr="00F853C6">
        <w:rPr>
          <w:u w:val="single"/>
        </w:rPr>
        <w:t>výkazním</w:t>
      </w:r>
      <w:r w:rsidRPr="00F853C6">
        <w:t>“.</w:t>
      </w:r>
    </w:p>
    <w:p w14:paraId="0C85152D" w14:textId="6D9245F2" w:rsidR="00A54481" w:rsidRPr="00F853C6" w:rsidRDefault="00D70086" w:rsidP="00D64BFE">
      <w:pPr>
        <w:pStyle w:val="Novelizanbod"/>
        <w:keepNext w:val="0"/>
      </w:pPr>
      <w:r w:rsidRPr="00F853C6">
        <w:t>V § 102 odst. 1 se slovo „zdaňovací“ nahrazuje slovem „</w:t>
      </w:r>
      <w:r w:rsidRPr="00F853C6">
        <w:rPr>
          <w:u w:val="single"/>
        </w:rPr>
        <w:t>výkazní</w:t>
      </w:r>
      <w:r w:rsidRPr="00F853C6">
        <w:t>“ a slovo „zdaňovacím“ se nahrazuje slovem „</w:t>
      </w:r>
      <w:r w:rsidRPr="00F853C6">
        <w:rPr>
          <w:u w:val="single"/>
        </w:rPr>
        <w:t>výkazním</w:t>
      </w:r>
      <w:r w:rsidRPr="00F853C6">
        <w:t>“.</w:t>
      </w:r>
    </w:p>
    <w:p w14:paraId="4209AFA8" w14:textId="4475EA0D" w:rsidR="008F7EC4" w:rsidRPr="00F853C6" w:rsidRDefault="00D70086" w:rsidP="00D64BFE">
      <w:pPr>
        <w:pStyle w:val="Novelizanbod"/>
        <w:keepNext w:val="0"/>
      </w:pPr>
      <w:r w:rsidRPr="00F853C6">
        <w:t xml:space="preserve">V § 102 odst. </w:t>
      </w:r>
      <w:r w:rsidR="008F7EC4" w:rsidRPr="00F853C6">
        <w:t>2 se slova „4 desetinná místa“ nahrazují slovy „</w:t>
      </w:r>
      <w:r w:rsidR="008F7EC4" w:rsidRPr="00F853C6">
        <w:rPr>
          <w:u w:val="single"/>
        </w:rPr>
        <w:t>6 platných desetinných míst</w:t>
      </w:r>
      <w:r w:rsidR="008F7EC4" w:rsidRPr="00F853C6">
        <w:t>“.</w:t>
      </w:r>
    </w:p>
    <w:p w14:paraId="475AE676" w14:textId="173AB3A0" w:rsidR="00D70086" w:rsidRPr="00F853C6" w:rsidRDefault="00D70086" w:rsidP="00D64BFE">
      <w:pPr>
        <w:pStyle w:val="Novelizanbod"/>
        <w:keepNext w:val="0"/>
      </w:pPr>
      <w:r w:rsidRPr="00F853C6">
        <w:t>V § 102 odst. 3 až 5 se slovo „zdaňovací“ nahrazuje slovem „</w:t>
      </w:r>
      <w:r w:rsidRPr="00F853C6">
        <w:rPr>
          <w:u w:val="single"/>
        </w:rPr>
        <w:t>výkazní</w:t>
      </w:r>
      <w:r w:rsidRPr="00F853C6">
        <w:t>“.</w:t>
      </w:r>
    </w:p>
    <w:p w14:paraId="2234844C" w14:textId="16A8B7ED" w:rsidR="00D70086" w:rsidRPr="00F853C6" w:rsidRDefault="00D70086" w:rsidP="00D64BFE">
      <w:pPr>
        <w:pStyle w:val="Novelizanbod"/>
        <w:keepNext w:val="0"/>
      </w:pPr>
      <w:r w:rsidRPr="00F853C6">
        <w:t>V § 103 odst. 1 a 2 se slovo „zdaňovací“ nahrazuje slovem „</w:t>
      </w:r>
      <w:r w:rsidRPr="00F853C6">
        <w:rPr>
          <w:u w:val="single"/>
        </w:rPr>
        <w:t>výkazní</w:t>
      </w:r>
      <w:r w:rsidRPr="00F853C6">
        <w:t>“ a slovo „zdaňovacím“ se nahrazuje slovem „</w:t>
      </w:r>
      <w:r w:rsidRPr="00F853C6">
        <w:rPr>
          <w:u w:val="single"/>
        </w:rPr>
        <w:t>výkazním</w:t>
      </w:r>
      <w:r w:rsidRPr="00F853C6">
        <w:t>“.</w:t>
      </w:r>
    </w:p>
    <w:p w14:paraId="60001382" w14:textId="0BF7D76A" w:rsidR="00B62D0E" w:rsidRPr="00F853C6" w:rsidRDefault="00B62D0E" w:rsidP="00D64BFE">
      <w:pPr>
        <w:pStyle w:val="Novelizanbod"/>
        <w:keepNext w:val="0"/>
      </w:pPr>
      <w:r w:rsidRPr="00F853C6">
        <w:lastRenderedPageBreak/>
        <w:t xml:space="preserve">V § </w:t>
      </w:r>
      <w:r w:rsidR="00245E2B" w:rsidRPr="00F853C6">
        <w:t>103</w:t>
      </w:r>
      <w:r w:rsidRPr="00F853C6">
        <w:t xml:space="preserve"> odst. </w:t>
      </w:r>
      <w:r w:rsidR="00B146DE" w:rsidRPr="00F853C6">
        <w:t>3</w:t>
      </w:r>
      <w:r w:rsidRPr="00F853C6">
        <w:t xml:space="preserve"> se slova „4 desetinná místa“ nahrazují slovy „6 platných desetinných míst“.</w:t>
      </w:r>
    </w:p>
    <w:p w14:paraId="1933367E" w14:textId="6F78C216" w:rsidR="00EE582B" w:rsidRPr="00F853C6" w:rsidRDefault="00EE582B" w:rsidP="00F853C6">
      <w:pPr>
        <w:pStyle w:val="Novelizanbod"/>
      </w:pPr>
      <w:r w:rsidRPr="00F853C6">
        <w:t>V § 104 odst. 5 se slovo „zdaňovacího“ nahrazuje slovem „</w:t>
      </w:r>
      <w:r w:rsidRPr="00F853C6">
        <w:rPr>
          <w:u w:val="single"/>
        </w:rPr>
        <w:t>výkazního</w:t>
      </w:r>
      <w:r w:rsidRPr="00F853C6">
        <w:t>“.</w:t>
      </w:r>
    </w:p>
    <w:p w14:paraId="4B84DEDF" w14:textId="7D2A664F" w:rsidR="000F093D" w:rsidRPr="00F853C6" w:rsidRDefault="000F093D" w:rsidP="003970A6">
      <w:pPr>
        <w:pStyle w:val="Novelizanbod"/>
      </w:pPr>
      <w:r w:rsidRPr="00F853C6">
        <w:t>V § 110 se za odstavec 2 vkládá nový odstavec 3, který zní:</w:t>
      </w:r>
    </w:p>
    <w:p w14:paraId="5EA3EABF" w14:textId="338528F0" w:rsidR="000F093D" w:rsidRPr="00F853C6" w:rsidRDefault="000F093D" w:rsidP="00F853C6">
      <w:pPr>
        <w:pStyle w:val="Textparagrafu"/>
      </w:pPr>
      <w:r w:rsidRPr="00F853C6">
        <w:t>„(3) Pro účely použití pravidla bezpečného přístavu se společný podnik a přidružené osoby považují za členské entity, které jsou součástí samostatné nadnárodní skupiny nebo vnitrostátní skupiny.“.</w:t>
      </w:r>
    </w:p>
    <w:p w14:paraId="16804253" w14:textId="276A84AC" w:rsidR="000F093D" w:rsidRPr="00F853C6" w:rsidRDefault="000F093D" w:rsidP="00F853C6">
      <w:r w:rsidRPr="00F853C6">
        <w:t>Dosavadní odstavce 3 až 6 se označují jako odstavce 4 až 7.</w:t>
      </w:r>
    </w:p>
    <w:p w14:paraId="215BBB70" w14:textId="7C48B2B1" w:rsidR="002441D8" w:rsidRPr="00F853C6" w:rsidRDefault="002441D8" w:rsidP="00803EBF">
      <w:pPr>
        <w:pStyle w:val="Novelizanbod"/>
        <w:keepNext w:val="0"/>
      </w:pPr>
      <w:r w:rsidRPr="00F853C6">
        <w:t>V § 110 odst. 5 úvodní části ustanovení se číslo „3“ nahrazuje číslem „4“.</w:t>
      </w:r>
    </w:p>
    <w:p w14:paraId="2DFA96A9" w14:textId="21A95E97" w:rsidR="002441D8" w:rsidRPr="00F853C6" w:rsidRDefault="002441D8" w:rsidP="00803EBF">
      <w:pPr>
        <w:pStyle w:val="Novelizanbod"/>
        <w:keepNext w:val="0"/>
      </w:pPr>
      <w:r w:rsidRPr="00F853C6">
        <w:t>V § 110 odst. 6 úvodní části ustanovení se slova „</w:t>
      </w:r>
      <w:r w:rsidR="000A131B" w:rsidRPr="00F853C6">
        <w:t>, 2 a 4</w:t>
      </w:r>
      <w:r w:rsidRPr="00F853C6">
        <w:t>“</w:t>
      </w:r>
      <w:r w:rsidR="000A131B" w:rsidRPr="00F853C6">
        <w:t xml:space="preserve"> nahrazují slovy „až 3 a 5“.</w:t>
      </w:r>
    </w:p>
    <w:p w14:paraId="642A37A9" w14:textId="368A707D" w:rsidR="000A131B" w:rsidRPr="00F853C6" w:rsidRDefault="000A131B" w:rsidP="00803EBF">
      <w:pPr>
        <w:pStyle w:val="Novelizanbod"/>
        <w:keepNext w:val="0"/>
      </w:pPr>
      <w:r w:rsidRPr="00F853C6">
        <w:t>V § 110 odst. 7 se číslo „3“ nahrazuje číslem „4“.</w:t>
      </w:r>
    </w:p>
    <w:p w14:paraId="4CE425E1" w14:textId="5DC31DD1" w:rsidR="003970A6" w:rsidRPr="00F853C6" w:rsidRDefault="003970A6" w:rsidP="003970A6">
      <w:pPr>
        <w:pStyle w:val="Novelizanbod"/>
      </w:pPr>
      <w:r w:rsidRPr="00F853C6">
        <w:t>§ 115 včetně nadpisu zní:</w:t>
      </w:r>
    </w:p>
    <w:p w14:paraId="678E026D" w14:textId="6623446E" w:rsidR="003970A6" w:rsidRPr="00F853C6" w:rsidRDefault="003970A6" w:rsidP="003970A6">
      <w:pPr>
        <w:pStyle w:val="Paragraf"/>
      </w:pPr>
      <w:r w:rsidRPr="00F853C6">
        <w:t xml:space="preserve">„§ </w:t>
      </w:r>
      <w:r w:rsidR="00214DD0">
        <w:fldChar w:fldCharType="begin"/>
      </w:r>
      <w:r w:rsidR="00214DD0">
        <w:instrText xml:space="preserve"> SEQ § \* Arabic \r115 \* MERGEFORMAT </w:instrText>
      </w:r>
      <w:r w:rsidR="00214DD0">
        <w:fldChar w:fldCharType="separate"/>
      </w:r>
      <w:r w:rsidR="009F206B" w:rsidRPr="00F853C6">
        <w:rPr>
          <w:noProof/>
        </w:rPr>
        <w:t>115</w:t>
      </w:r>
      <w:r w:rsidR="00214DD0">
        <w:rPr>
          <w:noProof/>
        </w:rPr>
        <w:fldChar w:fldCharType="end"/>
      </w:r>
    </w:p>
    <w:p w14:paraId="4DFFF9B2" w14:textId="77777777" w:rsidR="003970A6" w:rsidRPr="00F853C6" w:rsidRDefault="003970A6" w:rsidP="003970A6">
      <w:pPr>
        <w:pStyle w:val="Nadpisparagrafu"/>
      </w:pPr>
      <w:r w:rsidRPr="00F853C6">
        <w:t>Zdaňovací období</w:t>
      </w:r>
    </w:p>
    <w:p w14:paraId="701B034B" w14:textId="77777777" w:rsidR="003970A6" w:rsidRPr="00F853C6" w:rsidRDefault="003970A6" w:rsidP="003970A6">
      <w:pPr>
        <w:pStyle w:val="Textparagrafu"/>
      </w:pPr>
      <w:r w:rsidRPr="00F853C6">
        <w:rPr>
          <w:u w:val="single"/>
        </w:rPr>
        <w:t>Zdaňovacím obdobím přiřazované dorovnávací daně je výkazní období.</w:t>
      </w:r>
      <w:r w:rsidRPr="00F853C6">
        <w:t>“.</w:t>
      </w:r>
    </w:p>
    <w:p w14:paraId="53BD2BB0" w14:textId="05D91BF9" w:rsidR="00EE582B" w:rsidRPr="00F853C6" w:rsidRDefault="00EE582B" w:rsidP="00D64BFE">
      <w:pPr>
        <w:pStyle w:val="Novelizanbod"/>
        <w:keepNext w:val="0"/>
      </w:pPr>
      <w:r w:rsidRPr="00F853C6">
        <w:t xml:space="preserve">V § 120 odst. 2 </w:t>
      </w:r>
      <w:r w:rsidR="00F63241" w:rsidRPr="00F853C6">
        <w:t xml:space="preserve">se na začátek písmene </w:t>
      </w:r>
      <w:r w:rsidRPr="00F853C6">
        <w:t>a) vkládá slovo „čistého“.</w:t>
      </w:r>
    </w:p>
    <w:p w14:paraId="33AA24CD" w14:textId="514C831B" w:rsidR="00516F87" w:rsidRPr="00F853C6" w:rsidRDefault="00516F87" w:rsidP="00D64BFE">
      <w:pPr>
        <w:pStyle w:val="Novelizanbod"/>
        <w:keepNext w:val="0"/>
      </w:pPr>
      <w:r w:rsidRPr="00F853C6">
        <w:t>V § 120 odst. 2 bodech 1 a 2 se slova „vyjádřené v procentních bodech“ zrušují.</w:t>
      </w:r>
    </w:p>
    <w:p w14:paraId="4516DA70" w14:textId="229B1CBC" w:rsidR="00EE582B" w:rsidRPr="00F853C6" w:rsidRDefault="00EE582B" w:rsidP="00D64BFE">
      <w:pPr>
        <w:pStyle w:val="Novelizanbod"/>
        <w:keepNext w:val="0"/>
      </w:pPr>
      <w:r w:rsidRPr="00F853C6">
        <w:t>V § 120 odst. 3 písm. a) se slovo „zdaňovací“ nahrazuje slovem „výkazní“.</w:t>
      </w:r>
    </w:p>
    <w:p w14:paraId="517F7783" w14:textId="0B47322F" w:rsidR="00F63241" w:rsidRPr="00F853C6" w:rsidRDefault="00EE582B" w:rsidP="00D64BFE">
      <w:pPr>
        <w:pStyle w:val="Novelizanbod"/>
        <w:keepNext w:val="0"/>
      </w:pPr>
      <w:r w:rsidRPr="00F853C6">
        <w:t xml:space="preserve">V § 120 odst. 3 </w:t>
      </w:r>
      <w:r w:rsidR="00F63241" w:rsidRPr="00F853C6">
        <w:t xml:space="preserve">se na začátek </w:t>
      </w:r>
      <w:r w:rsidRPr="00F853C6">
        <w:t>písm</w:t>
      </w:r>
      <w:r w:rsidR="00F63241" w:rsidRPr="00F853C6">
        <w:t>ene</w:t>
      </w:r>
      <w:r w:rsidRPr="00F853C6">
        <w:t xml:space="preserve"> b) </w:t>
      </w:r>
      <w:r w:rsidR="00360EF8" w:rsidRPr="00F853C6">
        <w:t>vkládá slovo „čistého“</w:t>
      </w:r>
      <w:r w:rsidR="00F63241" w:rsidRPr="00F853C6">
        <w:t>.</w:t>
      </w:r>
    </w:p>
    <w:p w14:paraId="21842968" w14:textId="18CDE0D6" w:rsidR="00EE582B" w:rsidRPr="00F853C6" w:rsidRDefault="00F63241" w:rsidP="00D64BFE">
      <w:pPr>
        <w:pStyle w:val="Novelizanbod"/>
        <w:keepNext w:val="0"/>
      </w:pPr>
      <w:r w:rsidRPr="00F853C6">
        <w:t xml:space="preserve">V § 120 odst. 3 písm. b) se </w:t>
      </w:r>
      <w:r w:rsidR="00360EF8" w:rsidRPr="00F853C6">
        <w:t>slovo „zdaňovací“ nahrazuje slovem „výkazní“.</w:t>
      </w:r>
    </w:p>
    <w:p w14:paraId="11DED152" w14:textId="17D346A5" w:rsidR="0039533F" w:rsidRPr="00F853C6" w:rsidRDefault="0039533F" w:rsidP="00D64BFE">
      <w:pPr>
        <w:pStyle w:val="Novelizanbod"/>
        <w:keepNext w:val="0"/>
      </w:pPr>
      <w:r w:rsidRPr="00F853C6">
        <w:t>V § 120 odst. 4 se za slova „odstavce 3“ vkládají slova „</w:t>
      </w:r>
      <w:r w:rsidRPr="00F853C6">
        <w:rPr>
          <w:u w:val="single"/>
        </w:rPr>
        <w:t>vyjádřená v procentních bodech</w:t>
      </w:r>
      <w:r w:rsidRPr="00F853C6">
        <w:t>“.</w:t>
      </w:r>
    </w:p>
    <w:p w14:paraId="73BC5D3A" w14:textId="5CB4744F" w:rsidR="00360EF8" w:rsidRPr="00F853C6" w:rsidRDefault="00360EF8" w:rsidP="00F853C6">
      <w:pPr>
        <w:pStyle w:val="Novelizanbod"/>
      </w:pPr>
      <w:r w:rsidRPr="00F853C6">
        <w:lastRenderedPageBreak/>
        <w:t>V § 120 odst. 5 se slovo „Kvalifikovaný“ nahrazuje slovy „</w:t>
      </w:r>
      <w:r w:rsidRPr="00F853C6">
        <w:rPr>
          <w:u w:val="single"/>
        </w:rPr>
        <w:t>Čistý kvalifikovaný</w:t>
      </w:r>
      <w:r w:rsidRPr="00F853C6">
        <w:t>“, za slova „zisk poplatníka“ se vkládají slova „podle odstavců 2 a 3“ a slovo „zdaňovací“ se nahrazuje slovem „</w:t>
      </w:r>
      <w:r w:rsidRPr="00F853C6">
        <w:rPr>
          <w:u w:val="single"/>
        </w:rPr>
        <w:t>výkazní</w:t>
      </w:r>
      <w:r w:rsidRPr="00F853C6">
        <w:t>“.</w:t>
      </w:r>
    </w:p>
    <w:p w14:paraId="498A41F3" w14:textId="77777777" w:rsidR="003970A6" w:rsidRPr="00F853C6" w:rsidRDefault="003970A6" w:rsidP="003970A6">
      <w:pPr>
        <w:pStyle w:val="Novelizanbod"/>
      </w:pPr>
      <w:r w:rsidRPr="00F853C6">
        <w:t>§ 123 včetně nadpisu zní:</w:t>
      </w:r>
    </w:p>
    <w:p w14:paraId="5810DC2C" w14:textId="0BA78401" w:rsidR="003970A6" w:rsidRPr="00F853C6" w:rsidRDefault="003970A6" w:rsidP="003970A6">
      <w:pPr>
        <w:pStyle w:val="Paragraf"/>
      </w:pPr>
      <w:r w:rsidRPr="00F853C6">
        <w:t xml:space="preserve">„§ </w:t>
      </w:r>
      <w:r w:rsidR="00214DD0">
        <w:fldChar w:fldCharType="begin"/>
      </w:r>
      <w:r w:rsidR="00214DD0">
        <w:instrText xml:space="preserve"> SEQ § \* Arabic \r123 \* M</w:instrText>
      </w:r>
      <w:r w:rsidR="00214DD0">
        <w:instrText xml:space="preserve">ERGEFORMAT </w:instrText>
      </w:r>
      <w:r w:rsidR="00214DD0">
        <w:fldChar w:fldCharType="separate"/>
      </w:r>
      <w:r w:rsidR="009F206B" w:rsidRPr="00F853C6">
        <w:rPr>
          <w:noProof/>
        </w:rPr>
        <w:t>123</w:t>
      </w:r>
      <w:r w:rsidR="00214DD0">
        <w:rPr>
          <w:noProof/>
        </w:rPr>
        <w:fldChar w:fldCharType="end"/>
      </w:r>
    </w:p>
    <w:p w14:paraId="19DB561C" w14:textId="77777777" w:rsidR="003970A6" w:rsidRPr="00F853C6" w:rsidRDefault="003970A6" w:rsidP="003970A6">
      <w:pPr>
        <w:pStyle w:val="Nadpisparagrafu"/>
      </w:pPr>
      <w:r w:rsidRPr="00F853C6">
        <w:t>Zdaňovací období</w:t>
      </w:r>
    </w:p>
    <w:p w14:paraId="0E8326A6" w14:textId="77777777" w:rsidR="003970A6" w:rsidRPr="00F853C6" w:rsidRDefault="003970A6" w:rsidP="00F853C6">
      <w:pPr>
        <w:pStyle w:val="Textparagrafu"/>
      </w:pPr>
      <w:r w:rsidRPr="00F853C6">
        <w:rPr>
          <w:u w:val="single"/>
        </w:rPr>
        <w:t>Zdaňovacím obdobím české dorovnávací daně je výkazní období.</w:t>
      </w:r>
      <w:r w:rsidRPr="00F853C6">
        <w:t>“.</w:t>
      </w:r>
    </w:p>
    <w:p w14:paraId="405525F4" w14:textId="35371E7B" w:rsidR="003970A6" w:rsidRPr="00F853C6" w:rsidRDefault="00BF1F2C" w:rsidP="00803EBF">
      <w:pPr>
        <w:pStyle w:val="Novelizanbod"/>
        <w:keepNext w:val="0"/>
      </w:pPr>
      <w:r w:rsidRPr="00F853C6">
        <w:t>V § 1</w:t>
      </w:r>
      <w:r w:rsidR="009D4D37" w:rsidRPr="00F853C6">
        <w:t>29 se</w:t>
      </w:r>
      <w:r w:rsidR="00DF4903" w:rsidRPr="00F853C6">
        <w:t xml:space="preserve"> na konci textu odstavce 1 vkládají slova „</w:t>
      </w:r>
      <w:r w:rsidR="00DF4903" w:rsidRPr="00F853C6">
        <w:rPr>
          <w:u w:val="single"/>
        </w:rPr>
        <w:t>, bez ohledu na to, zda v rámci velké vnitrostátní skupiny nebo velké nadnárodní skupiny je nízce zdaněná členská entita nebo zda má tato členská entita nadměrný zisk</w:t>
      </w:r>
      <w:r w:rsidR="00DF4903" w:rsidRPr="00F853C6">
        <w:t>“.</w:t>
      </w:r>
    </w:p>
    <w:p w14:paraId="2FFB58C4" w14:textId="624F6DD1" w:rsidR="00DF4903" w:rsidRPr="00F853C6" w:rsidRDefault="00DF4903" w:rsidP="00803EBF">
      <w:pPr>
        <w:pStyle w:val="Novelizanbod"/>
        <w:keepNext w:val="0"/>
      </w:pPr>
      <w:r w:rsidRPr="00F853C6">
        <w:t>V § 129 odst. 2 se na konci věty první doplňují slova „</w:t>
      </w:r>
      <w:r w:rsidRPr="00F853C6">
        <w:rPr>
          <w:u w:val="single"/>
        </w:rPr>
        <w:t>, bez ohledu na to, zda v rámci velké vnitrostátní skupiny nebo velké nadnárodní skupiny je nízce zdaněná česká členská entita nebo zda má tato česká členská entita nadměrný zisk</w:t>
      </w:r>
      <w:r w:rsidRPr="00F853C6">
        <w:t>“.</w:t>
      </w:r>
    </w:p>
    <w:p w14:paraId="764B3FBE" w14:textId="7226968F" w:rsidR="00BF1F2C" w:rsidRPr="00F853C6" w:rsidRDefault="00BF1F2C" w:rsidP="00BF1F2C">
      <w:pPr>
        <w:pStyle w:val="Novelizanbod"/>
      </w:pPr>
      <w:r w:rsidRPr="00F853C6">
        <w:t xml:space="preserve">Za § 129 se vkládají nové </w:t>
      </w:r>
      <w:r w:rsidR="009D4D37" w:rsidRPr="00F853C6">
        <w:t>§ 129a a</w:t>
      </w:r>
      <w:r w:rsidR="00360EF8" w:rsidRPr="00F853C6">
        <w:t xml:space="preserve">ž </w:t>
      </w:r>
      <w:r w:rsidRPr="00F853C6">
        <w:t>129</w:t>
      </w:r>
      <w:r w:rsidR="00360EF8" w:rsidRPr="00F853C6">
        <w:t>c</w:t>
      </w:r>
      <w:r w:rsidRPr="00F853C6">
        <w:t>, které</w:t>
      </w:r>
      <w:r w:rsidR="00B66E95" w:rsidRPr="00F853C6">
        <w:t xml:space="preserve"> včetně nadpisů</w:t>
      </w:r>
      <w:r w:rsidRPr="00F853C6">
        <w:t xml:space="preserve"> znějí:</w:t>
      </w:r>
    </w:p>
    <w:p w14:paraId="3FD9642C" w14:textId="7391E085" w:rsidR="00BF1F2C" w:rsidRPr="00F853C6" w:rsidRDefault="00BF1F2C" w:rsidP="00BF1F2C">
      <w:pPr>
        <w:pStyle w:val="Paragraf"/>
      </w:pPr>
      <w:r w:rsidRPr="00F853C6">
        <w:t xml:space="preserve">„§ </w:t>
      </w:r>
      <w:r w:rsidR="00214DD0">
        <w:fldChar w:fldCharType="begin"/>
      </w:r>
      <w:r w:rsidR="00214DD0">
        <w:instrText xml:space="preserve"> SEQ § \* Arabic \r129a \* MERGEFORMAT </w:instrText>
      </w:r>
      <w:r w:rsidR="00214DD0">
        <w:fldChar w:fldCharType="separate"/>
      </w:r>
      <w:r w:rsidR="009F206B" w:rsidRPr="00F853C6">
        <w:rPr>
          <w:noProof/>
        </w:rPr>
        <w:t>129</w:t>
      </w:r>
      <w:r w:rsidR="00214DD0">
        <w:rPr>
          <w:noProof/>
        </w:rPr>
        <w:fldChar w:fldCharType="end"/>
      </w:r>
      <w:r w:rsidRPr="00F853C6">
        <w:t>a</w:t>
      </w:r>
    </w:p>
    <w:p w14:paraId="11E4B80A" w14:textId="4A1BDC8D" w:rsidR="00BF1F2C" w:rsidRPr="00F853C6" w:rsidRDefault="00BF1F2C" w:rsidP="00BF1F2C">
      <w:pPr>
        <w:pStyle w:val="Nadpisparagrafu"/>
      </w:pPr>
      <w:r w:rsidRPr="00F853C6">
        <w:t>Opravný informační přehled</w:t>
      </w:r>
    </w:p>
    <w:p w14:paraId="1D42DB99" w14:textId="1C3AC7F6" w:rsidR="00B660EA" w:rsidRPr="00F853C6" w:rsidRDefault="00B660EA" w:rsidP="00B660EA">
      <w:pPr>
        <w:pStyle w:val="Textparagrafu"/>
      </w:pPr>
      <w:r w:rsidRPr="00F853C6">
        <w:rPr>
          <w:bCs/>
        </w:rPr>
        <w:t>(1) Před uplynutím lhůty k podání informačního přehledu k dorovnávací dani může poplatník nahradit informační přehled, který již podal, opravným informačním přehledem.</w:t>
      </w:r>
    </w:p>
    <w:p w14:paraId="3D518AA9" w14:textId="7573F988" w:rsidR="00BF1F2C" w:rsidRPr="00F853C6" w:rsidRDefault="00B660EA" w:rsidP="00F853C6">
      <w:pPr>
        <w:pStyle w:val="Textparagrafu"/>
      </w:pPr>
      <w:r w:rsidRPr="00F853C6">
        <w:t>(2) V řízení se dále postupuje podle tohoto opravného informačního přehledu a k předchozímu informačnímu přehledu se nepřihlíží. Takto lze nahradit i dodatečný informační přehled nebo již podaný opravný informační přehled.</w:t>
      </w:r>
    </w:p>
    <w:p w14:paraId="7C414B69" w14:textId="419B710C" w:rsidR="0007294B" w:rsidRPr="00F853C6" w:rsidRDefault="0007294B" w:rsidP="0007294B">
      <w:pPr>
        <w:pStyle w:val="Paragraf"/>
      </w:pPr>
      <w:r w:rsidRPr="00F853C6">
        <w:t xml:space="preserve">§ </w:t>
      </w:r>
      <w:r w:rsidR="00214DD0">
        <w:fldChar w:fldCharType="begin"/>
      </w:r>
      <w:r w:rsidR="00214DD0">
        <w:instrText xml:space="preserve"> SEQ § \* Arabic \r129b \* MERGEFORMAT </w:instrText>
      </w:r>
      <w:r w:rsidR="00214DD0">
        <w:fldChar w:fldCharType="separate"/>
      </w:r>
      <w:r w:rsidR="009F206B" w:rsidRPr="00F853C6">
        <w:rPr>
          <w:noProof/>
        </w:rPr>
        <w:t>129</w:t>
      </w:r>
      <w:r w:rsidR="00214DD0">
        <w:rPr>
          <w:noProof/>
        </w:rPr>
        <w:fldChar w:fldCharType="end"/>
      </w:r>
      <w:r w:rsidRPr="00F853C6">
        <w:t>b</w:t>
      </w:r>
    </w:p>
    <w:p w14:paraId="6FF6E910" w14:textId="77777777" w:rsidR="0007294B" w:rsidRPr="00F853C6" w:rsidRDefault="0007294B" w:rsidP="0007294B">
      <w:pPr>
        <w:pStyle w:val="Nadpisparagrafu"/>
      </w:pPr>
      <w:r w:rsidRPr="00F853C6">
        <w:t>Dodatečný informační přehled</w:t>
      </w:r>
    </w:p>
    <w:p w14:paraId="2C6045B6" w14:textId="08267514" w:rsidR="00B9164F" w:rsidRPr="00F853C6" w:rsidRDefault="00B9164F" w:rsidP="00B9164F">
      <w:pPr>
        <w:pStyle w:val="Textparagrafu"/>
      </w:pPr>
      <w:r w:rsidRPr="00F853C6">
        <w:t xml:space="preserve">(1) Poplatník dorovnávací daně je povinen spolu s dodatečným daňovým přiznáním podat dodatečný informační přehled. </w:t>
      </w:r>
    </w:p>
    <w:p w14:paraId="5D1F9195" w14:textId="291A9E09" w:rsidR="00360EF8" w:rsidRPr="00F853C6" w:rsidRDefault="00B9164F" w:rsidP="00B9164F">
      <w:pPr>
        <w:pStyle w:val="Textparagrafu"/>
      </w:pPr>
      <w:r w:rsidRPr="00F853C6">
        <w:t>(2) Poplatník není povinen podat dodatečný informační přehled podle odstavce 1, pokud by změny vyplývající z dodatečného daňového přiznání podle odstavce 1 nevedly ke změně posledního podaného informačního přehledu nebo dodatečné</w:t>
      </w:r>
      <w:r w:rsidR="009B47BC" w:rsidRPr="00F853C6">
        <w:t>ho</w:t>
      </w:r>
      <w:r w:rsidRPr="00F853C6">
        <w:t xml:space="preserve"> informační</w:t>
      </w:r>
      <w:r w:rsidR="009B47BC" w:rsidRPr="00F853C6">
        <w:t>ho</w:t>
      </w:r>
      <w:r w:rsidRPr="00F853C6">
        <w:t xml:space="preserve"> přehledu. Tuto skutečnost je poplatník povinen správci daně oznámit spolu s podáním dodatečného daňového přiznání.</w:t>
      </w:r>
      <w:r w:rsidRPr="00F853C6" w:rsidDel="00B9164F">
        <w:t xml:space="preserve"> </w:t>
      </w:r>
    </w:p>
    <w:p w14:paraId="1B5D7254" w14:textId="205138A5" w:rsidR="00360EF8" w:rsidRPr="00F853C6" w:rsidRDefault="00360EF8" w:rsidP="00360EF8">
      <w:pPr>
        <w:pStyle w:val="Paragraf"/>
      </w:pPr>
      <w:r w:rsidRPr="00F853C6">
        <w:lastRenderedPageBreak/>
        <w:t>§ 129c</w:t>
      </w:r>
    </w:p>
    <w:p w14:paraId="6F4786A9" w14:textId="77777777" w:rsidR="00360EF8" w:rsidRPr="00F853C6" w:rsidRDefault="00360EF8" w:rsidP="00360EF8">
      <w:pPr>
        <w:pStyle w:val="Nadpisparagrafu"/>
      </w:pPr>
      <w:r w:rsidRPr="00F853C6">
        <w:t>Výzva k podání informačního přehledu</w:t>
      </w:r>
    </w:p>
    <w:p w14:paraId="264ECED6" w14:textId="77777777" w:rsidR="00F4260F" w:rsidRPr="00F853C6" w:rsidRDefault="00360EF8">
      <w:pPr>
        <w:pStyle w:val="Textparagrafu"/>
      </w:pPr>
      <w:r w:rsidRPr="00F853C6">
        <w:t>Nepodá-li poplatník dorovnávací daně informační přehled nebo dodatečný informační přehled, přestože k tomu je povinen, může jej správce daně vyzvat k jeho podání.“.</w:t>
      </w:r>
    </w:p>
    <w:p w14:paraId="16A0F0D1" w14:textId="77777777" w:rsidR="00BF0C02" w:rsidRPr="00F853C6" w:rsidRDefault="0090486F" w:rsidP="00F853C6">
      <w:pPr>
        <w:pStyle w:val="Novelizanbod"/>
      </w:pPr>
      <w:r w:rsidRPr="00F853C6">
        <w:t>§ 130 a 131 včetně nadpisů znějí:</w:t>
      </w:r>
    </w:p>
    <w:p w14:paraId="30280041" w14:textId="02D2D76B" w:rsidR="0090486F" w:rsidRPr="00F853C6" w:rsidRDefault="0090486F" w:rsidP="0090486F">
      <w:pPr>
        <w:pStyle w:val="Paragraf"/>
        <w:numPr>
          <w:ilvl w:val="0"/>
          <w:numId w:val="43"/>
        </w:numPr>
      </w:pPr>
      <w:r w:rsidRPr="00F853C6">
        <w:t>„§ </w:t>
      </w:r>
      <w:r w:rsidRPr="00F853C6">
        <w:rPr>
          <w:noProof/>
        </w:rPr>
        <w:t>130</w:t>
      </w:r>
    </w:p>
    <w:p w14:paraId="099E9BE0" w14:textId="77777777" w:rsidR="0090486F" w:rsidRPr="00F853C6" w:rsidRDefault="0090486F" w:rsidP="0090486F">
      <w:pPr>
        <w:pStyle w:val="Paragraf"/>
        <w:numPr>
          <w:ilvl w:val="0"/>
          <w:numId w:val="43"/>
        </w:numPr>
      </w:pPr>
      <w:r w:rsidRPr="00F853C6">
        <w:rPr>
          <w:b/>
          <w:bCs/>
        </w:rPr>
        <w:t>Výjimka z povinnosti podat informační přehled k přiřazované dorovnávací dani</w:t>
      </w:r>
    </w:p>
    <w:p w14:paraId="24CEA72F" w14:textId="77777777" w:rsidR="0090486F" w:rsidRPr="00F853C6" w:rsidRDefault="0090486F" w:rsidP="0090486F">
      <w:pPr>
        <w:pStyle w:val="Textparagrafu"/>
        <w:rPr>
          <w:u w:val="single"/>
        </w:rPr>
      </w:pPr>
      <w:r w:rsidRPr="00F853C6">
        <w:t xml:space="preserve">(1) </w:t>
      </w:r>
      <w:r w:rsidRPr="00F853C6">
        <w:rPr>
          <w:u w:val="single"/>
        </w:rPr>
        <w:t xml:space="preserve">Povinnost poplatníka přiřazované dorovnávací daně podat informační přehled k přiřazované dorovnávací dani se považuje za splněnou, pokud </w:t>
      </w:r>
    </w:p>
    <w:p w14:paraId="26F08281" w14:textId="77777777" w:rsidR="0090486F" w:rsidRPr="00F853C6" w:rsidRDefault="0090486F" w:rsidP="0090486F">
      <w:pPr>
        <w:pStyle w:val="PZTextpsmene"/>
        <w:rPr>
          <w:u w:val="single"/>
        </w:rPr>
      </w:pPr>
      <w:r w:rsidRPr="00F853C6">
        <w:rPr>
          <w:u w:val="single"/>
        </w:rPr>
        <w:t>a)</w:t>
      </w:r>
      <w:r w:rsidRPr="00F853C6">
        <w:rPr>
          <w:u w:val="single"/>
        </w:rPr>
        <w:tab/>
        <w:t>tento informační přehled za dané zdaňovací období u správce daně státu, s jehož příslušným orgánem uzavřel příslušný orgán České republiky pro dané zdaňovací období dokument k provedení mezinárodní smlouvy umožňující automatickou výměnu informačních přehledů k dorovnávací dani, podala ve lhůtě pro podání informačního přehledu k přiřazované dorovnávací dani stanovené tímto zákonem</w:t>
      </w:r>
    </w:p>
    <w:p w14:paraId="73CB4CD3" w14:textId="77777777" w:rsidR="0090486F" w:rsidRPr="00F853C6" w:rsidRDefault="0090486F" w:rsidP="0090486F">
      <w:pPr>
        <w:pStyle w:val="PZTextbodu"/>
        <w:rPr>
          <w:u w:val="single"/>
        </w:rPr>
      </w:pPr>
      <w:r w:rsidRPr="00F853C6">
        <w:rPr>
          <w:u w:val="single"/>
        </w:rPr>
        <w:t>1.</w:t>
      </w:r>
      <w:r w:rsidRPr="00F853C6">
        <w:rPr>
          <w:u w:val="single"/>
        </w:rPr>
        <w:tab/>
        <w:t>nejvyšší mateřská entita z tohoto státu, nebo</w:t>
      </w:r>
    </w:p>
    <w:p w14:paraId="594F432C" w14:textId="77777777" w:rsidR="0090486F" w:rsidRPr="00F853C6" w:rsidRDefault="0090486F" w:rsidP="0090486F">
      <w:pPr>
        <w:pStyle w:val="PZTextbodu"/>
        <w:rPr>
          <w:u w:val="single"/>
        </w:rPr>
      </w:pPr>
      <w:r w:rsidRPr="00F853C6">
        <w:rPr>
          <w:u w:val="single"/>
        </w:rPr>
        <w:t>2.</w:t>
      </w:r>
      <w:r w:rsidRPr="00F853C6">
        <w:rPr>
          <w:u w:val="single"/>
        </w:rPr>
        <w:tab/>
        <w:t>určená podávající entita z tohoto státu,</w:t>
      </w:r>
    </w:p>
    <w:p w14:paraId="50D0C706" w14:textId="77777777" w:rsidR="0090486F" w:rsidRPr="00F853C6" w:rsidRDefault="0090486F" w:rsidP="0090486F">
      <w:pPr>
        <w:pStyle w:val="PZTextpsmene"/>
        <w:rPr>
          <w:u w:val="single"/>
        </w:rPr>
      </w:pPr>
      <w:r w:rsidRPr="00F853C6">
        <w:rPr>
          <w:u w:val="single"/>
        </w:rPr>
        <w:t>b)</w:t>
      </w:r>
      <w:r w:rsidRPr="00F853C6">
        <w:rPr>
          <w:u w:val="single"/>
        </w:rPr>
        <w:tab/>
        <w:t>tento informační přehled za dané zdaňovací období splňuje požadavky stanovené tímto zákonem pro obsahové náležitosti informačního přehledu k přiřazované dorovnávací dani a</w:t>
      </w:r>
    </w:p>
    <w:p w14:paraId="74701B6D" w14:textId="77777777" w:rsidR="0090486F" w:rsidRPr="00F853C6" w:rsidRDefault="0090486F" w:rsidP="0090486F">
      <w:pPr>
        <w:pStyle w:val="PZTextpsmene"/>
        <w:rPr>
          <w:u w:val="single"/>
        </w:rPr>
      </w:pPr>
      <w:r w:rsidRPr="00F853C6">
        <w:rPr>
          <w:u w:val="single"/>
        </w:rPr>
        <w:t>c)</w:t>
      </w:r>
      <w:r w:rsidRPr="00F853C6">
        <w:rPr>
          <w:u w:val="single"/>
        </w:rPr>
        <w:tab/>
        <w:t>poplatník ve lhůtě pro podání informačního přehledu k přiřazované dorovnávací dani oznámí tuto skutečnost správci daně společně s identifikačními a kontaktními údaji entity, která informační přehled k přiřazované dorovnávací dani podala.</w:t>
      </w:r>
    </w:p>
    <w:p w14:paraId="0BD9142B" w14:textId="70F420A8" w:rsidR="0090486F" w:rsidRPr="00F853C6" w:rsidRDefault="0090486F" w:rsidP="0090486F">
      <w:pPr>
        <w:pStyle w:val="Textparagrafu"/>
        <w:rPr>
          <w:bCs/>
        </w:rPr>
      </w:pPr>
      <w:r w:rsidRPr="00F853C6">
        <w:t xml:space="preserve">(2) </w:t>
      </w:r>
      <w:r w:rsidRPr="00F853C6">
        <w:rPr>
          <w:bCs/>
        </w:rPr>
        <w:t>Odstavec 1 se na dodatečný informační přehled k přiřazované dorovnávací dani použije obdobně.</w:t>
      </w:r>
    </w:p>
    <w:p w14:paraId="21E77AEF" w14:textId="77777777" w:rsidR="0090486F" w:rsidRPr="00F853C6" w:rsidRDefault="0090486F" w:rsidP="0090486F">
      <w:pPr>
        <w:pStyle w:val="Paragraf"/>
        <w:numPr>
          <w:ilvl w:val="0"/>
          <w:numId w:val="26"/>
        </w:numPr>
      </w:pPr>
      <w:r w:rsidRPr="00F853C6">
        <w:t>§ </w:t>
      </w:r>
      <w:r w:rsidRPr="00F853C6">
        <w:rPr>
          <w:noProof/>
        </w:rPr>
        <w:t>131</w:t>
      </w:r>
    </w:p>
    <w:p w14:paraId="4863D6F9" w14:textId="77777777" w:rsidR="0090486F" w:rsidRPr="00F853C6" w:rsidRDefault="0090486F" w:rsidP="0090486F">
      <w:pPr>
        <w:pStyle w:val="Nadpisparagrafu"/>
        <w:numPr>
          <w:ilvl w:val="0"/>
          <w:numId w:val="0"/>
        </w:numPr>
      </w:pPr>
      <w:r w:rsidRPr="00F853C6">
        <w:t>Výjimka z povinnosti podat informační přehled k české dorovnávací dani</w:t>
      </w:r>
    </w:p>
    <w:p w14:paraId="393AF87B" w14:textId="77777777" w:rsidR="0090486F" w:rsidRPr="00F853C6" w:rsidRDefault="0090486F" w:rsidP="0090486F">
      <w:pPr>
        <w:pStyle w:val="Textparagrafu"/>
      </w:pPr>
      <w:r w:rsidRPr="00F853C6">
        <w:t xml:space="preserve">(1) Povinnost poplatníka české dorovnávací daně podat informační přehled k české dorovnávací dani se považuje za splněnou, pokud </w:t>
      </w:r>
    </w:p>
    <w:p w14:paraId="45495550" w14:textId="77777777" w:rsidR="00272805" w:rsidRPr="00F853C6" w:rsidRDefault="00272805" w:rsidP="00272805">
      <w:pPr>
        <w:pStyle w:val="PZTextpsmene"/>
      </w:pPr>
      <w:r w:rsidRPr="00F853C6">
        <w:t>a)</w:t>
      </w:r>
      <w:r w:rsidRPr="00F853C6">
        <w:tab/>
        <w:t xml:space="preserve">tento informační přehled za dané zdaňovací období podal ve lhůtě pro podání informačního přehledu k české dorovnávací dani stanovené tímto zákonem jiný poplatník české dorovnávací daně, který je členskou entitou téže skupiny, </w:t>
      </w:r>
    </w:p>
    <w:p w14:paraId="295AA552" w14:textId="77777777" w:rsidR="00272805" w:rsidRPr="00F853C6" w:rsidRDefault="00272805" w:rsidP="00272805">
      <w:pPr>
        <w:pStyle w:val="PZTextpsmene"/>
      </w:pPr>
      <w:r w:rsidRPr="00F853C6">
        <w:t>b)</w:t>
      </w:r>
      <w:r w:rsidRPr="00F853C6">
        <w:tab/>
        <w:t>tento informační přehled za dané zdaňovací období splňuje požadavky stanovené tímto zákonem pro obsahové náležitosti informačního přehledu k české dorovnávací dani a</w:t>
      </w:r>
    </w:p>
    <w:p w14:paraId="15850AAA" w14:textId="77777777" w:rsidR="00272805" w:rsidRPr="00F853C6" w:rsidRDefault="00272805" w:rsidP="00272805">
      <w:pPr>
        <w:pStyle w:val="PZTextpsmene"/>
      </w:pPr>
      <w:r w:rsidRPr="00F853C6">
        <w:t>c)</w:t>
      </w:r>
      <w:r w:rsidRPr="00F853C6">
        <w:tab/>
        <w:t>poplatník ve lhůtě pro podání informačního přehledu k české dorovnávací dani oznámí tuto skutečnost správci daně společně s identifikačními a kontaktními údaji entity, která informační přehled k české dorovnávací dani podala.</w:t>
      </w:r>
    </w:p>
    <w:p w14:paraId="39DF9242" w14:textId="23BAF612" w:rsidR="00BF0C02" w:rsidRPr="00F853C6" w:rsidRDefault="0090486F" w:rsidP="00F853C6">
      <w:pPr>
        <w:pStyle w:val="Textparagrafu"/>
      </w:pPr>
      <w:r w:rsidRPr="00F853C6">
        <w:t>(2) Odstavec 1 se na dodatečný informační přehled k české dorovnávací dani použijí obdobně.“</w:t>
      </w:r>
    </w:p>
    <w:p w14:paraId="3631B078" w14:textId="1ECB85A9" w:rsidR="00BE6011" w:rsidRPr="00F853C6" w:rsidRDefault="0007294B" w:rsidP="00F853C6">
      <w:pPr>
        <w:pStyle w:val="Novelizanbod"/>
      </w:pPr>
      <w:r w:rsidRPr="00F853C6">
        <w:lastRenderedPageBreak/>
        <w:t>V § 132</w:t>
      </w:r>
      <w:r w:rsidR="00C62935" w:rsidRPr="00F853C6">
        <w:t xml:space="preserve"> se na konci odstavce 1 doplňuje věta „Pokud v rámci velké vnitrostátní skupiny nebo velké nadnárodní skupiny není žádná nízce zdaněná česká členská entita ani žádná nízce zdaněná česká členská entita nemá nadměrný zisk, je povinen podat daňové přiznání pouze poplatník, který je nejvyšší mateřskou entitou.“.</w:t>
      </w:r>
    </w:p>
    <w:p w14:paraId="53D5A649" w14:textId="11DAAD2E" w:rsidR="0007294B" w:rsidRPr="00F853C6" w:rsidRDefault="009D4D37" w:rsidP="0007294B">
      <w:pPr>
        <w:pStyle w:val="Novelizanbod"/>
      </w:pPr>
      <w:r w:rsidRPr="00F853C6">
        <w:t>V § 138 se doplňuje odstavec 5</w:t>
      </w:r>
      <w:r w:rsidR="0007294B" w:rsidRPr="00F853C6">
        <w:t>, který zní:</w:t>
      </w:r>
    </w:p>
    <w:p w14:paraId="46591E47" w14:textId="77777777" w:rsidR="0007294B" w:rsidRPr="00F853C6" w:rsidRDefault="0007294B" w:rsidP="00BE6011">
      <w:pPr>
        <w:pStyle w:val="Textparagrafu"/>
      </w:pPr>
      <w:r w:rsidRPr="00F853C6">
        <w:t>„(5) Odstavce 2 až 4 se nepoužijí na přiřazovanou dorovnávací daň.“.</w:t>
      </w:r>
    </w:p>
    <w:p w14:paraId="3953556B" w14:textId="77777777" w:rsidR="0007294B" w:rsidRPr="00F853C6" w:rsidRDefault="0007294B" w:rsidP="00803EBF">
      <w:pPr>
        <w:pStyle w:val="Novelizanbod"/>
        <w:keepNext w:val="0"/>
      </w:pPr>
      <w:r w:rsidRPr="00F853C6">
        <w:t xml:space="preserve">V § 141 odst. 4 se za slova „převod aktiv“ </w:t>
      </w:r>
      <w:r w:rsidR="002F1339" w:rsidRPr="00F853C6">
        <w:t>vkládají slova „</w:t>
      </w:r>
      <w:r w:rsidR="002F1339" w:rsidRPr="00F853C6">
        <w:rPr>
          <w:u w:val="single"/>
        </w:rPr>
        <w:t>nebo jiná podobná transakce</w:t>
      </w:r>
      <w:r w:rsidR="002F1339" w:rsidRPr="00F853C6">
        <w:t>“.</w:t>
      </w:r>
    </w:p>
    <w:p w14:paraId="343C9931" w14:textId="5915E4EE" w:rsidR="00CD1784" w:rsidRPr="00F853C6" w:rsidRDefault="00CD1784" w:rsidP="00803EBF">
      <w:pPr>
        <w:pStyle w:val="Novelizanbod"/>
        <w:keepNext w:val="0"/>
      </w:pPr>
      <w:r w:rsidRPr="00F853C6">
        <w:t>V § 142 odst. 1 a 2 se slovo „zdaňovací“ nahrazuje slovem „</w:t>
      </w:r>
      <w:r w:rsidRPr="00F853C6">
        <w:rPr>
          <w:u w:val="single"/>
        </w:rPr>
        <w:t>výkazní</w:t>
      </w:r>
      <w:r w:rsidRPr="00F853C6">
        <w:t>“.</w:t>
      </w:r>
    </w:p>
    <w:p w14:paraId="6184756E" w14:textId="71514978" w:rsidR="002F1339" w:rsidRPr="00F853C6" w:rsidRDefault="00D044B7" w:rsidP="00803EBF">
      <w:pPr>
        <w:pStyle w:val="Novelizanbod"/>
        <w:keepNext w:val="0"/>
      </w:pPr>
      <w:r w:rsidRPr="00F853C6">
        <w:t xml:space="preserve">V § 142 odst. 3 </w:t>
      </w:r>
      <w:r w:rsidR="00D8282E" w:rsidRPr="00F853C6">
        <w:t xml:space="preserve">se </w:t>
      </w:r>
      <w:r w:rsidR="006A7F91" w:rsidRPr="00F853C6">
        <w:t>slovo „Zdaňovací“ nahrazuje slovem „</w:t>
      </w:r>
      <w:r w:rsidR="006A7F91" w:rsidRPr="00F853C6">
        <w:rPr>
          <w:u w:val="single"/>
        </w:rPr>
        <w:t>Výkazní</w:t>
      </w:r>
      <w:r w:rsidR="006A7F91" w:rsidRPr="00F853C6">
        <w:t xml:space="preserve">“, </w:t>
      </w:r>
      <w:r w:rsidR="00D8282E" w:rsidRPr="00F853C6">
        <w:t>slovo „podniků“</w:t>
      </w:r>
      <w:r w:rsidR="006A7F91" w:rsidRPr="00F853C6">
        <w:t xml:space="preserve"> se</w:t>
      </w:r>
      <w:r w:rsidR="00D8282E" w:rsidRPr="00F853C6">
        <w:t xml:space="preserve"> zrušuje</w:t>
      </w:r>
      <w:r w:rsidR="006A7F91" w:rsidRPr="00F853C6">
        <w:t xml:space="preserve"> a </w:t>
      </w:r>
      <w:r w:rsidR="00CD1784" w:rsidRPr="00F853C6">
        <w:t>slovo „zdaňovacím“ se nahrazuje slovem „</w:t>
      </w:r>
      <w:r w:rsidR="00CD1784" w:rsidRPr="00F853C6">
        <w:rPr>
          <w:u w:val="single"/>
        </w:rPr>
        <w:t>výkazním</w:t>
      </w:r>
      <w:r w:rsidR="00CD1784" w:rsidRPr="00F853C6">
        <w:t>“</w:t>
      </w:r>
      <w:r w:rsidR="00D8282E" w:rsidRPr="00F853C6">
        <w:t>.</w:t>
      </w:r>
    </w:p>
    <w:p w14:paraId="3302AD14" w14:textId="44E0BF99" w:rsidR="00384930" w:rsidRPr="00F853C6" w:rsidRDefault="00384930" w:rsidP="00803EBF">
      <w:pPr>
        <w:pStyle w:val="Novelizanbod"/>
        <w:keepNext w:val="0"/>
      </w:pPr>
      <w:r w:rsidRPr="00F853C6">
        <w:t>V § 142 odst. 6 se slova „ze zdaňovacích“ nahrazují slovy „</w:t>
      </w:r>
      <w:r w:rsidRPr="00F853C6">
        <w:rPr>
          <w:u w:val="single"/>
        </w:rPr>
        <w:t>z výkazních</w:t>
      </w:r>
      <w:r w:rsidRPr="00F853C6">
        <w:t>“ a slovo „zdaňovací“ se nahrazuje slovem „</w:t>
      </w:r>
      <w:r w:rsidRPr="00F853C6">
        <w:rPr>
          <w:u w:val="single"/>
        </w:rPr>
        <w:t>výkazní</w:t>
      </w:r>
      <w:r w:rsidRPr="00F853C6">
        <w:t>“.</w:t>
      </w:r>
    </w:p>
    <w:p w14:paraId="198CE42B" w14:textId="427DD1A5" w:rsidR="006C27C2" w:rsidRPr="00F853C6" w:rsidRDefault="006C27C2" w:rsidP="006C27C2">
      <w:pPr>
        <w:pStyle w:val="Novelizanbod"/>
      </w:pPr>
      <w:r w:rsidRPr="00F853C6">
        <w:t>V části šesté hlava I včetně nadpisu zní:</w:t>
      </w:r>
    </w:p>
    <w:p w14:paraId="1201E2AC" w14:textId="41A4DCA2" w:rsidR="00670E0D" w:rsidRPr="00F853C6" w:rsidRDefault="006C27C2" w:rsidP="00670E0D">
      <w:pPr>
        <w:pStyle w:val="Hlava"/>
        <w:numPr>
          <w:ilvl w:val="0"/>
          <w:numId w:val="41"/>
        </w:numPr>
      </w:pPr>
      <w:r w:rsidRPr="00F853C6">
        <w:t>„</w:t>
      </w:r>
      <w:r w:rsidR="00670E0D" w:rsidRPr="00F853C6">
        <w:t xml:space="preserve">Hlava </w:t>
      </w:r>
      <w:r w:rsidR="00670E0D" w:rsidRPr="00F853C6">
        <w:rPr>
          <w:noProof/>
        </w:rPr>
        <w:t>I</w:t>
      </w:r>
    </w:p>
    <w:p w14:paraId="6D61A32B" w14:textId="77777777" w:rsidR="00670E0D" w:rsidRPr="00F853C6" w:rsidRDefault="00670E0D" w:rsidP="00670E0D">
      <w:pPr>
        <w:pStyle w:val="Nadpishlavy"/>
        <w:numPr>
          <w:ilvl w:val="0"/>
          <w:numId w:val="41"/>
        </w:numPr>
      </w:pPr>
      <w:r w:rsidRPr="00F853C6">
        <w:t>Pravidla bezpečného přístavu</w:t>
      </w:r>
    </w:p>
    <w:p w14:paraId="55BD9BC9" w14:textId="77777777" w:rsidR="00670E0D" w:rsidRPr="00F853C6" w:rsidRDefault="00670E0D" w:rsidP="00670E0D">
      <w:pPr>
        <w:pStyle w:val="Dl"/>
      </w:pPr>
      <w:r w:rsidRPr="00F853C6">
        <w:t>Díl 1</w:t>
      </w:r>
    </w:p>
    <w:p w14:paraId="660E4EE6" w14:textId="75A88A5E" w:rsidR="00670E0D" w:rsidRPr="00F853C6" w:rsidRDefault="00670E0D" w:rsidP="00670E0D">
      <w:pPr>
        <w:pStyle w:val="Nadpisdlu"/>
      </w:pPr>
      <w:r w:rsidRPr="00F853C6">
        <w:t>Trvalé pravidlo bezpečného přístavu založené na kvalifikované vnitrostátní dorovnávací dani</w:t>
      </w:r>
    </w:p>
    <w:p w14:paraId="4DF5C870" w14:textId="77777777" w:rsidR="00670E0D" w:rsidRPr="00F853C6" w:rsidRDefault="00670E0D" w:rsidP="00670E0D">
      <w:pPr>
        <w:pStyle w:val="Paragraf"/>
        <w:numPr>
          <w:ilvl w:val="0"/>
          <w:numId w:val="26"/>
        </w:numPr>
      </w:pPr>
      <w:r w:rsidRPr="00F853C6">
        <w:t>§ </w:t>
      </w:r>
      <w:r w:rsidRPr="00F853C6">
        <w:rPr>
          <w:noProof/>
        </w:rPr>
        <w:t>143</w:t>
      </w:r>
    </w:p>
    <w:p w14:paraId="69174654" w14:textId="77777777" w:rsidR="00670E0D" w:rsidRPr="00F853C6" w:rsidRDefault="00670E0D" w:rsidP="00670E0D">
      <w:pPr>
        <w:pStyle w:val="Paragraf"/>
        <w:numPr>
          <w:ilvl w:val="0"/>
          <w:numId w:val="26"/>
        </w:numPr>
        <w:rPr>
          <w:b/>
        </w:rPr>
      </w:pPr>
      <w:r w:rsidRPr="00F853C6">
        <w:rPr>
          <w:b/>
          <w:bCs/>
        </w:rPr>
        <w:t>Vymezení pravidla bezpečného přístavu</w:t>
      </w:r>
    </w:p>
    <w:p w14:paraId="4E5DB322" w14:textId="77777777" w:rsidR="002D5D8B" w:rsidRPr="00F853C6" w:rsidRDefault="002D5D8B" w:rsidP="002D5D8B">
      <w:pPr>
        <w:pStyle w:val="Textparagrafu"/>
      </w:pPr>
      <w:r w:rsidRPr="00F853C6">
        <w:t xml:space="preserve">(1) Rozhodnutí ohledně použití trvalého pravidla bezpečného přístavu založeného na kvalifikované vnitrostátní dorovnávací dani lze učinit, pokud je splněna podmínka </w:t>
      </w:r>
    </w:p>
    <w:p w14:paraId="7BADF7D7" w14:textId="77777777" w:rsidR="002D5D8B" w:rsidRPr="00F853C6" w:rsidRDefault="002D5D8B" w:rsidP="002D5D8B">
      <w:pPr>
        <w:pStyle w:val="PZTextpsmene"/>
      </w:pPr>
      <w:r w:rsidRPr="00F853C6">
        <w:t>a)</w:t>
      </w:r>
      <w:r w:rsidRPr="00F853C6">
        <w:tab/>
        <w:t xml:space="preserve">použitého účetního rámce, </w:t>
      </w:r>
    </w:p>
    <w:p w14:paraId="5C09E0CD" w14:textId="77777777" w:rsidR="002D5D8B" w:rsidRPr="00F853C6" w:rsidRDefault="002D5D8B" w:rsidP="002D5D8B">
      <w:pPr>
        <w:pStyle w:val="PZTextpsmene"/>
      </w:pPr>
      <w:r w:rsidRPr="00F853C6">
        <w:t>b)</w:t>
      </w:r>
      <w:r w:rsidRPr="00F853C6">
        <w:tab/>
        <w:t>konzistence a</w:t>
      </w:r>
    </w:p>
    <w:p w14:paraId="0201EF52" w14:textId="77777777" w:rsidR="002D5D8B" w:rsidRPr="00F853C6" w:rsidRDefault="002D5D8B" w:rsidP="002D5D8B">
      <w:pPr>
        <w:pStyle w:val="PZTextpsmene"/>
      </w:pPr>
      <w:r w:rsidRPr="00F853C6">
        <w:t>c)</w:t>
      </w:r>
      <w:r w:rsidRPr="00F853C6">
        <w:tab/>
        <w:t>přezkumu.</w:t>
      </w:r>
    </w:p>
    <w:p w14:paraId="1F46BDE9" w14:textId="77777777" w:rsidR="002D5D8B" w:rsidRPr="00F853C6" w:rsidRDefault="002D5D8B" w:rsidP="002D5D8B">
      <w:pPr>
        <w:pStyle w:val="Textparagrafu"/>
      </w:pPr>
      <w:r w:rsidRPr="00F853C6">
        <w:t>(2) Podmínka použitého účetního rámce podle odstavce 1 písm. a) je splněna, pokud právní řád daného státu obsahuje pravidla</w:t>
      </w:r>
    </w:p>
    <w:p w14:paraId="77F0520F" w14:textId="77777777" w:rsidR="002D5D8B" w:rsidRPr="00F853C6" w:rsidRDefault="002D5D8B" w:rsidP="002D5D8B">
      <w:pPr>
        <w:pStyle w:val="PZTextpsmene"/>
      </w:pPr>
      <w:r w:rsidRPr="00F853C6">
        <w:t>a)</w:t>
      </w:r>
      <w:r w:rsidRPr="00F853C6">
        <w:tab/>
        <w:t>podobná § 38 odst. 1 a 2, nebo</w:t>
      </w:r>
    </w:p>
    <w:p w14:paraId="5989060E" w14:textId="77777777" w:rsidR="002D5D8B" w:rsidRPr="00F853C6" w:rsidRDefault="002D5D8B" w:rsidP="002D5D8B">
      <w:pPr>
        <w:pStyle w:val="PZTextpsmene"/>
      </w:pPr>
      <w:r w:rsidRPr="00F853C6">
        <w:t>b)</w:t>
      </w:r>
      <w:r w:rsidRPr="00F853C6">
        <w:tab/>
        <w:t>místního rámce účetního výkaznictví.</w:t>
      </w:r>
    </w:p>
    <w:p w14:paraId="78BA239F" w14:textId="77777777" w:rsidR="002D5D8B" w:rsidRPr="00F853C6" w:rsidRDefault="002D5D8B" w:rsidP="002D5D8B">
      <w:pPr>
        <w:pStyle w:val="Textparagrafu"/>
      </w:pPr>
      <w:r w:rsidRPr="00F853C6">
        <w:t>(3) Pravidly místního rámce účetního výkaznictví podle odstavce 1 písm. a) se rozumí soubor pravidel, podle kterých</w:t>
      </w:r>
    </w:p>
    <w:p w14:paraId="17F5711E" w14:textId="77777777" w:rsidR="002D5D8B" w:rsidRPr="00F853C6" w:rsidRDefault="002D5D8B" w:rsidP="002D5D8B">
      <w:pPr>
        <w:pStyle w:val="PZTextpsmene"/>
      </w:pPr>
      <w:r w:rsidRPr="00F853C6">
        <w:lastRenderedPageBreak/>
        <w:t>a)</w:t>
      </w:r>
      <w:r w:rsidRPr="00F853C6">
        <w:tab/>
        <w:t>se kvalifikovaná vnitrostátní dorovnávací daň vypočte na základě místního rámce účetního výkaznictví používaného při sestavování finančních výkazů všech členských entit z daného státu, pokud</w:t>
      </w:r>
    </w:p>
    <w:p w14:paraId="3E01442C" w14:textId="77777777" w:rsidR="002D5D8B" w:rsidRPr="00F853C6" w:rsidRDefault="002D5D8B" w:rsidP="002D5D8B">
      <w:pPr>
        <w:pStyle w:val="PZTextbodu"/>
      </w:pPr>
      <w:r w:rsidRPr="00F853C6">
        <w:t>1.</w:t>
      </w:r>
      <w:r w:rsidRPr="00F853C6">
        <w:tab/>
        <w:t>je jejich použití povinné podle právních předpisů tohoto státu upravujících obchodní korporace nebo daňových právních předpisů tohoto státu, nebo</w:t>
      </w:r>
    </w:p>
    <w:p w14:paraId="51A10F45" w14:textId="77777777" w:rsidR="002D5D8B" w:rsidRPr="00F853C6" w:rsidRDefault="002D5D8B" w:rsidP="002D5D8B">
      <w:pPr>
        <w:pStyle w:val="PZTextbodu"/>
      </w:pPr>
      <w:r w:rsidRPr="00F853C6">
        <w:t>2.</w:t>
      </w:r>
      <w:r w:rsidRPr="00F853C6">
        <w:tab/>
        <w:t>podléhají tyto finanční výkazy povinnosti zajistit vnější audit,</w:t>
      </w:r>
    </w:p>
    <w:p w14:paraId="2AD3A841" w14:textId="77777777" w:rsidR="002D5D8B" w:rsidRPr="00F853C6" w:rsidRDefault="002D5D8B" w:rsidP="002D5D8B">
      <w:pPr>
        <w:pStyle w:val="PZTextpsmene"/>
      </w:pPr>
      <w:r w:rsidRPr="00F853C6">
        <w:t>b)</w:t>
      </w:r>
      <w:r w:rsidRPr="00F853C6">
        <w:tab/>
        <w:t>je tento místní rámec účetního výkaznictví souborem obecně uznávaných účetních zásad povolených oprávněným účetním orgánem v daném státě nebo vyžadovaným právním řádem daného státu, který je</w:t>
      </w:r>
    </w:p>
    <w:p w14:paraId="14EA8575" w14:textId="77777777" w:rsidR="002D5D8B" w:rsidRPr="00F853C6" w:rsidRDefault="002D5D8B" w:rsidP="002D5D8B">
      <w:pPr>
        <w:pStyle w:val="PZTextbodu"/>
      </w:pPr>
      <w:r w:rsidRPr="00F853C6">
        <w:t>1.</w:t>
      </w:r>
      <w:r w:rsidRPr="00F853C6">
        <w:tab/>
        <w:t>přijatelným rámcem účetního výkaznictví, nebo</w:t>
      </w:r>
    </w:p>
    <w:p w14:paraId="040E83B1" w14:textId="77777777" w:rsidR="002D5D8B" w:rsidRPr="00F853C6" w:rsidRDefault="002D5D8B" w:rsidP="002D5D8B">
      <w:pPr>
        <w:pStyle w:val="PZTextbodu"/>
      </w:pPr>
      <w:r w:rsidRPr="00F853C6">
        <w:t>2.</w:t>
      </w:r>
      <w:r w:rsidRPr="00F853C6">
        <w:tab/>
        <w:t>schváleným rámcem účetního výkaznictví upraveným tak, aby se zabránilo podstatnému narušení konkurenceschopnosti, a</w:t>
      </w:r>
    </w:p>
    <w:p w14:paraId="3BDEDAE4" w14:textId="77777777" w:rsidR="002D5D8B" w:rsidRPr="00F853C6" w:rsidRDefault="002D5D8B" w:rsidP="002D5D8B">
      <w:pPr>
        <w:pStyle w:val="PZTextpsmene"/>
      </w:pPr>
      <w:r w:rsidRPr="00F853C6">
        <w:t>c)</w:t>
      </w:r>
      <w:r w:rsidRPr="00F853C6">
        <w:tab/>
        <w:t>se v případě, kdy některá z členských entit z daného státu nesplňuje podmínky podle písmene a), nebo se účetní období členské entity liší od výkazního období, kvalifikovaná vnitrostátní daň vypočte postupem podobným postupu podle § 38 odst. 1 a 2.</w:t>
      </w:r>
    </w:p>
    <w:p w14:paraId="6F804281" w14:textId="77777777" w:rsidR="002D5D8B" w:rsidRPr="00F853C6" w:rsidRDefault="002D5D8B" w:rsidP="002D5D8B">
      <w:pPr>
        <w:pStyle w:val="Textparagrafu"/>
      </w:pPr>
      <w:r w:rsidRPr="00F853C6">
        <w:t xml:space="preserve">(4) Podmínka konzistence podle odstavce 1 písm. b) je splněna, pokud výpočet kvalifikované vnitrostátní dorovnávací daně odpovídá jejímu výpočtu podle prováděcího rámce modelových pravidel Organizace pro ekonomickou spolupráci a rozvoj, s výjimkou odchylek výslovně předvídaných tímto prováděcím rámcem. Podmínka konzistence není porušena, pokud právní řád daného státu </w:t>
      </w:r>
    </w:p>
    <w:p w14:paraId="26843B5C" w14:textId="77777777" w:rsidR="002D5D8B" w:rsidRPr="00F853C6" w:rsidRDefault="002D5D8B" w:rsidP="002D5D8B">
      <w:pPr>
        <w:pStyle w:val="PZTextpsmene"/>
      </w:pPr>
      <w:r w:rsidRPr="00F853C6">
        <w:t>a)</w:t>
      </w:r>
      <w:r w:rsidRPr="00F853C6">
        <w:tab/>
        <w:t>neumožňuje vyloučení zisku na základě ekonomické podstaty nebo pro něj stanoví přísnější podmínky než modelová pravidla Organizace pro ekonomickou spolupráci a rozvoj,</w:t>
      </w:r>
    </w:p>
    <w:p w14:paraId="39E612DC" w14:textId="77777777" w:rsidR="002D5D8B" w:rsidRPr="00F853C6" w:rsidRDefault="002D5D8B" w:rsidP="002D5D8B">
      <w:pPr>
        <w:pStyle w:val="PZTextpsmene"/>
      </w:pPr>
      <w:r w:rsidRPr="00F853C6">
        <w:t>b)</w:t>
      </w:r>
      <w:r w:rsidRPr="00F853C6">
        <w:tab/>
        <w:t>neumožňuje učinit rozhodnutí ohledně výjimky z malého rozsahu nebo pro něj stanoví přísnější podmínky než modelová pravidla Organizace pro ekonomickou spolupráci a rozvoj, nebo</w:t>
      </w:r>
    </w:p>
    <w:p w14:paraId="4A6E64FA" w14:textId="77777777" w:rsidR="002D5D8B" w:rsidRPr="00F853C6" w:rsidRDefault="002D5D8B" w:rsidP="002D5D8B">
      <w:pPr>
        <w:pStyle w:val="PZTextpsmene"/>
      </w:pPr>
      <w:r w:rsidRPr="00F853C6">
        <w:t>c)</w:t>
      </w:r>
      <w:r w:rsidRPr="00F853C6">
        <w:tab/>
        <w:t>stanoví sazbu odpovídající minimální daňové sazbě vyšší než 15 %.</w:t>
      </w:r>
    </w:p>
    <w:p w14:paraId="7E995CA7" w14:textId="145D4FAB" w:rsidR="00670E0D" w:rsidRPr="00F853C6" w:rsidRDefault="002D5D8B" w:rsidP="00F853C6">
      <w:pPr>
        <w:pStyle w:val="Textparagrafu"/>
        <w:ind w:firstLine="0"/>
      </w:pPr>
      <w:r w:rsidRPr="00F853C6">
        <w:t>(5) Podmínka přezkumu podle odstavce 1 písm. c) je splněna, pokud jsou splněny podmínky zkoumané v rámci průběžného přezkumu uplatňování modelových pravidel Organizace pro ekonomickou spolupráci a rozvoj.</w:t>
      </w:r>
    </w:p>
    <w:p w14:paraId="5C8470B2" w14:textId="77777777" w:rsidR="00670E0D" w:rsidRPr="00F853C6" w:rsidRDefault="00670E0D" w:rsidP="00670E0D">
      <w:pPr>
        <w:pStyle w:val="Dl"/>
      </w:pPr>
      <w:r w:rsidRPr="00F853C6">
        <w:t>Díl 2</w:t>
      </w:r>
    </w:p>
    <w:p w14:paraId="5FE44A95" w14:textId="79AF7605" w:rsidR="00670E0D" w:rsidRPr="00F853C6" w:rsidRDefault="00670E0D" w:rsidP="00670E0D">
      <w:pPr>
        <w:pStyle w:val="Nadpisdlu"/>
      </w:pPr>
      <w:r w:rsidRPr="00F853C6">
        <w:t>Trvalé pravidlo bezpečného přístavu založené na zjednodušených výpočtech</w:t>
      </w:r>
    </w:p>
    <w:p w14:paraId="540E21E0" w14:textId="77777777" w:rsidR="00670E0D" w:rsidRPr="00F853C6" w:rsidRDefault="00670E0D" w:rsidP="00670E0D">
      <w:pPr>
        <w:pStyle w:val="Paragraf"/>
        <w:numPr>
          <w:ilvl w:val="0"/>
          <w:numId w:val="26"/>
        </w:numPr>
      </w:pPr>
      <w:r w:rsidRPr="00F853C6">
        <w:t>§ </w:t>
      </w:r>
      <w:r w:rsidRPr="00F853C6">
        <w:rPr>
          <w:noProof/>
        </w:rPr>
        <w:t>144</w:t>
      </w:r>
    </w:p>
    <w:p w14:paraId="3D366FDB" w14:textId="77777777" w:rsidR="00670E0D" w:rsidRPr="00F853C6" w:rsidRDefault="00670E0D" w:rsidP="00670E0D">
      <w:pPr>
        <w:pStyle w:val="Nadpisparagrafu"/>
        <w:numPr>
          <w:ilvl w:val="0"/>
          <w:numId w:val="26"/>
        </w:numPr>
      </w:pPr>
      <w:r w:rsidRPr="00F853C6">
        <w:t>Vymezení pravidla bezpečného přístavu</w:t>
      </w:r>
    </w:p>
    <w:p w14:paraId="4FE95F28" w14:textId="77777777" w:rsidR="002D5D8B" w:rsidRPr="00F853C6" w:rsidRDefault="002D5D8B" w:rsidP="002D5D8B">
      <w:pPr>
        <w:pStyle w:val="Textparagrafu"/>
      </w:pPr>
      <w:r w:rsidRPr="00F853C6">
        <w:t>(1) Rozhodnutí ohledně použití trvalého pravidla bezpečného přístavu založeného na zjednodušených výpočtech</w:t>
      </w:r>
      <w:r w:rsidRPr="00F853C6" w:rsidDel="0088327B">
        <w:t xml:space="preserve"> </w:t>
      </w:r>
      <w:r w:rsidRPr="00F853C6">
        <w:t xml:space="preserve">lze učinit, pokud je splněna podmínka </w:t>
      </w:r>
    </w:p>
    <w:p w14:paraId="46F467A9" w14:textId="77777777" w:rsidR="002D5D8B" w:rsidRPr="00F853C6" w:rsidRDefault="002D5D8B" w:rsidP="002D5D8B">
      <w:pPr>
        <w:pStyle w:val="PZTextpsmene"/>
      </w:pPr>
      <w:r w:rsidRPr="00F853C6">
        <w:t>a)</w:t>
      </w:r>
      <w:r w:rsidRPr="00F853C6">
        <w:tab/>
        <w:t>běžného zisku,</w:t>
      </w:r>
    </w:p>
    <w:p w14:paraId="293987FA" w14:textId="77777777" w:rsidR="002D5D8B" w:rsidRPr="00F853C6" w:rsidRDefault="002D5D8B" w:rsidP="002D5D8B">
      <w:pPr>
        <w:pStyle w:val="PZTextpsmene"/>
      </w:pPr>
      <w:r w:rsidRPr="00F853C6">
        <w:t>b)</w:t>
      </w:r>
      <w:r w:rsidRPr="00F853C6">
        <w:tab/>
        <w:t>malého rozsahu nebo</w:t>
      </w:r>
    </w:p>
    <w:p w14:paraId="1F224389" w14:textId="77777777" w:rsidR="002D5D8B" w:rsidRPr="00F853C6" w:rsidRDefault="002D5D8B" w:rsidP="002D5D8B">
      <w:pPr>
        <w:pStyle w:val="PZTextpsmene"/>
      </w:pPr>
      <w:r w:rsidRPr="00F853C6">
        <w:t>c)</w:t>
      </w:r>
      <w:r w:rsidRPr="00F853C6">
        <w:tab/>
        <w:t>efektivní daňové sazby.</w:t>
      </w:r>
    </w:p>
    <w:p w14:paraId="00859DB7" w14:textId="77777777" w:rsidR="002D5D8B" w:rsidRPr="00F853C6" w:rsidRDefault="002D5D8B" w:rsidP="002D5D8B">
      <w:pPr>
        <w:pStyle w:val="Textparagrafu"/>
      </w:pPr>
      <w:r w:rsidRPr="00F853C6">
        <w:t>(2) Podmínka běžného zisku podle odstavce 1 písm. a) je splněna, pokud jurisdikční kvalifikovaný zisk skupiny za daný stát činí nanejvýše zisk vyloučený na základě ekonomické podstaty skupiny pro tento stát.</w:t>
      </w:r>
    </w:p>
    <w:p w14:paraId="210018C6" w14:textId="77777777" w:rsidR="002D5D8B" w:rsidRPr="00F853C6" w:rsidRDefault="002D5D8B" w:rsidP="002D5D8B">
      <w:pPr>
        <w:pStyle w:val="Textparagrafu"/>
      </w:pPr>
      <w:r w:rsidRPr="00F853C6">
        <w:t xml:space="preserve">(3) Podmínka malého rozsahu podle odstavce 1 písm. b) je splněna, pokud průměr </w:t>
      </w:r>
    </w:p>
    <w:p w14:paraId="1BC32C9D" w14:textId="683210A8" w:rsidR="002D5D8B" w:rsidRPr="00F853C6" w:rsidRDefault="002D5D8B" w:rsidP="002D5D8B">
      <w:pPr>
        <w:pStyle w:val="PZTextpsmene"/>
      </w:pPr>
      <w:r w:rsidRPr="00F853C6">
        <w:lastRenderedPageBreak/>
        <w:t>a)</w:t>
      </w:r>
      <w:r w:rsidRPr="00F853C6">
        <w:tab/>
        <w:t>kvalifikovaných</w:t>
      </w:r>
      <w:r w:rsidRPr="00F853C6" w:rsidDel="00937918">
        <w:t xml:space="preserve"> </w:t>
      </w:r>
      <w:r w:rsidRPr="00F853C6">
        <w:t>výnosů</w:t>
      </w:r>
      <w:r w:rsidR="00CE3F45" w:rsidRPr="00F853C6">
        <w:t xml:space="preserve"> podle § 91 odst. 4</w:t>
      </w:r>
      <w:r w:rsidRPr="00F853C6">
        <w:t xml:space="preserve"> všech členských entit z daného státu za dané výkazní období nepřesahuje částku odpovídající 10 000 000 EUR a</w:t>
      </w:r>
    </w:p>
    <w:p w14:paraId="2993495B" w14:textId="77777777" w:rsidR="002D5D8B" w:rsidRPr="00F853C6" w:rsidRDefault="002D5D8B" w:rsidP="002D5D8B">
      <w:pPr>
        <w:pStyle w:val="PZTextpsmene"/>
        <w:rPr>
          <w:bCs/>
        </w:rPr>
      </w:pPr>
      <w:r w:rsidRPr="00F853C6">
        <w:t>b)</w:t>
      </w:r>
      <w:r w:rsidRPr="00F853C6">
        <w:tab/>
        <w:t>kvalifikovaných</w:t>
      </w:r>
      <w:r w:rsidRPr="00F853C6">
        <w:rPr>
          <w:bCs/>
        </w:rPr>
        <w:t xml:space="preserve"> zisků nebo ztrát všech členských entit z daného státu za dané výkazní období představuje ztrátu nebo je nižší než částka odpovídající 1 000 000 EUR.</w:t>
      </w:r>
    </w:p>
    <w:p w14:paraId="3EAE5051" w14:textId="76B91743" w:rsidR="00670E0D" w:rsidRPr="00F853C6" w:rsidRDefault="002D5D8B" w:rsidP="00670E0D">
      <w:pPr>
        <w:pStyle w:val="Textparagrafu"/>
      </w:pPr>
      <w:r w:rsidRPr="00F853C6">
        <w:t>(4) Podmínka efektivní daňové sazby podle odstavce 1 písm. c) je splněna, pokud efektivní daňová sazba činí alespoň 15 %.</w:t>
      </w:r>
    </w:p>
    <w:p w14:paraId="404C0FAA" w14:textId="77777777" w:rsidR="00670E0D" w:rsidRPr="00F853C6" w:rsidRDefault="00670E0D" w:rsidP="00670E0D">
      <w:pPr>
        <w:pStyle w:val="Paragraf"/>
        <w:numPr>
          <w:ilvl w:val="0"/>
          <w:numId w:val="26"/>
        </w:numPr>
      </w:pPr>
      <w:r w:rsidRPr="00F853C6">
        <w:t>§ </w:t>
      </w:r>
      <w:r w:rsidRPr="00F853C6">
        <w:rPr>
          <w:noProof/>
        </w:rPr>
        <w:t>145</w:t>
      </w:r>
    </w:p>
    <w:p w14:paraId="4101B73D" w14:textId="77777777" w:rsidR="00670E0D" w:rsidRPr="00F853C6" w:rsidRDefault="00670E0D" w:rsidP="00670E0D">
      <w:pPr>
        <w:pStyle w:val="Nadpisparagrafu"/>
        <w:numPr>
          <w:ilvl w:val="0"/>
          <w:numId w:val="26"/>
        </w:numPr>
      </w:pPr>
      <w:r w:rsidRPr="00F853C6">
        <w:t>Rozhodnutí ohledně použití zjednodušených výpočtů pro nevýznamné členské entity</w:t>
      </w:r>
    </w:p>
    <w:p w14:paraId="79DF67C3" w14:textId="77777777" w:rsidR="00670E0D" w:rsidRPr="00F853C6" w:rsidRDefault="00670E0D" w:rsidP="00670E0D">
      <w:pPr>
        <w:pStyle w:val="Textparagrafu"/>
      </w:pPr>
      <w:r w:rsidRPr="00F853C6">
        <w:t>(1) Podávající členská entita může ve vztahu k jednotlivé nevýznamné členské entitě učinit krátkodobé rozhodnutí ohledně použití zjednodušených výpočtů pro nevýznamné členské entity.</w:t>
      </w:r>
    </w:p>
    <w:p w14:paraId="0A9CA46C" w14:textId="77777777" w:rsidR="00670E0D" w:rsidRPr="00F853C6" w:rsidRDefault="00670E0D" w:rsidP="00670E0D">
      <w:pPr>
        <w:pStyle w:val="Textparagrafu"/>
      </w:pPr>
      <w:r w:rsidRPr="00F853C6">
        <w:t>(2) Učiní-li podávající členská entita rozhodnutí podle odstavce 1, použije se pro účely posouzení splnění podmínek použití trvalého pravidla bezpečného přístavu založeného na zjednodušených výpočtech namísto</w:t>
      </w:r>
    </w:p>
    <w:p w14:paraId="365C6B06" w14:textId="77777777" w:rsidR="00670E0D" w:rsidRPr="00F853C6" w:rsidRDefault="00670E0D" w:rsidP="00670E0D">
      <w:pPr>
        <w:pStyle w:val="PZTextpsmene"/>
      </w:pPr>
      <w:r w:rsidRPr="00F853C6">
        <w:t>a)</w:t>
      </w:r>
      <w:r w:rsidRPr="00F853C6">
        <w:tab/>
        <w:t>kvalifikovaného zisku nebo ztráty částka odpovídající celkovým výnosům podle pravidel pro sestavení zprávy podle zemí,</w:t>
      </w:r>
    </w:p>
    <w:p w14:paraId="128289F8" w14:textId="77777777" w:rsidR="00670E0D" w:rsidRPr="00F853C6" w:rsidRDefault="00670E0D" w:rsidP="00670E0D">
      <w:pPr>
        <w:pStyle w:val="PZTextpsmene"/>
      </w:pPr>
      <w:r w:rsidRPr="00F853C6">
        <w:t>b)</w:t>
      </w:r>
      <w:r w:rsidRPr="00F853C6">
        <w:tab/>
        <w:t>kvalifikovaných výnosů částka odpovídající celkovým výnosům podle pravidel pro sestavení zprávy podle zemí a</w:t>
      </w:r>
    </w:p>
    <w:p w14:paraId="34F398D4" w14:textId="77777777" w:rsidR="00670E0D" w:rsidRPr="00F853C6" w:rsidRDefault="00670E0D" w:rsidP="00670E0D">
      <w:pPr>
        <w:pStyle w:val="PZTextpsmene"/>
      </w:pPr>
      <w:r w:rsidRPr="00F853C6">
        <w:t>c)</w:t>
      </w:r>
      <w:r w:rsidRPr="00F853C6">
        <w:tab/>
        <w:t>upravené výše zahrnutých daní odpovídající splatné dani z příjmů podle pravidel pro sestavení zprávy podle zemí.</w:t>
      </w:r>
    </w:p>
    <w:p w14:paraId="003ADD87" w14:textId="77777777" w:rsidR="00670E0D" w:rsidRPr="00F853C6" w:rsidRDefault="00670E0D" w:rsidP="00670E0D">
      <w:pPr>
        <w:pStyle w:val="Textparagrafu"/>
      </w:pPr>
      <w:r w:rsidRPr="00F853C6">
        <w:t>(3) Pravidly pro sestavení zprávy podle zemí podle odstavce 2 se rozumí pravidla pro sestavení zprávy podle zemí podle</w:t>
      </w:r>
    </w:p>
    <w:p w14:paraId="6D5135B8" w14:textId="77777777" w:rsidR="00670E0D" w:rsidRPr="00F853C6" w:rsidRDefault="00670E0D" w:rsidP="00670E0D">
      <w:pPr>
        <w:pStyle w:val="PZTextpsmene"/>
      </w:pPr>
      <w:r w:rsidRPr="00F853C6">
        <w:t>a)</w:t>
      </w:r>
      <w:r w:rsidRPr="00F853C6">
        <w:tab/>
        <w:t>právního řádu státu, ze kterého je</w:t>
      </w:r>
    </w:p>
    <w:p w14:paraId="5F86BE18" w14:textId="77777777" w:rsidR="00670E0D" w:rsidRPr="00F853C6" w:rsidRDefault="00670E0D" w:rsidP="00670E0D">
      <w:pPr>
        <w:pStyle w:val="PZTextbodu"/>
      </w:pPr>
      <w:r w:rsidRPr="00F853C6">
        <w:t>1.</w:t>
      </w:r>
      <w:r w:rsidRPr="00F853C6">
        <w:tab/>
        <w:t xml:space="preserve">nejvyšší mateřská entita podle zákona upravujícího mezinárodní spolupráci při správě daní, nebo, </w:t>
      </w:r>
    </w:p>
    <w:p w14:paraId="4F37764F" w14:textId="77777777" w:rsidR="00670E0D" w:rsidRPr="00F853C6" w:rsidRDefault="00670E0D" w:rsidP="00670E0D">
      <w:pPr>
        <w:pStyle w:val="PZTextbodu"/>
      </w:pPr>
      <w:r w:rsidRPr="00F853C6">
        <w:t>2.</w:t>
      </w:r>
      <w:r w:rsidRPr="00F853C6">
        <w:tab/>
        <w:t>zastupující mateřská entita podle zákona upravujícího mezinárodní spolupráci při správě daní, pokud se podle právního řádu státu podle bodu 1 zpráva podle zemí nesestavuje, nebo</w:t>
      </w:r>
    </w:p>
    <w:p w14:paraId="1DC29B81" w14:textId="59028CD3" w:rsidR="00670E0D" w:rsidRPr="00F853C6" w:rsidRDefault="00670E0D" w:rsidP="00670E0D">
      <w:pPr>
        <w:pStyle w:val="PZTextpsmene"/>
      </w:pPr>
      <w:r w:rsidRPr="00F853C6">
        <w:t>b)</w:t>
      </w:r>
      <w:r w:rsidRPr="00F853C6">
        <w:tab/>
        <w:t>dokumentu přijatého Inkluzivním rámcem pro projekt zamezení eroze základu daně a vyvádění zisků (BEPS) Organizace pro hospodářskou spolupráci a rozvoj pod názvem Převodní ceny. Dokumentace a zprávy podle zemí. Opatření 13: Závěrečná zpráva 2015 vydaný dne 5. října 2015, nebo podobný později přijatý dokument, který jej nahrazuje, a jeho prováděcího rámce, pokud v žádném státě nevzniká povinnost podat zprávu podle zemí za danou skupinu.</w:t>
      </w:r>
    </w:p>
    <w:p w14:paraId="4DD45F6E" w14:textId="77777777" w:rsidR="00670E0D" w:rsidRPr="00F853C6" w:rsidRDefault="00670E0D" w:rsidP="00670E0D">
      <w:pPr>
        <w:pStyle w:val="Dl"/>
      </w:pPr>
      <w:r w:rsidRPr="00F853C6">
        <w:t>Díl 3</w:t>
      </w:r>
    </w:p>
    <w:p w14:paraId="675DE84F" w14:textId="0780A996" w:rsidR="00670E0D" w:rsidRPr="00F853C6" w:rsidRDefault="00670E0D" w:rsidP="00670E0D">
      <w:pPr>
        <w:pStyle w:val="Nadpisdlu"/>
      </w:pPr>
      <w:r w:rsidRPr="00F853C6">
        <w:t>Přechodné pravidlo bezpečného přístavu založené na informacích obsažených ve zprávě podle zemí</w:t>
      </w:r>
    </w:p>
    <w:p w14:paraId="583130EE" w14:textId="77777777" w:rsidR="00834BD3" w:rsidRPr="00F853C6" w:rsidRDefault="00834BD3" w:rsidP="00834BD3">
      <w:pPr>
        <w:pStyle w:val="Paragraf"/>
      </w:pPr>
      <w:r w:rsidRPr="00F853C6">
        <w:t>§ </w:t>
      </w:r>
      <w:r w:rsidRPr="00F853C6">
        <w:rPr>
          <w:noProof/>
        </w:rPr>
        <w:t>146</w:t>
      </w:r>
    </w:p>
    <w:p w14:paraId="722EF605" w14:textId="77777777" w:rsidR="00834BD3" w:rsidRPr="00F853C6" w:rsidRDefault="00834BD3" w:rsidP="00834BD3">
      <w:pPr>
        <w:pStyle w:val="Nadpisparagrafu"/>
      </w:pPr>
      <w:r w:rsidRPr="00F853C6">
        <w:t>Vymezení pravidla bezpečného přístavu</w:t>
      </w:r>
    </w:p>
    <w:p w14:paraId="2A30A8D8" w14:textId="478977C8" w:rsidR="00834BD3" w:rsidRPr="00F853C6" w:rsidRDefault="00834BD3" w:rsidP="00834BD3">
      <w:pPr>
        <w:pStyle w:val="Textparagrafu"/>
      </w:pPr>
      <w:r w:rsidRPr="00F853C6">
        <w:t>(1) Rozhodnutí ohledně použití přechodného pravidla bezpečného přístavu založeného na informacích obsažených ve zprávě podle zemí se činí pro výkazní období započaté nejpozději 31. prosince 2026 a skončené nejpozději 30. června 2028.</w:t>
      </w:r>
    </w:p>
    <w:p w14:paraId="142BF2B8" w14:textId="6B2D0D63" w:rsidR="00834BD3" w:rsidRPr="00F853C6" w:rsidRDefault="00834BD3" w:rsidP="00834BD3">
      <w:pPr>
        <w:pStyle w:val="Textparagrafu"/>
      </w:pPr>
      <w:r w:rsidRPr="00F853C6">
        <w:lastRenderedPageBreak/>
        <w:t>(</w:t>
      </w:r>
      <w:r w:rsidR="001C0A39" w:rsidRPr="00F853C6">
        <w:t>2</w:t>
      </w:r>
      <w:r w:rsidRPr="00F853C6">
        <w:t xml:space="preserve">) Rozhodnutí podle odstavce 1 lze učinit, pokud </w:t>
      </w:r>
      <w:r w:rsidR="00EC7E32" w:rsidRPr="00F853C6">
        <w:t xml:space="preserve">je </w:t>
      </w:r>
      <w:r w:rsidRPr="00F853C6">
        <w:t>bezprostředně předcházející výkazní období</w:t>
      </w:r>
      <w:r w:rsidR="000D3D2C" w:rsidRPr="00F853C6">
        <w:t xml:space="preserve"> ve vztahu k danému státu</w:t>
      </w:r>
      <w:r w:rsidR="00EC7E32" w:rsidRPr="00F853C6">
        <w:t xml:space="preserve"> způsobilým</w:t>
      </w:r>
      <w:r w:rsidR="001E66DE" w:rsidRPr="00F853C6">
        <w:t xml:space="preserve"> výkazním</w:t>
      </w:r>
      <w:r w:rsidR="00EC7E32" w:rsidRPr="00F853C6">
        <w:t xml:space="preserve"> obdobím</w:t>
      </w:r>
      <w:r w:rsidRPr="00F853C6">
        <w:t>, podává</w:t>
      </w:r>
      <w:r w:rsidR="00EC7E32" w:rsidRPr="00F853C6">
        <w:t>-li se za něj</w:t>
      </w:r>
      <w:r w:rsidRPr="00F853C6">
        <w:t xml:space="preserve"> informační přehled k přiřazované dorovnávací dani</w:t>
      </w:r>
      <w:r w:rsidR="00EC7E32" w:rsidRPr="00F853C6">
        <w:t>,</w:t>
      </w:r>
      <w:r w:rsidRPr="00F853C6">
        <w:t xml:space="preserve"> a pokud v</w:t>
      </w:r>
      <w:r w:rsidR="000D3D2C" w:rsidRPr="00F853C6">
        <w:t xml:space="preserve"> tomto </w:t>
      </w:r>
      <w:r w:rsidRPr="00F853C6">
        <w:t>státě za dané výkazní období</w:t>
      </w:r>
    </w:p>
    <w:p w14:paraId="750B46A5" w14:textId="77777777" w:rsidR="00834BD3" w:rsidRPr="00F853C6" w:rsidRDefault="00834BD3" w:rsidP="00834BD3">
      <w:pPr>
        <w:pStyle w:val="PZTextpsmene"/>
      </w:pPr>
      <w:r w:rsidRPr="00F853C6">
        <w:t>a)</w:t>
      </w:r>
      <w:r w:rsidRPr="00F853C6">
        <w:tab/>
        <w:t>je splněna podmínka</w:t>
      </w:r>
    </w:p>
    <w:p w14:paraId="4CA224EC" w14:textId="77777777" w:rsidR="00834BD3" w:rsidRPr="00F853C6" w:rsidRDefault="00834BD3" w:rsidP="00834BD3">
      <w:pPr>
        <w:pStyle w:val="PZTextbodu"/>
      </w:pPr>
      <w:r w:rsidRPr="00F853C6">
        <w:t>1.</w:t>
      </w:r>
      <w:r w:rsidRPr="00F853C6">
        <w:tab/>
        <w:t>běžného zisku,</w:t>
      </w:r>
    </w:p>
    <w:p w14:paraId="036F4AAE" w14:textId="77777777" w:rsidR="00834BD3" w:rsidRPr="00F853C6" w:rsidRDefault="00834BD3" w:rsidP="00834BD3">
      <w:pPr>
        <w:pStyle w:val="PZTextbodu"/>
      </w:pPr>
      <w:r w:rsidRPr="00F853C6">
        <w:t>2.</w:t>
      </w:r>
      <w:r w:rsidRPr="00F853C6">
        <w:tab/>
        <w:t>malého rozsahu nebo</w:t>
      </w:r>
    </w:p>
    <w:p w14:paraId="5F9099A0" w14:textId="53D360A1" w:rsidR="00834BD3" w:rsidRPr="00F853C6" w:rsidRDefault="00834BD3" w:rsidP="00834BD3">
      <w:pPr>
        <w:pStyle w:val="PZTextbodu"/>
      </w:pPr>
      <w:r w:rsidRPr="00F853C6">
        <w:t>3.</w:t>
      </w:r>
      <w:r w:rsidRPr="00F853C6">
        <w:tab/>
        <w:t>efektivní daňové sazby,</w:t>
      </w:r>
    </w:p>
    <w:p w14:paraId="4962739B" w14:textId="555B4681" w:rsidR="00834BD3" w:rsidRPr="00F853C6" w:rsidRDefault="00834BD3" w:rsidP="00834BD3">
      <w:pPr>
        <w:pStyle w:val="PZTextpsmene"/>
      </w:pPr>
      <w:r w:rsidRPr="00F853C6">
        <w:t>b)</w:t>
      </w:r>
      <w:r w:rsidRPr="00F853C6">
        <w:tab/>
        <w:t>informace</w:t>
      </w:r>
      <w:r w:rsidR="00B51695" w:rsidRPr="00F853C6">
        <w:t xml:space="preserve"> vztahující se k použití přechodného pravidla bezpečného přístavu založeného na informacích obsažených ve zprávě podle zemí</w:t>
      </w:r>
      <w:r w:rsidRPr="00F853C6">
        <w:t xml:space="preserve"> obsažené ve zprávě podle zemí u všech členských entit vychází z jediného kvalifikovaného účetního výkazu vztahujícího se k dané členské entitě,</w:t>
      </w:r>
    </w:p>
    <w:p w14:paraId="60F9CB09" w14:textId="5752F800" w:rsidR="00834BD3" w:rsidRPr="00F853C6" w:rsidRDefault="00834BD3" w:rsidP="00834BD3">
      <w:pPr>
        <w:pStyle w:val="PZTextpsmene"/>
      </w:pPr>
      <w:r w:rsidRPr="00F853C6">
        <w:t>c)</w:t>
      </w:r>
      <w:r w:rsidRPr="00F853C6">
        <w:tab/>
        <w:t>informace</w:t>
      </w:r>
      <w:r w:rsidR="00B51695" w:rsidRPr="00F853C6">
        <w:t xml:space="preserve"> vztahující se k použití přechodného pravidla bezpečného přístavu založeného na informacích obsažených ve zprávě podle zemí</w:t>
      </w:r>
      <w:r w:rsidRPr="00F853C6">
        <w:t xml:space="preserve"> obsažené ve zprávě podle zemí vztahující se k členským entitám z téhož státu, s výjimkou stálé provozovny a nevýznamné členské entity, vychází ze stejného druhu kvalifikovaných účetních výkazů,</w:t>
      </w:r>
    </w:p>
    <w:p w14:paraId="69EF0E48" w14:textId="77777777" w:rsidR="00834BD3" w:rsidRPr="00F853C6" w:rsidRDefault="00834BD3" w:rsidP="00834BD3">
      <w:pPr>
        <w:pStyle w:val="PZTextpsmene"/>
      </w:pPr>
      <w:r w:rsidRPr="00F853C6">
        <w:t>d)</w:t>
      </w:r>
      <w:r w:rsidRPr="00F853C6">
        <w:tab/>
        <w:t>jsou ve zjednodušených výpočtech pro účely posouzení splnění podmínek podle odstavce 3 písm. a) bodů 2 a 3 použity údaje ze zprávy podle zemí bez úprav, ledaže je tyto úpravy poplatník dorovnávací daně povinen podle tohoto zákona učinit,</w:t>
      </w:r>
      <w:r w:rsidRPr="00F853C6">
        <w:rPr>
          <w:rStyle w:val="Odkaznakoment"/>
          <w:rFonts w:eastAsiaTheme="majorEastAsia"/>
        </w:rPr>
        <w:t xml:space="preserve"> </w:t>
      </w:r>
    </w:p>
    <w:p w14:paraId="1303BD38" w14:textId="77777777" w:rsidR="00834BD3" w:rsidRPr="00F853C6" w:rsidRDefault="00834BD3" w:rsidP="00834BD3">
      <w:pPr>
        <w:pStyle w:val="PZTextpsmene"/>
      </w:pPr>
      <w:r w:rsidRPr="00F853C6">
        <w:t>e)</w:t>
      </w:r>
      <w:r w:rsidRPr="00F853C6">
        <w:tab/>
        <w:t>informace obsažené ve zprávě podle zemí vztahující se ke stálé provozovně vychází z kvalifikovaného účetního výkazu této stálé provozovny, sestavuje-li samostatný kvalifikovaný účetní výkaz, a</w:t>
      </w:r>
    </w:p>
    <w:p w14:paraId="4A27A263" w14:textId="63279BFF" w:rsidR="00834BD3" w:rsidRPr="00F853C6" w:rsidRDefault="0057223C" w:rsidP="00834BD3">
      <w:pPr>
        <w:pStyle w:val="PZTextpsmene"/>
      </w:pPr>
      <w:r w:rsidRPr="00F853C6">
        <w:t>f</w:t>
      </w:r>
      <w:r w:rsidR="00834BD3" w:rsidRPr="00F853C6">
        <w:t>)</w:t>
      </w:r>
      <w:r w:rsidR="00834BD3" w:rsidRPr="00F853C6">
        <w:tab/>
        <w:t xml:space="preserve">provede nadnárodní skupina nebo vnitrostátní skupina ve vztahu ke všem případným hybridním arbitrážním ujednáním uzavřeným po rozhodném dni úpravy výsledku hospodaření před zdaněním a nákladů na daň z příjmů zahrnující vyloučení jakéhokoli </w:t>
      </w:r>
    </w:p>
    <w:p w14:paraId="6D8D8E4C" w14:textId="77777777" w:rsidR="00834BD3" w:rsidRPr="00F853C6" w:rsidRDefault="00834BD3" w:rsidP="00834BD3">
      <w:pPr>
        <w:pStyle w:val="PZTextbodu"/>
      </w:pPr>
      <w:r w:rsidRPr="00F853C6">
        <w:t xml:space="preserve">1. </w:t>
      </w:r>
      <w:r w:rsidRPr="00F853C6">
        <w:tab/>
        <w:t>nákladu</w:t>
      </w:r>
      <w:r w:rsidRPr="00F853C6" w:rsidDel="006C7A38">
        <w:t xml:space="preserve"> </w:t>
      </w:r>
      <w:r w:rsidRPr="00F853C6">
        <w:t xml:space="preserve">nebo ztráty vzniklých v důsledku ujednání o odpočtu nebo ujednání o dvojí ztrátě z výsledku hospodaření před zdaněním v daném státě a </w:t>
      </w:r>
    </w:p>
    <w:p w14:paraId="6A98EDBF" w14:textId="408814E7" w:rsidR="00834BD3" w:rsidRPr="00F853C6" w:rsidRDefault="00834BD3" w:rsidP="00834BD3">
      <w:pPr>
        <w:pStyle w:val="PZTextbodu"/>
        <w:rPr>
          <w:bCs/>
        </w:rPr>
      </w:pPr>
      <w:r w:rsidRPr="00F853C6">
        <w:rPr>
          <w:bCs/>
        </w:rPr>
        <w:t xml:space="preserve">2. </w:t>
      </w:r>
      <w:r w:rsidRPr="00F853C6">
        <w:tab/>
      </w:r>
      <w:r w:rsidRPr="00F853C6">
        <w:rPr>
          <w:bCs/>
        </w:rPr>
        <w:t>nákladu na daň z příjmu vzniklého v důsledku ujednání o dvojím uznání daně z nákladu na daň z příjmu v daném státě.</w:t>
      </w:r>
    </w:p>
    <w:p w14:paraId="3F96B8E9" w14:textId="3EFEF727" w:rsidR="001C0A39" w:rsidRPr="00F853C6" w:rsidRDefault="001C0A39" w:rsidP="00F853C6">
      <w:pPr>
        <w:pStyle w:val="Textparagrafu"/>
      </w:pPr>
      <w:r w:rsidRPr="00F853C6">
        <w:t>(3) Rozhodnutí podle odstavce 1 nelze učinit pro stát, ze kterého je nejvyšší mateřská entita, která je entitou s prvkem daňové transparence, ledaže všechny vlastnické podíly v této nejvyšší mateřské entitě drží kvalifikovaná osoba.</w:t>
      </w:r>
    </w:p>
    <w:p w14:paraId="07E5A736" w14:textId="77777777" w:rsidR="00834BD3" w:rsidRPr="00F853C6" w:rsidRDefault="00834BD3" w:rsidP="00F853C6">
      <w:pPr>
        <w:pStyle w:val="Textparagrafu"/>
        <w:keepNext/>
        <w:rPr>
          <w:bCs/>
        </w:rPr>
      </w:pPr>
      <w:r w:rsidRPr="00F853C6">
        <w:rPr>
          <w:bCs/>
        </w:rPr>
        <w:t xml:space="preserve">(4) Pro </w:t>
      </w:r>
      <w:r w:rsidRPr="00F853C6">
        <w:t>účely</w:t>
      </w:r>
      <w:r w:rsidRPr="00F853C6">
        <w:rPr>
          <w:bCs/>
        </w:rPr>
        <w:t xml:space="preserve"> tohoto dílu se rozumí</w:t>
      </w:r>
    </w:p>
    <w:p w14:paraId="104C6889" w14:textId="77777777" w:rsidR="00834BD3" w:rsidRPr="00F853C6" w:rsidRDefault="00834BD3" w:rsidP="00834BD3">
      <w:pPr>
        <w:pStyle w:val="PZTextpsmene"/>
      </w:pPr>
      <w:r w:rsidRPr="00F853C6">
        <w:t>a)</w:t>
      </w:r>
      <w:r w:rsidRPr="00F853C6">
        <w:tab/>
        <w:t>kvalifikovanou zprávou podle zemí zpráva podle zemí připravená a vykázaná na základě kvalifikovaných finančních výkazů,</w:t>
      </w:r>
    </w:p>
    <w:p w14:paraId="5E52FFCC" w14:textId="77777777" w:rsidR="00834BD3" w:rsidRPr="00F853C6" w:rsidRDefault="00834BD3" w:rsidP="00834BD3">
      <w:pPr>
        <w:pStyle w:val="PZTextpsmene"/>
      </w:pPr>
      <w:r w:rsidRPr="00F853C6">
        <w:t>b)</w:t>
      </w:r>
      <w:r w:rsidRPr="00F853C6">
        <w:tab/>
        <w:t>kvalifikovaným finančním výkazem</w:t>
      </w:r>
    </w:p>
    <w:p w14:paraId="312C1F82" w14:textId="77777777" w:rsidR="00834BD3" w:rsidRPr="00F853C6" w:rsidRDefault="00834BD3" w:rsidP="00834BD3">
      <w:pPr>
        <w:pStyle w:val="PZTextbodu"/>
      </w:pPr>
      <w:r w:rsidRPr="00F853C6">
        <w:t>1.</w:t>
      </w:r>
      <w:r w:rsidRPr="00F853C6">
        <w:tab/>
        <w:t>účet použitý pro přípravu konsolidované účetní závěrky nejvyšší mateřské entity,</w:t>
      </w:r>
    </w:p>
    <w:p w14:paraId="04C1955F" w14:textId="77777777" w:rsidR="00834BD3" w:rsidRPr="00F853C6" w:rsidRDefault="00834BD3" w:rsidP="00834BD3">
      <w:pPr>
        <w:pStyle w:val="PZTextbodu"/>
      </w:pPr>
      <w:r w:rsidRPr="00F853C6">
        <w:t>2.</w:t>
      </w:r>
      <w:r w:rsidRPr="00F853C6">
        <w:tab/>
        <w:t>samostatný finanční výkaz členské entity sestavený v souladu s přijatelným rámcem účetního výkaznictví nebo schváleným rámcem účetního výkaznictví, v němž jsou v souladu s těmito rámci účetního výkaznictví vykázány spolehlivé informace,</w:t>
      </w:r>
    </w:p>
    <w:p w14:paraId="118C1A82" w14:textId="77777777" w:rsidR="00834BD3" w:rsidRPr="00F853C6" w:rsidRDefault="00834BD3" w:rsidP="00834BD3">
      <w:pPr>
        <w:pStyle w:val="PZTextbodu"/>
      </w:pPr>
      <w:r w:rsidRPr="00F853C6">
        <w:t>3.</w:t>
      </w:r>
      <w:r w:rsidRPr="00F853C6">
        <w:tab/>
        <w:t>finanční výkaz členské entity použitý pro podání zprávy podle zemí nadnárodní skupiny nebo vnitrostátní skupiny, pokud členská entita není zahrnuta do konsolidované účetní závěrky z důvodu malé velikosti nebo nevýznamnosti,</w:t>
      </w:r>
    </w:p>
    <w:p w14:paraId="46E19B28" w14:textId="77777777" w:rsidR="00834BD3" w:rsidRPr="00F853C6" w:rsidRDefault="00834BD3" w:rsidP="00834BD3">
      <w:pPr>
        <w:pStyle w:val="PZTextpsmene"/>
      </w:pPr>
      <w:r w:rsidRPr="00F853C6">
        <w:t>c)</w:t>
      </w:r>
      <w:r w:rsidRPr="00F853C6">
        <w:tab/>
        <w:t>kvalifikovanou osobou</w:t>
      </w:r>
    </w:p>
    <w:p w14:paraId="580A34A2" w14:textId="77777777" w:rsidR="00834BD3" w:rsidRPr="00F853C6" w:rsidRDefault="00834BD3" w:rsidP="00834BD3">
      <w:pPr>
        <w:pStyle w:val="PZTextbodu"/>
      </w:pPr>
      <w:r w:rsidRPr="00F853C6">
        <w:t>1.</w:t>
      </w:r>
      <w:r w:rsidRPr="00F853C6">
        <w:tab/>
        <w:t>držitel vlastnického podílu v nejvyšší mateřské entitě, která je entitou s prvkem daňové transparence, pokud tento držitel splňuje podmínky podle § 69 odst. 1 a 2,</w:t>
      </w:r>
    </w:p>
    <w:p w14:paraId="6010A938" w14:textId="77777777" w:rsidR="00EC7E32" w:rsidRPr="00F853C6" w:rsidRDefault="00834BD3" w:rsidP="00834BD3">
      <w:pPr>
        <w:pStyle w:val="PZTextbodu"/>
      </w:pPr>
      <w:r w:rsidRPr="00F853C6">
        <w:t>2.</w:t>
      </w:r>
      <w:r w:rsidRPr="00F853C6">
        <w:tab/>
        <w:t>držitel vlastnického podílu v nejvyšší mateřské entitě, která podléhá režimu odčitatelných dividend podle § 70, pokud tento držitel splňuje podmínky podle § 70</w:t>
      </w:r>
      <w:r w:rsidR="00EC7E32" w:rsidRPr="00F853C6">
        <w:t>,</w:t>
      </w:r>
    </w:p>
    <w:p w14:paraId="1A92024C" w14:textId="6E9238FD" w:rsidR="00834BD3" w:rsidRPr="00F853C6" w:rsidRDefault="00EC7E32" w:rsidP="00F853C6">
      <w:pPr>
        <w:pStyle w:val="PZTextpsmene"/>
      </w:pPr>
      <w:r w:rsidRPr="00F853C6">
        <w:lastRenderedPageBreak/>
        <w:t>d)</w:t>
      </w:r>
      <w:r w:rsidRPr="00F853C6">
        <w:tab/>
      </w:r>
      <w:r w:rsidR="000D3D2C" w:rsidRPr="00F853C6">
        <w:t xml:space="preserve">způsobilým </w:t>
      </w:r>
      <w:r w:rsidR="001E66DE" w:rsidRPr="00F853C6">
        <w:t xml:space="preserve">výkazním </w:t>
      </w:r>
      <w:r w:rsidR="000D3D2C" w:rsidRPr="00F853C6">
        <w:t>obdobím výkazní období, na které se ve vztahu k danému státu vztahuje rozhodnutí ohledně použití přechodného pravidla bezpečného přístavu založeného na informacích obsažených ve zprávě podle zemí.</w:t>
      </w:r>
    </w:p>
    <w:p w14:paraId="38E58CD0" w14:textId="40495025" w:rsidR="001771D8" w:rsidRPr="00F853C6" w:rsidRDefault="001771D8" w:rsidP="001771D8">
      <w:pPr>
        <w:pStyle w:val="Textparagrafu"/>
      </w:pPr>
      <w:r w:rsidRPr="00F853C6">
        <w:t>(5) Pokud je do kvalifikovaného finančního výkazu podle odstavce 4 písm. b) bodu 2 nebo 3 zahrnuta účetní úprava pořizovací ceny, hledí se na něj jako na kvalifikovaný finanční výkaz pouze tehdy, pokud je splněna podmínka</w:t>
      </w:r>
    </w:p>
    <w:p w14:paraId="5957CA79" w14:textId="77777777" w:rsidR="001771D8" w:rsidRPr="00F853C6" w:rsidRDefault="001771D8" w:rsidP="001771D8">
      <w:pPr>
        <w:pStyle w:val="PZTextpsmene"/>
      </w:pPr>
      <w:r w:rsidRPr="00F853C6">
        <w:t>a)</w:t>
      </w:r>
      <w:r w:rsidRPr="00F853C6">
        <w:tab/>
        <w:t>konzistence a</w:t>
      </w:r>
    </w:p>
    <w:p w14:paraId="17FF65AB" w14:textId="77777777" w:rsidR="001771D8" w:rsidRPr="00F853C6" w:rsidRDefault="001771D8" w:rsidP="001771D8">
      <w:pPr>
        <w:pStyle w:val="PZTextpsmene"/>
      </w:pPr>
      <w:r w:rsidRPr="00F853C6">
        <w:t>b)</w:t>
      </w:r>
      <w:r w:rsidRPr="00F853C6">
        <w:tab/>
        <w:t>úpravy hodnoty goodwill.</w:t>
      </w:r>
    </w:p>
    <w:p w14:paraId="3BEBFF34" w14:textId="77777777" w:rsidR="001771D8" w:rsidRPr="00F853C6" w:rsidRDefault="001771D8" w:rsidP="001771D8">
      <w:pPr>
        <w:pStyle w:val="Textparagrafu"/>
      </w:pPr>
      <w:r w:rsidRPr="00F853C6">
        <w:t>(6) Podmínka konzistence podle odstavce 5 písm. a) je splněna, pokud všechny zprávy podle zemí za výkazní období započatá po 31. prosinci 2022, které jsou založené na finančním výkazu podle odstavce 4 písm. b) bodu 2 nebo 3, zahrnují účetní úpravy pořizovací ceny. Podmínka konzistence není porušena, pokud právní řád daného státu vyžaduje úpravu těchto finančních výkazů ve vztahu k zachycení změn účetní úpravy pořizovací ceny.</w:t>
      </w:r>
    </w:p>
    <w:p w14:paraId="67AA3C90" w14:textId="77777777" w:rsidR="001771D8" w:rsidRPr="00F853C6" w:rsidRDefault="001771D8" w:rsidP="001771D8">
      <w:pPr>
        <w:pStyle w:val="Textparagrafu"/>
      </w:pPr>
      <w:r w:rsidRPr="00F853C6">
        <w:t>(7) Podmínka úpravy hodnoty goodwill podle odstavce 5 písm. b) je splněna, pokud je v souvislosti s každým snížením příjmu členské entity vzniklým v důsledku úpravy hodnoty goodwill přiřaditelné k transakci, která se uskuteční po 30. listopadu 2021, příjem členské entity posuzován tak, jako by nebyl takto snížen, pro účely posouzení splnění podmínky</w:t>
      </w:r>
    </w:p>
    <w:p w14:paraId="08E255E1" w14:textId="77777777" w:rsidR="001771D8" w:rsidRPr="00F853C6" w:rsidRDefault="001771D8" w:rsidP="001771D8">
      <w:pPr>
        <w:pStyle w:val="PZTextpsmene"/>
        <w:rPr>
          <w:bCs/>
        </w:rPr>
      </w:pPr>
      <w:r w:rsidRPr="00F853C6">
        <w:rPr>
          <w:bCs/>
        </w:rPr>
        <w:t>a)</w:t>
      </w:r>
      <w:r w:rsidRPr="00F853C6">
        <w:rPr>
          <w:bCs/>
        </w:rPr>
        <w:tab/>
        <w:t>běžného zisku,</w:t>
      </w:r>
    </w:p>
    <w:p w14:paraId="7AB0F097" w14:textId="77A228F8" w:rsidR="001771D8" w:rsidRPr="00F853C6" w:rsidRDefault="001771D8" w:rsidP="00F853C6">
      <w:pPr>
        <w:pStyle w:val="PZTextpsmene"/>
        <w:rPr>
          <w:bCs/>
        </w:rPr>
      </w:pPr>
      <w:r w:rsidRPr="00F853C6">
        <w:rPr>
          <w:bCs/>
        </w:rPr>
        <w:t>b)</w:t>
      </w:r>
      <w:r w:rsidRPr="00F853C6">
        <w:rPr>
          <w:bCs/>
        </w:rPr>
        <w:tab/>
        <w:t xml:space="preserve">efektivní daňové sazby, pokud kvalifikované finanční výkazy podle </w:t>
      </w:r>
      <w:r w:rsidRPr="00F853C6">
        <w:t xml:space="preserve">odstavce 4 písm. b) bodu 2 nebo 3 nezahrnují také zánik odloženého daňového dluhu nebo uznanou či zvýšenou odloženou daňovou pohledávku ve vztahu k </w:t>
      </w:r>
      <w:r w:rsidRPr="00F853C6">
        <w:rPr>
          <w:bCs/>
        </w:rPr>
        <w:t>úpravě hodnoty goodwill.</w:t>
      </w:r>
    </w:p>
    <w:p w14:paraId="4A9AEA35" w14:textId="5E54EA64" w:rsidR="00322C14" w:rsidRPr="00F853C6" w:rsidRDefault="00322C14" w:rsidP="00F853C6">
      <w:pPr>
        <w:pStyle w:val="Textparagrafu"/>
      </w:pPr>
      <w:r w:rsidRPr="00F853C6">
        <w:t>(</w:t>
      </w:r>
      <w:r w:rsidR="001771D8" w:rsidRPr="00F853C6">
        <w:t>8</w:t>
      </w:r>
      <w:r w:rsidRPr="00F853C6">
        <w:t>) Způsobilým výkazním obdobím není ve vztahu k danému státu výkazní období</w:t>
      </w:r>
      <w:r w:rsidR="004F1BE7" w:rsidRPr="00F853C6">
        <w:t xml:space="preserve">, </w:t>
      </w:r>
    </w:p>
    <w:p w14:paraId="049860BC" w14:textId="6F2EE976" w:rsidR="00322C14" w:rsidRPr="00F853C6" w:rsidRDefault="00D84771" w:rsidP="00F853C6">
      <w:pPr>
        <w:pStyle w:val="PZTextpsmene"/>
      </w:pPr>
      <w:r w:rsidRPr="00F853C6">
        <w:t>a</w:t>
      </w:r>
      <w:r w:rsidR="00322C14" w:rsidRPr="00F853C6">
        <w:t>)</w:t>
      </w:r>
      <w:r w:rsidR="00322C14" w:rsidRPr="00F853C6">
        <w:tab/>
      </w:r>
      <w:r w:rsidR="004F1BE7" w:rsidRPr="00F853C6">
        <w:t xml:space="preserve">pokud </w:t>
      </w:r>
      <w:r w:rsidR="00322C14" w:rsidRPr="00F853C6">
        <w:t xml:space="preserve">bylo na základě </w:t>
      </w:r>
      <w:r w:rsidR="0040572C" w:rsidRPr="00F853C6">
        <w:t xml:space="preserve">místního </w:t>
      </w:r>
      <w:r w:rsidR="00716957" w:rsidRPr="00F853C6">
        <w:t>šetření</w:t>
      </w:r>
      <w:r w:rsidR="0040572C" w:rsidRPr="00F853C6">
        <w:t xml:space="preserve"> nebo </w:t>
      </w:r>
      <w:r w:rsidR="00322C14" w:rsidRPr="00F853C6">
        <w:t>kontrolního postupu zjištěno, že poplatník učinil</w:t>
      </w:r>
      <w:r w:rsidR="004F1BE7" w:rsidRPr="00F853C6">
        <w:t xml:space="preserve"> ve vztahu k tomuto výkaznímu období</w:t>
      </w:r>
      <w:r w:rsidR="00322C14" w:rsidRPr="00F853C6">
        <w:t xml:space="preserve"> rozhodnutí podle odstavce 1 v rozporu s tímto zákonem</w:t>
      </w:r>
      <w:r w:rsidR="003B6D4F" w:rsidRPr="00F853C6">
        <w:t>,</w:t>
      </w:r>
    </w:p>
    <w:p w14:paraId="572E8DEF" w14:textId="09508A7E" w:rsidR="00322C14" w:rsidRPr="00F853C6" w:rsidRDefault="00D84771" w:rsidP="00F853C6">
      <w:pPr>
        <w:pStyle w:val="PZTextpsmene"/>
      </w:pPr>
      <w:r w:rsidRPr="00F853C6">
        <w:t>b</w:t>
      </w:r>
      <w:r w:rsidR="00322C14" w:rsidRPr="00F853C6">
        <w:t>)</w:t>
      </w:r>
      <w:r w:rsidR="00322C14" w:rsidRPr="00F853C6">
        <w:tab/>
      </w:r>
      <w:r w:rsidR="004F1BE7" w:rsidRPr="00F853C6">
        <w:t xml:space="preserve">které následuje </w:t>
      </w:r>
      <w:r w:rsidR="00322C14" w:rsidRPr="00F853C6">
        <w:t>po výkazním období, které není způsobilým výkazním obdobím včetně výkazního období, které přestane být způsobilým výkazním obdobím podle písmene a); to platí také, pokud je skutečnost podle písmene a) zjištěna dodatečně.</w:t>
      </w:r>
    </w:p>
    <w:p w14:paraId="509347EF" w14:textId="72A3F9F5" w:rsidR="007C4B97" w:rsidRPr="00F853C6" w:rsidRDefault="00834BD3" w:rsidP="00F853C6">
      <w:pPr>
        <w:pStyle w:val="Textparagrafu"/>
      </w:pPr>
      <w:r w:rsidRPr="00F853C6">
        <w:t>(</w:t>
      </w:r>
      <w:r w:rsidR="001771D8" w:rsidRPr="00F853C6">
        <w:t>9</w:t>
      </w:r>
      <w:r w:rsidRPr="00F853C6">
        <w:t>) Pro účely použití přechodného pravidla bezpečného přístavu založeného na informacích obsažených ve zprávě podle zemí se výnos a výsledek hospodaření před zdaněním zjišťují podle stavu vykázaného v daném státě v kvalifikované zprávě podle zemí.</w:t>
      </w:r>
    </w:p>
    <w:p w14:paraId="246508FB" w14:textId="77777777" w:rsidR="00670E0D" w:rsidRPr="00F853C6" w:rsidRDefault="00670E0D" w:rsidP="00670E0D">
      <w:pPr>
        <w:pStyle w:val="Paragraf"/>
        <w:numPr>
          <w:ilvl w:val="0"/>
          <w:numId w:val="26"/>
        </w:numPr>
      </w:pPr>
      <w:r w:rsidRPr="00F853C6">
        <w:t>§ </w:t>
      </w:r>
      <w:r w:rsidRPr="00F853C6">
        <w:rPr>
          <w:noProof/>
        </w:rPr>
        <w:t>146a</w:t>
      </w:r>
    </w:p>
    <w:p w14:paraId="42AE51FD" w14:textId="7C50CCD9" w:rsidR="00B33244" w:rsidRPr="00F853C6" w:rsidRDefault="00B33244" w:rsidP="00B33244">
      <w:pPr>
        <w:pStyle w:val="Nadpisparagrafu"/>
        <w:numPr>
          <w:ilvl w:val="0"/>
          <w:numId w:val="26"/>
        </w:numPr>
      </w:pPr>
      <w:r w:rsidRPr="00F853C6">
        <w:t>Podmínka běžného zisku</w:t>
      </w:r>
    </w:p>
    <w:p w14:paraId="0B28E83F" w14:textId="77777777" w:rsidR="00B33244" w:rsidRPr="00F853C6" w:rsidRDefault="00B33244" w:rsidP="00B33244">
      <w:pPr>
        <w:pStyle w:val="Textparagrafu"/>
      </w:pPr>
      <w:r w:rsidRPr="00F853C6">
        <w:t>(1) Podmínka běžného zisku je splněna, pokud v daném státě za dané výkazní období nadnárodní skupina nebo vnitrostátní skupina vykáže v kvalifikované zprávě podle zemí výsledek hospodaření před zdaněním, který činí nejvýše částku odpovídající zisku vyloučenému na základě ekonomické podstaty skupiny pro daný stát.</w:t>
      </w:r>
    </w:p>
    <w:p w14:paraId="20DAFE0F" w14:textId="284E5F02" w:rsidR="00B33244" w:rsidRPr="00F853C6" w:rsidRDefault="00B33244" w:rsidP="00F853C6">
      <w:pPr>
        <w:pStyle w:val="Textparagrafu"/>
      </w:pPr>
      <w:r w:rsidRPr="00F853C6">
        <w:t>(2) Pro účely výpočtu zisku vyloučeného na základě ekonomické podstaty podle odstavce 1 se za entitu z tohoto státu považuje entita, která je v kvalifikované zprávě podle zemí vykázána ve vztahu k tomuto státu.</w:t>
      </w:r>
    </w:p>
    <w:p w14:paraId="1076C203" w14:textId="77777777" w:rsidR="00670E0D" w:rsidRPr="00F853C6" w:rsidRDefault="00670E0D" w:rsidP="00670E0D">
      <w:pPr>
        <w:pStyle w:val="Paragraf"/>
        <w:numPr>
          <w:ilvl w:val="0"/>
          <w:numId w:val="26"/>
        </w:numPr>
      </w:pPr>
      <w:r w:rsidRPr="00F853C6">
        <w:lastRenderedPageBreak/>
        <w:t>§ </w:t>
      </w:r>
      <w:r w:rsidRPr="00F853C6">
        <w:rPr>
          <w:noProof/>
        </w:rPr>
        <w:t>146b</w:t>
      </w:r>
    </w:p>
    <w:p w14:paraId="2A36FE6E" w14:textId="5C882912" w:rsidR="00B33244" w:rsidRPr="00F853C6" w:rsidRDefault="00B33244" w:rsidP="00B33244">
      <w:pPr>
        <w:pStyle w:val="Nadpisparagrafu"/>
        <w:numPr>
          <w:ilvl w:val="0"/>
          <w:numId w:val="26"/>
        </w:numPr>
      </w:pPr>
      <w:r w:rsidRPr="00F853C6">
        <w:t>Podmínka malého rozsahu</w:t>
      </w:r>
    </w:p>
    <w:p w14:paraId="1ACB80FA" w14:textId="77777777" w:rsidR="00B33244" w:rsidRPr="00F853C6" w:rsidRDefault="00B33244" w:rsidP="00B33244">
      <w:pPr>
        <w:pStyle w:val="Textparagrafu"/>
      </w:pPr>
      <w:r w:rsidRPr="00F853C6">
        <w:t xml:space="preserve">Podmínka malého rozsahu je splněna, pokud v daném státě za dané výkazní období nadnárodní skupina nebo vnitrostátní skupina vykáže v kvalifikované zprávě podle zemí </w:t>
      </w:r>
    </w:p>
    <w:p w14:paraId="0C1FC772" w14:textId="77777777" w:rsidR="00B33244" w:rsidRPr="00F853C6" w:rsidRDefault="00B33244" w:rsidP="00B33244">
      <w:pPr>
        <w:pStyle w:val="PZTextpsmene"/>
      </w:pPr>
      <w:r w:rsidRPr="00F853C6">
        <w:t>a)</w:t>
      </w:r>
      <w:r w:rsidRPr="00F853C6">
        <w:tab/>
        <w:t>celkový výnos nižší než částka odpovídající 10 000 000 EUR a </w:t>
      </w:r>
    </w:p>
    <w:p w14:paraId="5F81DF4B" w14:textId="78D10E48" w:rsidR="00B33244" w:rsidRPr="00F853C6" w:rsidRDefault="00B33244" w:rsidP="00F853C6">
      <w:pPr>
        <w:pStyle w:val="PZTextpsmene"/>
        <w:ind w:left="0" w:firstLine="0"/>
      </w:pPr>
      <w:r w:rsidRPr="00F853C6">
        <w:t>b)</w:t>
      </w:r>
      <w:r w:rsidRPr="00F853C6">
        <w:tab/>
        <w:t>výsledek hospodaření před zdaněním nižší než částka odpovídající 1 000 000 EUR.</w:t>
      </w:r>
    </w:p>
    <w:p w14:paraId="41026F32" w14:textId="77777777" w:rsidR="00670E0D" w:rsidRPr="00F853C6" w:rsidRDefault="00670E0D" w:rsidP="00670E0D">
      <w:pPr>
        <w:pStyle w:val="Paragraf"/>
        <w:numPr>
          <w:ilvl w:val="0"/>
          <w:numId w:val="26"/>
        </w:numPr>
      </w:pPr>
      <w:r w:rsidRPr="00F853C6">
        <w:t>§ </w:t>
      </w:r>
      <w:r w:rsidRPr="00F853C6">
        <w:rPr>
          <w:noProof/>
        </w:rPr>
        <w:t>146c</w:t>
      </w:r>
    </w:p>
    <w:p w14:paraId="76965BAE" w14:textId="77777777" w:rsidR="00B33244" w:rsidRPr="00F853C6" w:rsidRDefault="00B33244" w:rsidP="00B33244">
      <w:pPr>
        <w:pStyle w:val="Nadpisparagrafu"/>
        <w:numPr>
          <w:ilvl w:val="0"/>
          <w:numId w:val="26"/>
        </w:numPr>
      </w:pPr>
      <w:r w:rsidRPr="00F853C6">
        <w:t>Podmínka efektivní daňové sazby</w:t>
      </w:r>
    </w:p>
    <w:p w14:paraId="13E1A696" w14:textId="2A1479FB" w:rsidR="00B33244" w:rsidRPr="00F853C6" w:rsidRDefault="00B33244" w:rsidP="00B33244">
      <w:pPr>
        <w:pStyle w:val="Textparagrafu"/>
      </w:pPr>
      <w:r w:rsidRPr="00F853C6">
        <w:t xml:space="preserve">(1) Podmínka efektivní daňové sazby je splněna, pokud v daném státě za dané výkazní období nadnárodní skupina nebo vnitrostátní skupina vykáže v kvalifikované zprávě podle zemí zjednodušenou efektivní sazbu daně skupiny, která činí alespoň </w:t>
      </w:r>
    </w:p>
    <w:p w14:paraId="52C08149" w14:textId="77777777" w:rsidR="00B33244" w:rsidRPr="00F853C6" w:rsidRDefault="00B33244" w:rsidP="00B33244">
      <w:pPr>
        <w:pStyle w:val="PZTextpsmene"/>
      </w:pPr>
      <w:r w:rsidRPr="00F853C6">
        <w:t>a)</w:t>
      </w:r>
      <w:r w:rsidRPr="00F853C6">
        <w:tab/>
        <w:t xml:space="preserve">15 % pro výkazní období započaté v letech 2023 a 2024, </w:t>
      </w:r>
    </w:p>
    <w:p w14:paraId="3E2CC195" w14:textId="77777777" w:rsidR="00B33244" w:rsidRPr="00F853C6" w:rsidRDefault="00B33244" w:rsidP="00B33244">
      <w:pPr>
        <w:pStyle w:val="PZTextpsmene"/>
      </w:pPr>
      <w:r w:rsidRPr="00F853C6">
        <w:t>b)</w:t>
      </w:r>
      <w:r w:rsidRPr="00F853C6">
        <w:tab/>
        <w:t>16 % pro výkazní období započaté v roce 2025,</w:t>
      </w:r>
    </w:p>
    <w:p w14:paraId="560B58D4" w14:textId="77777777" w:rsidR="00B33244" w:rsidRPr="00F853C6" w:rsidRDefault="00B33244" w:rsidP="00B33244">
      <w:pPr>
        <w:pStyle w:val="PZTextpsmene"/>
      </w:pPr>
      <w:r w:rsidRPr="00F853C6">
        <w:t>c)</w:t>
      </w:r>
      <w:r w:rsidRPr="00F853C6">
        <w:tab/>
        <w:t>17 % pro výkazní období započaté v roce 2026.</w:t>
      </w:r>
    </w:p>
    <w:p w14:paraId="0C5BA5D8" w14:textId="77777777" w:rsidR="00B33244" w:rsidRPr="00F853C6" w:rsidRDefault="00B33244" w:rsidP="00B33244">
      <w:pPr>
        <w:pStyle w:val="Textparagrafu"/>
      </w:pPr>
      <w:r w:rsidRPr="00F853C6">
        <w:t xml:space="preserve">(2) Zjednodušená efektivní daňová sazba skupiny v daném státě a v daném výkazním období podle odstavce 1 činí podíl </w:t>
      </w:r>
    </w:p>
    <w:p w14:paraId="32F6075E" w14:textId="77777777" w:rsidR="00B33244" w:rsidRPr="00F853C6" w:rsidRDefault="00B33244" w:rsidP="00B33244">
      <w:pPr>
        <w:pStyle w:val="PZTextpsmene"/>
      </w:pPr>
      <w:r w:rsidRPr="00F853C6">
        <w:t>a)</w:t>
      </w:r>
      <w:r w:rsidRPr="00F853C6">
        <w:tab/>
        <w:t>zjednodušených zahrnutých daní v tomto státě za toto výkazní období a</w:t>
      </w:r>
    </w:p>
    <w:p w14:paraId="238567F5" w14:textId="77777777" w:rsidR="00B33244" w:rsidRPr="00F853C6" w:rsidRDefault="00B33244" w:rsidP="00B33244">
      <w:pPr>
        <w:pStyle w:val="PZTextpsmene"/>
      </w:pPr>
      <w:r w:rsidRPr="00F853C6">
        <w:t>b)</w:t>
      </w:r>
      <w:r w:rsidRPr="00F853C6">
        <w:tab/>
        <w:t>výsledku hospodaření před zdaněním vykázaného v kvalifikované zprávě podle zemí v tomto státě za toto výkazní období.</w:t>
      </w:r>
    </w:p>
    <w:p w14:paraId="4FF1EE6E" w14:textId="77777777" w:rsidR="00B33244" w:rsidRPr="00F853C6" w:rsidRDefault="00B33244" w:rsidP="00B33244">
      <w:pPr>
        <w:pStyle w:val="Textparagrafu"/>
      </w:pPr>
      <w:r w:rsidRPr="00F853C6">
        <w:t>(3) Zjednodušenou zahrnutou daní podle odstavce 2 písm. a) je daň vykázaná jako náklad na daň</w:t>
      </w:r>
    </w:p>
    <w:p w14:paraId="0F54D64B" w14:textId="77777777" w:rsidR="00B33244" w:rsidRPr="00F853C6" w:rsidRDefault="00B33244" w:rsidP="00B33244">
      <w:pPr>
        <w:pStyle w:val="PZTextpsmene"/>
      </w:pPr>
      <w:r w:rsidRPr="00F853C6">
        <w:t>a)</w:t>
      </w:r>
      <w:r w:rsidRPr="00F853C6">
        <w:tab/>
        <w:t>ve státě, pro který se určuje jurisdikční dorovnávací daň skupiny, a</w:t>
      </w:r>
    </w:p>
    <w:p w14:paraId="44ADB70A" w14:textId="77777777" w:rsidR="00B33244" w:rsidRPr="00F853C6" w:rsidRDefault="00B33244" w:rsidP="00B33244">
      <w:pPr>
        <w:pStyle w:val="PZTextpsmene"/>
      </w:pPr>
      <w:r w:rsidRPr="00F853C6">
        <w:t>b)</w:t>
      </w:r>
      <w:r w:rsidRPr="00F853C6">
        <w:tab/>
        <w:t>v kvalifikovaných finančních výkazech po odečtení daní, které nejsou zahrnutými daněmi, nejistých daňových pozic a rezerv na nejisté daňové pozice.</w:t>
      </w:r>
    </w:p>
    <w:p w14:paraId="5753D286" w14:textId="77777777" w:rsidR="00B33244" w:rsidRPr="00F853C6" w:rsidRDefault="00B33244" w:rsidP="00B33244">
      <w:pPr>
        <w:pStyle w:val="Textparagrafu"/>
      </w:pPr>
      <w:r w:rsidRPr="00F853C6">
        <w:t>(4) Zjednodušenou zahrnutou daní podle odstavce 2 písm. a) může být také náklad na daň zaplacenou v režimu zdanění ovládaných zahraničních společností nebo režimu zdanění poboček ve státě, ze kterého je vlastnická členská entita nebo hlavní entita.</w:t>
      </w:r>
    </w:p>
    <w:p w14:paraId="0999EFA3" w14:textId="77777777" w:rsidR="00670E0D" w:rsidRPr="00F853C6" w:rsidRDefault="00670E0D" w:rsidP="00670E0D">
      <w:pPr>
        <w:pStyle w:val="Paragraf"/>
        <w:numPr>
          <w:ilvl w:val="0"/>
          <w:numId w:val="26"/>
        </w:numPr>
      </w:pPr>
      <w:r w:rsidRPr="00F853C6">
        <w:t>§ </w:t>
      </w:r>
      <w:r w:rsidRPr="00F853C6">
        <w:rPr>
          <w:noProof/>
        </w:rPr>
        <w:t>146d</w:t>
      </w:r>
    </w:p>
    <w:p w14:paraId="718AF749" w14:textId="77777777" w:rsidR="00670E0D" w:rsidRPr="00F853C6" w:rsidRDefault="00670E0D" w:rsidP="00670E0D">
      <w:pPr>
        <w:pStyle w:val="Nadpisparagrafu"/>
        <w:numPr>
          <w:ilvl w:val="0"/>
          <w:numId w:val="26"/>
        </w:numPr>
      </w:pPr>
      <w:r w:rsidRPr="00F853C6">
        <w:t>Úpravy údajů ze zprávy podle zemí</w:t>
      </w:r>
    </w:p>
    <w:p w14:paraId="7B3D98C3" w14:textId="77777777" w:rsidR="00670E0D" w:rsidRPr="00F853C6" w:rsidRDefault="00670E0D" w:rsidP="00670E0D">
      <w:pPr>
        <w:pStyle w:val="Textparagrafu"/>
      </w:pPr>
      <w:r w:rsidRPr="00F853C6">
        <w:t>(1) Pro účely zjednodušených výpočtů při posuzování splnění podmínek efektivní daňové sazby a běžného zisku se údaje ze zprávy podle zemí upraví tak, že se</w:t>
      </w:r>
    </w:p>
    <w:p w14:paraId="051A6AC1" w14:textId="77777777" w:rsidR="00670E0D" w:rsidRPr="00F853C6" w:rsidRDefault="00670E0D" w:rsidP="00670E0D">
      <w:pPr>
        <w:pStyle w:val="PZTextpsmene"/>
      </w:pPr>
      <w:r w:rsidRPr="00F853C6">
        <w:t>a)</w:t>
      </w:r>
      <w:r w:rsidRPr="00F853C6">
        <w:tab/>
        <w:t>vnitroskupinová platba, která je v kvalifikovaném finančním výkazu příjemce platby považována za příjem a v kvalifikovaném finančním výkazu plátce považována za výdaj, zahrne do výnosů a výsledku hospodaření před zdaněním příjmů, bez ohledu na to, jak je s takovou platbou zacházeno ve státě příjemce nebo plátce a ve zprávě podle zemí,</w:t>
      </w:r>
    </w:p>
    <w:p w14:paraId="617E0F9B" w14:textId="77777777" w:rsidR="00670E0D" w:rsidRPr="00F853C6" w:rsidRDefault="00670E0D" w:rsidP="00F853C6">
      <w:pPr>
        <w:pStyle w:val="PZTextpsmene"/>
      </w:pPr>
      <w:r w:rsidRPr="00F853C6">
        <w:t>b)</w:t>
      </w:r>
      <w:r w:rsidRPr="00F853C6">
        <w:tab/>
        <w:t>upraví výsledek hospodaření před zdaněním příjmů hlavní entity, aby ztráta stálé provozovny nebyla zohledněna dvakrát, je-li přiřazena této stálé provozovně.</w:t>
      </w:r>
    </w:p>
    <w:p w14:paraId="3C298E91" w14:textId="27BEE8F3" w:rsidR="00670E0D" w:rsidRPr="00F853C6" w:rsidRDefault="00670E0D" w:rsidP="00670E0D">
      <w:pPr>
        <w:pStyle w:val="Textparagrafu"/>
      </w:pPr>
      <w:r w:rsidRPr="00F853C6">
        <w:t xml:space="preserve">(2) Pro účely zjednodušených výpočtů při posuzování splnění podmínky běžného zisku se údaje ze zprávy podle zemí upraví tak, že se na náklad na daň z příjmů vzniklou ve státě, </w:t>
      </w:r>
      <w:r w:rsidRPr="00F853C6">
        <w:lastRenderedPageBreak/>
        <w:t>z něhož je stálá provozovna, vztahující se k příjmům z činností vykonávaných prostřednictvím této stálé provozovny, hledí jako by byl vykázán pouze v tomto státě.</w:t>
      </w:r>
    </w:p>
    <w:p w14:paraId="214F21AD" w14:textId="77777777" w:rsidR="00670E0D" w:rsidRPr="00F853C6" w:rsidRDefault="00670E0D" w:rsidP="00F853C6">
      <w:pPr>
        <w:pStyle w:val="Textparagrafu"/>
        <w:keepNext/>
      </w:pPr>
      <w:r w:rsidRPr="00F853C6">
        <w:t>(3) Pro účely zjednodušených výpočtů při posuzování splnění podmínek pro učinění rozhodnutí ohledně použití přechodného pravidla bezpečného přístavu založeného na informacích obsažených ve zprávě podle zemí se upraví údaje ze zprávy ze zprávy podle zemí tak, že se ve státě, ze kterého je nejvyšší mateřská entita, sníží výsledek hospodaření před zdaněním a s ním související daně o částku ve výši, v jaké jsou tento výsledek hospodaření a související daně přiřaditelné nebo rozdělené na základě vlastnického podílu držiteli vlastnického podílu v nejvyšší mateřské entitě, který je kvalifikovanou osobou, pokud je tato nejvyšší mateřská entita entitou</w:t>
      </w:r>
    </w:p>
    <w:p w14:paraId="73CBAAE2" w14:textId="77777777" w:rsidR="00670E0D" w:rsidRPr="00F853C6" w:rsidRDefault="00670E0D" w:rsidP="00670E0D">
      <w:pPr>
        <w:pStyle w:val="PZTextpsmene"/>
      </w:pPr>
      <w:r w:rsidRPr="00F853C6">
        <w:t>a)</w:t>
      </w:r>
      <w:r w:rsidRPr="00F853C6">
        <w:tab/>
        <w:t>s prvkem daňové transparence, nebo</w:t>
      </w:r>
    </w:p>
    <w:p w14:paraId="6767936A" w14:textId="77777777" w:rsidR="00670E0D" w:rsidRPr="00F853C6" w:rsidRDefault="00670E0D" w:rsidP="00670E0D">
      <w:pPr>
        <w:pStyle w:val="PZTextpsmene"/>
      </w:pPr>
      <w:r w:rsidRPr="00F853C6">
        <w:t>b)</w:t>
      </w:r>
      <w:r w:rsidRPr="00F853C6">
        <w:tab/>
        <w:t>podléhající režimu odčitatelných dividend podle § 70.</w:t>
      </w:r>
    </w:p>
    <w:p w14:paraId="0B8F3855" w14:textId="77777777" w:rsidR="00670E0D" w:rsidRPr="00F853C6" w:rsidRDefault="00670E0D" w:rsidP="00670E0D">
      <w:pPr>
        <w:pStyle w:val="Textparagrafu"/>
      </w:pPr>
      <w:r w:rsidRPr="00F853C6">
        <w:t xml:space="preserve">(4) Údaje ze zprávy ze zprávy podle zemí upraví tak, že se ve výsledku hospodaření před zdaněním nezohlední čistá nerealizovaná ztráta vzniklá z důvodu změny reálné hodnoty, pokud je vyšší než částka odpovídající 50 000 000 EUR. </w:t>
      </w:r>
    </w:p>
    <w:p w14:paraId="1070BACC" w14:textId="13D4FBF1" w:rsidR="00670E0D" w:rsidRPr="00F853C6" w:rsidRDefault="00670E0D" w:rsidP="00670E0D">
      <w:pPr>
        <w:pStyle w:val="Textparagrafu"/>
      </w:pPr>
      <w:r w:rsidRPr="00F853C6">
        <w:t>(5) Čistá nerealizovaná ztráta vzniklá z důvodu změny reálné hodnoty podle odstavce 4 činí úhrn ztrát snížený o úhrn zisků vzniklých v důsledku změny reálné hodnoty vlastnického podílu, který je oceňován reálnou hodnotou, s výjimkou portfoliových podílů.</w:t>
      </w:r>
    </w:p>
    <w:p w14:paraId="4FBAD423" w14:textId="77777777" w:rsidR="00670E0D" w:rsidRPr="00F853C6" w:rsidRDefault="00670E0D" w:rsidP="00670E0D">
      <w:pPr>
        <w:pStyle w:val="Paragraf"/>
        <w:numPr>
          <w:ilvl w:val="0"/>
          <w:numId w:val="26"/>
        </w:numPr>
      </w:pPr>
      <w:r w:rsidRPr="00F853C6">
        <w:t>§ </w:t>
      </w:r>
      <w:r w:rsidRPr="00F853C6">
        <w:rPr>
          <w:noProof/>
        </w:rPr>
        <w:t>146e</w:t>
      </w:r>
    </w:p>
    <w:p w14:paraId="4D692D1D" w14:textId="77777777" w:rsidR="00670E0D" w:rsidRPr="00F853C6" w:rsidRDefault="00670E0D" w:rsidP="00670E0D">
      <w:pPr>
        <w:pStyle w:val="Nadpisparagrafu"/>
        <w:numPr>
          <w:ilvl w:val="0"/>
          <w:numId w:val="26"/>
        </w:numPr>
      </w:pPr>
      <w:r w:rsidRPr="00F853C6">
        <w:t>Hybridní arbitrážní ujednání</w:t>
      </w:r>
    </w:p>
    <w:p w14:paraId="56F488AD" w14:textId="77777777" w:rsidR="00670E0D" w:rsidRPr="00F853C6" w:rsidRDefault="00670E0D" w:rsidP="00670E0D">
      <w:pPr>
        <w:pStyle w:val="Textparagrafu"/>
      </w:pPr>
      <w:r w:rsidRPr="00F853C6">
        <w:t>(1) Na hybridní arbitrážní ujednání uzavřené do rozhodného dne se hledí, jako by bylo uzavřeno po rozhodném dni, pokud po tomto dni</w:t>
      </w:r>
    </w:p>
    <w:p w14:paraId="7E2C3833" w14:textId="77777777" w:rsidR="00670E0D" w:rsidRPr="00F853C6" w:rsidRDefault="00670E0D" w:rsidP="00670E0D">
      <w:pPr>
        <w:pStyle w:val="PZTextpsmene"/>
      </w:pPr>
      <w:r w:rsidRPr="00F853C6">
        <w:t>a)</w:t>
      </w:r>
      <w:r w:rsidRPr="00F853C6">
        <w:tab/>
        <w:t>je změněno nebo převedeno,</w:t>
      </w:r>
    </w:p>
    <w:p w14:paraId="0174F730" w14:textId="77777777" w:rsidR="00670E0D" w:rsidRPr="00F853C6" w:rsidRDefault="00670E0D" w:rsidP="00670E0D">
      <w:pPr>
        <w:pStyle w:val="PZTextpsmene"/>
      </w:pPr>
      <w:r w:rsidRPr="00F853C6">
        <w:t>b)</w:t>
      </w:r>
      <w:r w:rsidRPr="00F853C6">
        <w:tab/>
        <w:t>dojde ke změně ve výkonu práv nebo povinností vyplývajících z takového ujednání oproti stavu do rozhodného dne; změnou ve výkonu práv je také snížení nebo zastavení plateb vedoucí ke zvýšení úhrnu závazků, nebo</w:t>
      </w:r>
    </w:p>
    <w:p w14:paraId="7F3BAD3F" w14:textId="77777777" w:rsidR="00670E0D" w:rsidRPr="00F853C6" w:rsidRDefault="00670E0D" w:rsidP="00670E0D">
      <w:pPr>
        <w:pStyle w:val="PZTextpsmene"/>
      </w:pPr>
      <w:r w:rsidRPr="00F853C6">
        <w:t>c)</w:t>
      </w:r>
      <w:r w:rsidRPr="00F853C6">
        <w:tab/>
        <w:t xml:space="preserve">dojde ke změně použitých účetních postupů souvisejících s uplatňováním tohoto ujednání. </w:t>
      </w:r>
    </w:p>
    <w:p w14:paraId="2F724EAA" w14:textId="77777777" w:rsidR="00670E0D" w:rsidRPr="00F853C6" w:rsidRDefault="00670E0D" w:rsidP="00670E0D">
      <w:pPr>
        <w:pStyle w:val="Textparagrafu"/>
      </w:pPr>
      <w:r w:rsidRPr="00F853C6">
        <w:t>(2) Pro účely tohoto dílu se rozumí</w:t>
      </w:r>
    </w:p>
    <w:p w14:paraId="4F4089AD" w14:textId="77777777" w:rsidR="00670E0D" w:rsidRPr="00F853C6" w:rsidRDefault="00670E0D" w:rsidP="00670E0D">
      <w:pPr>
        <w:pStyle w:val="PZTextpsmene"/>
      </w:pPr>
      <w:r w:rsidRPr="00F853C6">
        <w:t>a)</w:t>
      </w:r>
      <w:r w:rsidRPr="00F853C6">
        <w:tab/>
        <w:t>hybridním arbitrážním ujednáním ujednání o</w:t>
      </w:r>
    </w:p>
    <w:p w14:paraId="79EE9B58" w14:textId="77777777" w:rsidR="00670E0D" w:rsidRPr="00F853C6" w:rsidRDefault="00670E0D" w:rsidP="00670E0D">
      <w:pPr>
        <w:pStyle w:val="PZTextbodu"/>
      </w:pPr>
      <w:r w:rsidRPr="00F853C6">
        <w:t>1.</w:t>
      </w:r>
      <w:r w:rsidRPr="00F853C6">
        <w:tab/>
        <w:t xml:space="preserve">odpočtu, </w:t>
      </w:r>
    </w:p>
    <w:p w14:paraId="51CA7594" w14:textId="77777777" w:rsidR="00670E0D" w:rsidRPr="00F853C6" w:rsidRDefault="00670E0D" w:rsidP="00670E0D">
      <w:pPr>
        <w:pStyle w:val="PZTextbodu"/>
      </w:pPr>
      <w:r w:rsidRPr="00F853C6">
        <w:t>2.</w:t>
      </w:r>
      <w:r w:rsidRPr="00F853C6">
        <w:tab/>
        <w:t>dvojí ztrátě,</w:t>
      </w:r>
    </w:p>
    <w:p w14:paraId="5F0D9D49" w14:textId="77777777" w:rsidR="00670E0D" w:rsidRPr="00F853C6" w:rsidRDefault="00670E0D" w:rsidP="00670E0D">
      <w:pPr>
        <w:pStyle w:val="PZTextbodu"/>
      </w:pPr>
      <w:r w:rsidRPr="00F853C6">
        <w:t>3.</w:t>
      </w:r>
      <w:r w:rsidRPr="00F853C6">
        <w:tab/>
        <w:t>dvojím uznání daně,</w:t>
      </w:r>
    </w:p>
    <w:p w14:paraId="2857D04A" w14:textId="77777777" w:rsidR="00670E0D" w:rsidRPr="00F853C6" w:rsidRDefault="00670E0D" w:rsidP="00670E0D">
      <w:pPr>
        <w:pStyle w:val="PZTextpsmene"/>
        <w:keepNext/>
      </w:pPr>
      <w:r w:rsidRPr="00F853C6">
        <w:t>b)</w:t>
      </w:r>
      <w:r w:rsidRPr="00F853C6">
        <w:tab/>
        <w:t xml:space="preserve">ujednáním o odpočtu ujednání, podle kterého jedna členská entita přímo nebo nepřímo poskytuje úvěr nebo jiné plnění jiné členské entitě této skupiny tak, že vznikne náklad nebo ztráta, které jsou vykázané v jejím finančním výkazu rozhodném pro hybridní arbitrážní ujednání, pokud </w:t>
      </w:r>
    </w:p>
    <w:p w14:paraId="4BDE6765" w14:textId="77777777" w:rsidR="00670E0D" w:rsidRPr="00F853C6" w:rsidRDefault="00670E0D" w:rsidP="00670E0D">
      <w:pPr>
        <w:pStyle w:val="PZTextbodu"/>
      </w:pPr>
      <w:r w:rsidRPr="00F853C6">
        <w:t>1.</w:t>
      </w:r>
      <w:r w:rsidRPr="00F853C6">
        <w:tab/>
        <w:t xml:space="preserve">nedojde k odpovídajícímu zvýšení výnosů nebo zisku, které jsou vykázané ve finančním výkazu rozhodném pro hybridní arbitrážní ujednání první členské entity, nebo </w:t>
      </w:r>
    </w:p>
    <w:p w14:paraId="2E317698" w14:textId="77777777" w:rsidR="00670E0D" w:rsidRPr="00F853C6" w:rsidRDefault="00670E0D" w:rsidP="00670E0D">
      <w:pPr>
        <w:pStyle w:val="PZTextbodu"/>
      </w:pPr>
      <w:r w:rsidRPr="00F853C6">
        <w:t>2.</w:t>
      </w:r>
      <w:r w:rsidRPr="00F853C6">
        <w:tab/>
        <w:t>se důvodně neočekává, že se členské entitě, které je poskytnut úvěr nebo jiné plnění, po dobu trvání ujednání odpovídajícím způsobem zvýší její zdanitelný příjem,</w:t>
      </w:r>
    </w:p>
    <w:p w14:paraId="3A9F6416" w14:textId="77777777" w:rsidR="00670E0D" w:rsidRPr="00F853C6" w:rsidRDefault="00670E0D" w:rsidP="00670E0D">
      <w:pPr>
        <w:pStyle w:val="PZTextpsmene"/>
      </w:pPr>
      <w:r w:rsidRPr="00F853C6">
        <w:t>c)</w:t>
      </w:r>
      <w:r w:rsidRPr="00F853C6">
        <w:tab/>
        <w:t>ujednáním o dvojí ztrátě ujednání, které vede k zahrnutí nákladu nebo ztráty do finančního výkazu rozhodného pro hybridní arbitrážní ujednání členské entity skupiny, které</w:t>
      </w:r>
    </w:p>
    <w:p w14:paraId="0FCF62AE" w14:textId="77777777" w:rsidR="00670E0D" w:rsidRPr="00F853C6" w:rsidRDefault="00670E0D" w:rsidP="00670E0D">
      <w:pPr>
        <w:pStyle w:val="PZTextbodu"/>
      </w:pPr>
      <w:r w:rsidRPr="00F853C6">
        <w:lastRenderedPageBreak/>
        <w:t>1.</w:t>
      </w:r>
      <w:r w:rsidRPr="00F853C6">
        <w:tab/>
        <w:t>jsou také zahrnuty jako náklad nebo ztráta do finančního výkazu rozhodného pro hybridní arbitrážní ujednání jiné členské entity této skupiny, nebo</w:t>
      </w:r>
    </w:p>
    <w:p w14:paraId="22097A04" w14:textId="77777777" w:rsidR="00670E0D" w:rsidRPr="00F853C6" w:rsidRDefault="00670E0D" w:rsidP="00670E0D">
      <w:pPr>
        <w:pStyle w:val="PZTextbodu"/>
      </w:pPr>
      <w:r w:rsidRPr="00F853C6">
        <w:t>2.</w:t>
      </w:r>
      <w:r w:rsidRPr="00F853C6">
        <w:tab/>
        <w:t>vede ke vzniku daňového odpočtu v téže výši v jiném státě u jiné členské entity této skupiny,</w:t>
      </w:r>
    </w:p>
    <w:p w14:paraId="609AA5E5" w14:textId="77777777" w:rsidR="00670E0D" w:rsidRPr="00F853C6" w:rsidRDefault="00670E0D" w:rsidP="00670E0D">
      <w:pPr>
        <w:pStyle w:val="PZTextpsmene"/>
      </w:pPr>
      <w:r w:rsidRPr="00F853C6">
        <w:t>d)</w:t>
      </w:r>
      <w:r w:rsidRPr="00F853C6">
        <w:tab/>
        <w:t xml:space="preserve">ujednáním o dvojím uznání daně ujednání, které u více než jedné členské entity téže skupiny vede k zahrnutí nebo částečnému zahrnutí téhož nákladu na daň do </w:t>
      </w:r>
    </w:p>
    <w:p w14:paraId="27DB361B" w14:textId="77777777" w:rsidR="00670E0D" w:rsidRPr="00F853C6" w:rsidRDefault="00670E0D" w:rsidP="00670E0D">
      <w:pPr>
        <w:pStyle w:val="PZTextbodu"/>
      </w:pPr>
      <w:r w:rsidRPr="00F853C6">
        <w:t>1.</w:t>
      </w:r>
      <w:r w:rsidRPr="00F853C6">
        <w:tab/>
        <w:t xml:space="preserve">jejich upravené výše zahrnutých daní nebo </w:t>
      </w:r>
    </w:p>
    <w:p w14:paraId="1FB78393" w14:textId="77777777" w:rsidR="00670E0D" w:rsidRPr="00F853C6" w:rsidRDefault="00670E0D" w:rsidP="00670E0D">
      <w:pPr>
        <w:pStyle w:val="PZTextbodu"/>
      </w:pPr>
      <w:r w:rsidRPr="00F853C6">
        <w:t>2.</w:t>
      </w:r>
      <w:r w:rsidRPr="00F853C6">
        <w:tab/>
        <w:t>výpočtu zjednodušené efektivní daňové sazby skupiny,</w:t>
      </w:r>
    </w:p>
    <w:p w14:paraId="5E3F691B" w14:textId="77777777" w:rsidR="00670E0D" w:rsidRPr="00F853C6" w:rsidRDefault="00670E0D" w:rsidP="00670E0D">
      <w:pPr>
        <w:pStyle w:val="PZTextpsmene"/>
      </w:pPr>
      <w:r w:rsidRPr="00F853C6">
        <w:t>e)</w:t>
      </w:r>
      <w:r w:rsidRPr="00F853C6">
        <w:tab/>
        <w:t xml:space="preserve">finančním výkazem rozhodným pro hybridní arbitrážní ujednání je </w:t>
      </w:r>
    </w:p>
    <w:p w14:paraId="41B00E52" w14:textId="77777777" w:rsidR="00670E0D" w:rsidRPr="00F853C6" w:rsidRDefault="00670E0D" w:rsidP="00670E0D">
      <w:pPr>
        <w:pStyle w:val="PZTextbodu"/>
      </w:pPr>
      <w:r w:rsidRPr="00F853C6">
        <w:t>1.</w:t>
      </w:r>
      <w:r w:rsidRPr="00F853C6">
        <w:tab/>
        <w:t>kvalifikovaný finanční výkaz členské entity, vztahuje-li se na ni přechodné pravidlo bezpečného přístavu založené na informacích obsažených ve zprávě podle zemí, nebo</w:t>
      </w:r>
    </w:p>
    <w:p w14:paraId="1A222DA4" w14:textId="77777777" w:rsidR="00670E0D" w:rsidRPr="00F853C6" w:rsidRDefault="00670E0D" w:rsidP="00670E0D">
      <w:pPr>
        <w:pStyle w:val="PZTextbodu"/>
      </w:pPr>
      <w:r w:rsidRPr="00F853C6">
        <w:t>2.</w:t>
      </w:r>
      <w:r w:rsidRPr="00F853C6">
        <w:tab/>
        <w:t>finanční výkaz členské entity použitý při výpočtu jejího kvalifikovaného zisku v ostatních případech,</w:t>
      </w:r>
    </w:p>
    <w:p w14:paraId="2C3DBBDB" w14:textId="77777777" w:rsidR="00670E0D" w:rsidRPr="00F853C6" w:rsidRDefault="00670E0D" w:rsidP="00670E0D">
      <w:pPr>
        <w:pStyle w:val="PZTextpsmene"/>
      </w:pPr>
      <w:r w:rsidRPr="00F853C6">
        <w:t>f)</w:t>
      </w:r>
      <w:r w:rsidRPr="00F853C6">
        <w:tab/>
        <w:t xml:space="preserve">rozhodným dnem </w:t>
      </w:r>
    </w:p>
    <w:p w14:paraId="575C7AC7" w14:textId="77777777" w:rsidR="00670E0D" w:rsidRPr="00F853C6" w:rsidRDefault="00670E0D" w:rsidP="00670E0D">
      <w:pPr>
        <w:pStyle w:val="PZTextbodu"/>
      </w:pPr>
      <w:r w:rsidRPr="00F853C6">
        <w:t>1.</w:t>
      </w:r>
      <w:r w:rsidRPr="00F853C6">
        <w:tab/>
        <w:t>15. prosinec 2022,</w:t>
      </w:r>
    </w:p>
    <w:p w14:paraId="11DF034E" w14:textId="77777777" w:rsidR="00670E0D" w:rsidRPr="00F853C6" w:rsidRDefault="00670E0D" w:rsidP="00670E0D">
      <w:pPr>
        <w:pStyle w:val="PZTextbodu"/>
      </w:pPr>
      <w:r w:rsidRPr="00F853C6">
        <w:t>2.</w:t>
      </w:r>
      <w:r w:rsidRPr="00F853C6">
        <w:tab/>
        <w:t>18. prosinec 2023, není-li možné provést úpravy podle odstavce 1 z důvodu rozporu s právní normou vyplývající z ústavního řádu tohoto státu nebo z jiného pramene práva použitelného v tomto státě s vyšší právní sílou než je zákon.</w:t>
      </w:r>
    </w:p>
    <w:p w14:paraId="338E871A" w14:textId="77777777" w:rsidR="00670E0D" w:rsidRPr="00F853C6" w:rsidRDefault="00670E0D" w:rsidP="00670E0D">
      <w:pPr>
        <w:pStyle w:val="Textparagrafu"/>
      </w:pPr>
      <w:r w:rsidRPr="00F853C6">
        <w:t>(3) Ujednání není ujednáním o odpočtu, pokud se náklad nebo ztráta vzniklé v důsledku poskytnutí úvěru nebo jiného plnění vztahují výlučně k vedlejšímu kapitálu Tier 1.</w:t>
      </w:r>
    </w:p>
    <w:p w14:paraId="7DE1BA05" w14:textId="77777777" w:rsidR="00670E0D" w:rsidRPr="00F853C6" w:rsidRDefault="00670E0D" w:rsidP="00670E0D">
      <w:pPr>
        <w:pStyle w:val="Textparagrafu"/>
      </w:pPr>
      <w:r w:rsidRPr="00F853C6">
        <w:t>(4) Zdanitelný příjem se nepovažuje za zvýšený odpovídajícím způsobem podle odstavce 2 písm. b) bodu 2, pokud jde o</w:t>
      </w:r>
    </w:p>
    <w:p w14:paraId="57AA6041" w14:textId="77777777" w:rsidR="00670E0D" w:rsidRPr="00F853C6" w:rsidRDefault="00670E0D" w:rsidP="00670E0D">
      <w:pPr>
        <w:pStyle w:val="PZTextpsmene"/>
      </w:pPr>
      <w:r w:rsidRPr="00F853C6">
        <w:t>a)</w:t>
      </w:r>
      <w:r w:rsidRPr="00F853C6">
        <w:tab/>
        <w:t>částku zahrnutou do zdanitelného zisku, která je vyrovnána daňovou úlevou související s hybridní arbitrážní dohodou uzavřenou po rozhodném dni, zejména</w:t>
      </w:r>
    </w:p>
    <w:p w14:paraId="3E3B82FE" w14:textId="77777777" w:rsidR="00670E0D" w:rsidRPr="00F853C6" w:rsidRDefault="00670E0D" w:rsidP="00F853C6">
      <w:pPr>
        <w:pStyle w:val="PZTextbodu"/>
      </w:pPr>
      <w:r w:rsidRPr="00F853C6">
        <w:t>1.</w:t>
      </w:r>
      <w:r w:rsidRPr="00F853C6">
        <w:tab/>
        <w:t>odečtení nebo uplatnění daňové ztráty vzniklé v jiném výkazním období nebo</w:t>
      </w:r>
    </w:p>
    <w:p w14:paraId="0C1D1AE6" w14:textId="77777777" w:rsidR="00670E0D" w:rsidRPr="00F853C6" w:rsidRDefault="00670E0D" w:rsidP="00F853C6">
      <w:pPr>
        <w:pStyle w:val="PZTextbodu"/>
      </w:pPr>
      <w:r w:rsidRPr="00F853C6">
        <w:t>2.</w:t>
      </w:r>
      <w:r w:rsidRPr="00F853C6">
        <w:tab/>
        <w:t>uplatnění daňového odpočtu za úroky alespoň z části převedeného z kteréhokoliv předcházejícího výkazního období,</w:t>
      </w:r>
    </w:p>
    <w:p w14:paraId="539DAE1D" w14:textId="77777777" w:rsidR="00670E0D" w:rsidRPr="00F853C6" w:rsidRDefault="00670E0D" w:rsidP="00670E0D">
      <w:pPr>
        <w:pStyle w:val="PZTextpsmene"/>
      </w:pPr>
      <w:r w:rsidRPr="00F853C6">
        <w:t>b)</w:t>
      </w:r>
      <w:r w:rsidRPr="00F853C6">
        <w:tab/>
        <w:t>platbu, v jejímž důsledku vzniká náklad nebo ztráta, které vedou u členské entity ze stejného státu jako členská entita, která je druhou stranou daného ujednání o odpočtu, ke vzniku daňového odpočtu nebo ztráty, které nejsou zohledněny jako náklad nebo ztráta při výpočtu výsledku hospodaření před zdaněním v tomto státě, nebo</w:t>
      </w:r>
    </w:p>
    <w:p w14:paraId="632D7017" w14:textId="77777777" w:rsidR="00670E0D" w:rsidRPr="00F853C6" w:rsidRDefault="00670E0D" w:rsidP="00670E0D">
      <w:pPr>
        <w:pStyle w:val="PZTextpsmene"/>
      </w:pPr>
      <w:r w:rsidRPr="00F853C6">
        <w:t>c)</w:t>
      </w:r>
      <w:r w:rsidRPr="00F853C6">
        <w:tab/>
        <w:t>platbu, v jejímž důsledku vzniká náklad nebo ztráta, které vedou u entity s prvkem daňové transparence, ve které drží vlastnický podíl jiná členská entita ze stejného státu jako členská entita, která je druhou stranou daného ujednání o odpočtu, ke vzniku daňového odpočtu nebo ztráty, které nejsou zohledněny jako náklad nebo ztráta při výpočtu výsledku hospodaření před zdaněním v tomto státě.</w:t>
      </w:r>
    </w:p>
    <w:p w14:paraId="61320F39" w14:textId="77777777" w:rsidR="00670E0D" w:rsidRPr="00F853C6" w:rsidRDefault="00670E0D" w:rsidP="00670E0D">
      <w:pPr>
        <w:pStyle w:val="Textparagrafu"/>
      </w:pPr>
      <w:r w:rsidRPr="00F853C6">
        <w:t>(5) Ujednáním o dvojí ztrátě podle odstavce 2 písm. c) bodu 1 není, v rozsahu vzájemně započtené částky, ujednání, na základě kterého je provedeno vzájemné započtení nákladu a příjmu vykázanému</w:t>
      </w:r>
      <w:r w:rsidRPr="00F853C6">
        <w:rPr>
          <w:bCs/>
        </w:rPr>
        <w:t xml:space="preserve"> ve finančních výkazech rozhodných pro hybridní arbitrážní ujednání obou dotčených členských entit.</w:t>
      </w:r>
    </w:p>
    <w:p w14:paraId="587EFAFC" w14:textId="77777777" w:rsidR="00670E0D" w:rsidRPr="00F853C6" w:rsidRDefault="00670E0D" w:rsidP="00670E0D">
      <w:pPr>
        <w:pStyle w:val="Textparagrafu"/>
      </w:pPr>
      <w:r w:rsidRPr="00F853C6">
        <w:rPr>
          <w:bCs/>
        </w:rPr>
        <w:t xml:space="preserve">(6) </w:t>
      </w:r>
      <w:r w:rsidRPr="00F853C6">
        <w:t>Ujednáním o dvojí ztrátě podle odstavce 2 písm. c) bodu 2 není, v rozsahu vzájemně započtené částky, ujednání, podle kterého je provedeno vzájemné započtení nákladu a výnosu nebo zisku, které jsou u obou dotčených členských entit</w:t>
      </w:r>
    </w:p>
    <w:p w14:paraId="1A6F8A5D" w14:textId="77777777" w:rsidR="00670E0D" w:rsidRPr="00F853C6" w:rsidRDefault="00670E0D" w:rsidP="00670E0D">
      <w:pPr>
        <w:pStyle w:val="PZTextpsmene"/>
      </w:pPr>
      <w:r w:rsidRPr="00F853C6">
        <w:t xml:space="preserve">a) </w:t>
      </w:r>
      <w:r w:rsidRPr="00F853C6">
        <w:tab/>
        <w:t>vykázány ve finančním výkazu rozhodném pro hybridní arbitrážní ujednání členské entity vykazující ve svém finančním výkazu rozhodném pro hybridní arbitrážní ujednání tento náklad nebo (ztrátu?) a</w:t>
      </w:r>
    </w:p>
    <w:p w14:paraId="441BCC14" w14:textId="77777777" w:rsidR="00670E0D" w:rsidRPr="00F853C6" w:rsidRDefault="00670E0D" w:rsidP="00670E0D">
      <w:pPr>
        <w:pStyle w:val="PZTextpsmene"/>
      </w:pPr>
      <w:r w:rsidRPr="00F853C6">
        <w:lastRenderedPageBreak/>
        <w:t xml:space="preserve">b) </w:t>
      </w:r>
      <w:r w:rsidRPr="00F853C6">
        <w:tab/>
        <w:t>obsaženy ve zdanitelném příjmu členské entity uplatňující odpočet daného nákladu nebo ztráty.</w:t>
      </w:r>
    </w:p>
    <w:p w14:paraId="7971013D" w14:textId="77777777" w:rsidR="00670E0D" w:rsidRPr="00F853C6" w:rsidRDefault="00670E0D" w:rsidP="00670E0D">
      <w:pPr>
        <w:pStyle w:val="Textparagrafu"/>
      </w:pPr>
      <w:r w:rsidRPr="00F853C6">
        <w:t xml:space="preserve">(7) </w:t>
      </w:r>
      <w:r w:rsidRPr="00F853C6">
        <w:rPr>
          <w:bCs/>
        </w:rPr>
        <w:t>Ujednáním o dvojím uznání daně není ujednání, které</w:t>
      </w:r>
    </w:p>
    <w:p w14:paraId="7F498987" w14:textId="77777777" w:rsidR="00670E0D" w:rsidRPr="00F853C6" w:rsidRDefault="00670E0D" w:rsidP="00670E0D">
      <w:pPr>
        <w:pStyle w:val="PZTextpsmene"/>
      </w:pPr>
      <w:r w:rsidRPr="00F853C6">
        <w:t xml:space="preserve">a) </w:t>
      </w:r>
      <w:r w:rsidRPr="00F853C6">
        <w:tab/>
        <w:t>nevede k vykázání zisku podléhajícího zdanění ve finančním výkazu rozhodného pro hybridní arbitrážní ujednání členské entity každé dotčené členské entity, nebo</w:t>
      </w:r>
    </w:p>
    <w:p w14:paraId="432DF05C" w14:textId="77777777" w:rsidR="00670E0D" w:rsidRPr="00F853C6" w:rsidRDefault="00670E0D" w:rsidP="00670E0D">
      <w:pPr>
        <w:pStyle w:val="PZTextpsmene"/>
      </w:pPr>
      <w:r w:rsidRPr="00F853C6">
        <w:t>b)</w:t>
      </w:r>
      <w:r w:rsidRPr="00F853C6">
        <w:tab/>
        <w:t>vede k zahrnutí nebo částečnému zahrnutí téhož nákladu na daň do výpočtu zjednodušené efektivní daňové sazby skupiny pouze proto, že není nutné upravit náklady na daň z příjmů členské entity této skupiny, které jsou přiřazeny jiné členské entitě této skupiny při výpočtu upravené výše zahrnutých daní první členské entity.</w:t>
      </w:r>
    </w:p>
    <w:p w14:paraId="546ADE0D" w14:textId="77777777" w:rsidR="00670E0D" w:rsidRPr="00F853C6" w:rsidRDefault="00670E0D" w:rsidP="00670E0D">
      <w:pPr>
        <w:pStyle w:val="Textparagrafu"/>
      </w:pPr>
      <w:r w:rsidRPr="00F853C6">
        <w:t>(8) Pro účely ustanovení upravujících hybridní arbitrážní ujednání se náklad nebo ztráta nepovažují za náklad nebo ztrátu vykázané ve finančních výkazech daňově transparentní entity v rozsahu, v jakém jsou tyto náklady nebo ztráty vykázány ve finančních výkazech držitele vlastnického podílu v této entitě.</w:t>
      </w:r>
    </w:p>
    <w:p w14:paraId="22D57064" w14:textId="77777777" w:rsidR="00670E0D" w:rsidRPr="00F853C6" w:rsidRDefault="00670E0D" w:rsidP="00670E0D">
      <w:pPr>
        <w:pStyle w:val="Textparagrafu"/>
      </w:pPr>
      <w:r w:rsidRPr="00F853C6">
        <w:t xml:space="preserve">(9) Pro účely ustanovení upravujících hybridní arbitrážní ujednání se považuje za </w:t>
      </w:r>
    </w:p>
    <w:p w14:paraId="714573BB" w14:textId="77777777" w:rsidR="00670E0D" w:rsidRPr="00F853C6" w:rsidRDefault="00670E0D" w:rsidP="00670E0D">
      <w:pPr>
        <w:pStyle w:val="PZTextpsmene"/>
      </w:pPr>
      <w:r w:rsidRPr="00F853C6">
        <w:t>a)</w:t>
      </w:r>
      <w:r w:rsidRPr="00F853C6">
        <w:tab/>
        <w:t>členskou entitu také entita sestavující kvalifikovaný finanční výkaz zohledněná pro účely uplatňování přechodného pravidla bezpečného přístavu založeného na informacích obsažených ve zprávě podle zemí, bez ohledu na stát, ze kterého pro účely tohoto pravidla je,</w:t>
      </w:r>
    </w:p>
    <w:p w14:paraId="1075D11C" w14:textId="77777777" w:rsidR="00670E0D" w:rsidRPr="00F853C6" w:rsidRDefault="00670E0D" w:rsidP="00670E0D">
      <w:pPr>
        <w:pStyle w:val="PZTextpsmene"/>
      </w:pPr>
      <w:r w:rsidRPr="00F853C6">
        <w:t>b)</w:t>
      </w:r>
      <w:r w:rsidRPr="00F853C6">
        <w:tab/>
        <w:t>finančním výkaz členské entity finanční výkaz použitý při výpočtu jejího kvalifikovaného zisku nebo ztráty nebo kvalifikovaný finanční výkaz, je-li ve vztahu k členské entitě uplatňováno přechodné pravidlo bezpečného přístavu založené na informacích obsažených ve zprávě podle zemí.</w:t>
      </w:r>
    </w:p>
    <w:p w14:paraId="12E3E289" w14:textId="07ED45C7" w:rsidR="00670E0D" w:rsidRPr="00F853C6" w:rsidRDefault="00670E0D" w:rsidP="00FC779E">
      <w:pPr>
        <w:pStyle w:val="Paragraf"/>
        <w:numPr>
          <w:ilvl w:val="0"/>
          <w:numId w:val="26"/>
        </w:numPr>
      </w:pPr>
      <w:r w:rsidRPr="00F853C6">
        <w:t>§ </w:t>
      </w:r>
      <w:r w:rsidRPr="00F853C6">
        <w:rPr>
          <w:noProof/>
        </w:rPr>
        <w:t>146f</w:t>
      </w:r>
    </w:p>
    <w:p w14:paraId="4B76608F" w14:textId="77777777" w:rsidR="00670E0D" w:rsidRPr="00F853C6" w:rsidRDefault="00670E0D" w:rsidP="00670E0D">
      <w:pPr>
        <w:pStyle w:val="Nadpisparagrafu"/>
        <w:numPr>
          <w:ilvl w:val="0"/>
          <w:numId w:val="26"/>
        </w:numPr>
      </w:pPr>
      <w:r w:rsidRPr="00F853C6">
        <w:t>Skupina společných podniků</w:t>
      </w:r>
    </w:p>
    <w:p w14:paraId="17633008" w14:textId="77777777" w:rsidR="00670E0D" w:rsidRPr="00F853C6" w:rsidRDefault="00670E0D" w:rsidP="00670E0D">
      <w:pPr>
        <w:pStyle w:val="Textparagrafu"/>
      </w:pPr>
      <w:r w:rsidRPr="00F853C6">
        <w:t>(1) Pro účely rozhodnutí ohledně použití přechodného pravidla bezpečného přístavu založeného na informacích obsažených ve zprávě podle zemí se na členské entity, které tvoří skupinu společných podniků podle § 110, hledí, jako by byly z jiného státu než všechny ostatní členské entity téže skupiny z téhož státu. To platí i pro skupinu společných podniků, která je tvořena pouze jedním společným podnikem.</w:t>
      </w:r>
    </w:p>
    <w:p w14:paraId="6B066C72" w14:textId="1F405472" w:rsidR="00670E0D" w:rsidRPr="00F853C6" w:rsidRDefault="00670E0D" w:rsidP="00670E0D">
      <w:pPr>
        <w:pStyle w:val="Textparagrafu"/>
      </w:pPr>
      <w:r w:rsidRPr="00F853C6">
        <w:t>(</w:t>
      </w:r>
      <w:r w:rsidR="008F5C1E" w:rsidRPr="00F853C6">
        <w:t>2</w:t>
      </w:r>
      <w:r w:rsidRPr="00F853C6">
        <w:t>) Pro účely přechodného pravidla bezpečného přístavu založeného na informacích obsažených ve zprávě podle zemí se ve vztahu ke skupině společných podniků podle § 110 namísto údajů vykázaných v kvalifikované zprávě podle zemí použijí kvalifikovaný zisk nebo ztráta a výnosy vykázané v kvalifikovaném finančním výkazu.</w:t>
      </w:r>
    </w:p>
    <w:p w14:paraId="707B48D9" w14:textId="4526F4EC" w:rsidR="00670E0D" w:rsidRPr="00F853C6" w:rsidRDefault="00670E0D" w:rsidP="00FC779E">
      <w:pPr>
        <w:pStyle w:val="Paragraf"/>
        <w:numPr>
          <w:ilvl w:val="0"/>
          <w:numId w:val="26"/>
        </w:numPr>
      </w:pPr>
      <w:r w:rsidRPr="00F853C6">
        <w:t>§ </w:t>
      </w:r>
      <w:r w:rsidRPr="00F853C6">
        <w:rPr>
          <w:noProof/>
        </w:rPr>
        <w:t>146g</w:t>
      </w:r>
    </w:p>
    <w:p w14:paraId="44A69B5A" w14:textId="77777777" w:rsidR="00670E0D" w:rsidRPr="00F853C6" w:rsidRDefault="00670E0D" w:rsidP="00670E0D">
      <w:pPr>
        <w:pStyle w:val="Nadpisparagrafu"/>
        <w:numPr>
          <w:ilvl w:val="0"/>
          <w:numId w:val="26"/>
        </w:numPr>
      </w:pPr>
      <w:r w:rsidRPr="00F853C6">
        <w:t>Investiční entita a pojišťovací investiční entita</w:t>
      </w:r>
    </w:p>
    <w:p w14:paraId="46A2A28A" w14:textId="77777777" w:rsidR="00670E0D" w:rsidRPr="00F853C6" w:rsidRDefault="00670E0D" w:rsidP="00670E0D">
      <w:pPr>
        <w:pStyle w:val="Textparagrafu"/>
      </w:pPr>
      <w:r w:rsidRPr="00F853C6">
        <w:t>(1) Pokud se investiční entita nebo pojišťovací investiční entita podle § 74 pro účely automatické výměny informací, jejímž předmětem jsou zprávy podle zemí, považuje za entitu z určitého státu,</w:t>
      </w:r>
    </w:p>
    <w:p w14:paraId="68424F9D" w14:textId="77777777" w:rsidR="00670E0D" w:rsidRPr="00F853C6" w:rsidRDefault="00670E0D" w:rsidP="00670E0D">
      <w:pPr>
        <w:pStyle w:val="PZTextpsmene"/>
      </w:pPr>
      <w:r w:rsidRPr="00F853C6">
        <w:t>a)</w:t>
      </w:r>
      <w:r w:rsidRPr="00F853C6">
        <w:tab/>
        <w:t>určí se zjednodušená efektivní daňová sazba pro tuto entitu odděleně od efektivní daňové sazby skupiny určované pro tento stát, podle § 74 až 76; to neplatí, pokud podle odstavce 2 není povinna určit zjednodušenou efektivní daňovou sazbu tímto způsobem,</w:t>
      </w:r>
    </w:p>
    <w:p w14:paraId="52F51ED0" w14:textId="77777777" w:rsidR="00670E0D" w:rsidRPr="00F853C6" w:rsidRDefault="00670E0D" w:rsidP="00670E0D">
      <w:pPr>
        <w:pStyle w:val="PZTextpsmene"/>
      </w:pPr>
      <w:r w:rsidRPr="00F853C6">
        <w:lastRenderedPageBreak/>
        <w:t>b)</w:t>
      </w:r>
      <w:r w:rsidRPr="00F853C6">
        <w:tab/>
        <w:t>lze využít výjimku z povinnosti vypočítat jurisdikční dorovnávací daň skupiny založenou na informacích obsažených ve zprávě podle zemí pro tento stát i pro stát, ve kterém je daňovým rezidentem držitel vlastnického podílu v této entitě, a</w:t>
      </w:r>
    </w:p>
    <w:p w14:paraId="20ABF72B" w14:textId="77777777" w:rsidR="00670E0D" w:rsidRPr="00F853C6" w:rsidRDefault="00670E0D" w:rsidP="00670E0D">
      <w:pPr>
        <w:pStyle w:val="PZTextpsmene"/>
      </w:pPr>
      <w:r w:rsidRPr="00F853C6">
        <w:t>c)</w:t>
      </w:r>
      <w:r w:rsidRPr="00F853C6">
        <w:tab/>
        <w:t>výnos a výsledek hospodaření před zdaněním a s nimi související daně této entity se zohlední pouze ve státě, ze kterého je přímý držitel vlastnického podílu v této entitě, nebo ve kterém je daňovým rezidentem, pokud je fyzickou osobou, a to ve výši odpovídající tomuto vlastnickému podílu.</w:t>
      </w:r>
    </w:p>
    <w:p w14:paraId="0035EBCA" w14:textId="77777777" w:rsidR="00670E0D" w:rsidRPr="00F853C6" w:rsidRDefault="00670E0D" w:rsidP="00670E0D">
      <w:pPr>
        <w:pStyle w:val="Textparagrafu"/>
      </w:pPr>
      <w:r w:rsidRPr="00F853C6">
        <w:t>(2) Investiční entita ani pojišťovací investiční entita podle § 74 nejsou povinny určit zjednodušenou efektivní daňovou sazbu odděleně od efektivní daňové sazby skupiny určované pro stát, který je pro účely automatické výměny informací, jejímž předmětem jsou zprávy podle zemí, považován za stát, z něhož je tato entita, pokud nebylo učiněno rozhodnutí podle § 74 nebo 75 a všichni držitelé vlastnických podílů v této entitě jsou z tohoto státu.</w:t>
      </w:r>
    </w:p>
    <w:p w14:paraId="2FA35C95" w14:textId="26A7A8A3" w:rsidR="00670E0D" w:rsidRPr="00F853C6" w:rsidRDefault="00670E0D" w:rsidP="00FC779E">
      <w:pPr>
        <w:pStyle w:val="Paragraf"/>
        <w:numPr>
          <w:ilvl w:val="0"/>
          <w:numId w:val="26"/>
        </w:numPr>
      </w:pPr>
      <w:r w:rsidRPr="00F853C6">
        <w:t>§ 146h</w:t>
      </w:r>
    </w:p>
    <w:p w14:paraId="29237C73" w14:textId="77777777" w:rsidR="00670E0D" w:rsidRPr="00F853C6" w:rsidRDefault="00670E0D" w:rsidP="00670E0D">
      <w:pPr>
        <w:pStyle w:val="Nadpisparagrafu"/>
        <w:numPr>
          <w:ilvl w:val="0"/>
          <w:numId w:val="26"/>
        </w:numPr>
      </w:pPr>
      <w:r w:rsidRPr="00F853C6">
        <w:t>Skupina nesestavující zprávu podle zemí</w:t>
      </w:r>
    </w:p>
    <w:p w14:paraId="1E28050D" w14:textId="3A70A1DB" w:rsidR="00E27BF7" w:rsidRPr="00F853C6" w:rsidRDefault="00670E0D">
      <w:pPr>
        <w:pStyle w:val="Textparagrafu"/>
      </w:pPr>
      <w:r w:rsidRPr="00F853C6">
        <w:t>Na velkou skupinu, která nemá povinnost podávat zprávu podle zemí, se této díl použije obdobně, pokud podávající členská entita v informačním přehledu uvede údaje o výnosech a výsledku hospodaření před zdaněním příjmů vycházející z kvalifikovaných účetních výkazů ve výši, v jaké by je vykázala v kvalifikované zprávě podle zemí, pokud by ji sestavovala. Pro účely těchto ustanovení se částkou vykázanou ve zprávě podle zemí rozumí částka, která by v ní byla vykázána, pokud by ji skupina sestavovala.</w:t>
      </w:r>
      <w:r w:rsidR="005C758F" w:rsidRPr="00F853C6">
        <w:t>“.</w:t>
      </w:r>
    </w:p>
    <w:p w14:paraId="29AB4BD9" w14:textId="4434014C" w:rsidR="00807985" w:rsidRPr="00F853C6" w:rsidRDefault="00807985" w:rsidP="00B066DB">
      <w:pPr>
        <w:pStyle w:val="Novelizanbod"/>
      </w:pPr>
      <w:r w:rsidRPr="00F853C6">
        <w:t>V § 148 odst. 3 se slovo „zdaňovacím“ nahrazuje slovem „výkazním“</w:t>
      </w:r>
      <w:r w:rsidR="00B066DB" w:rsidRPr="00F853C6">
        <w:t>,</w:t>
      </w:r>
      <w:r w:rsidRPr="00F853C6">
        <w:t xml:space="preserve"> slovo „zdaňovací“ se nahrazuje slovem „výkazní“</w:t>
      </w:r>
      <w:r w:rsidR="00B066DB" w:rsidRPr="00F853C6">
        <w:t xml:space="preserve"> a na konci odstavce se doplňuje věta „V informačním přehledu k dorovnávací dani se postup podle tohoto odstavce vykazuje, jako by šlo o použití pravidla bezpečného přístavu.“</w:t>
      </w:r>
      <w:r w:rsidRPr="00F853C6">
        <w:t>.</w:t>
      </w:r>
    </w:p>
    <w:p w14:paraId="14B880BF" w14:textId="26D799FA" w:rsidR="00807985" w:rsidRPr="00F853C6" w:rsidRDefault="00807985">
      <w:pPr>
        <w:pStyle w:val="Novelizanbod"/>
      </w:pPr>
      <w:r w:rsidRPr="00F853C6">
        <w:t>V § 149 odst. 1 se slovo „zdaňovacích“ nahrazuje slovem „</w:t>
      </w:r>
      <w:r w:rsidRPr="00F853C6">
        <w:rPr>
          <w:u w:val="single"/>
        </w:rPr>
        <w:t>výkazních</w:t>
      </w:r>
      <w:r w:rsidRPr="00F853C6">
        <w:t>“.</w:t>
      </w:r>
    </w:p>
    <w:p w14:paraId="6823AEA6" w14:textId="7F19CD2D" w:rsidR="00B715C6" w:rsidRPr="00F853C6" w:rsidRDefault="00B715C6" w:rsidP="00807985">
      <w:pPr>
        <w:pStyle w:val="Novelizanbod"/>
      </w:pPr>
      <w:r w:rsidRPr="00F853C6">
        <w:t>Za § 151 se vkládají nové § 151a a 151b, které včetně nadpisu znějí:</w:t>
      </w:r>
    </w:p>
    <w:p w14:paraId="19EEA159" w14:textId="77777777" w:rsidR="00B715C6" w:rsidRPr="00F853C6" w:rsidRDefault="00B715C6" w:rsidP="00F853C6">
      <w:pPr>
        <w:pStyle w:val="Paragraf"/>
      </w:pPr>
      <w:r w:rsidRPr="00F853C6">
        <w:t>„§ 151a</w:t>
      </w:r>
    </w:p>
    <w:p w14:paraId="1D80B773" w14:textId="77777777" w:rsidR="00B715C6" w:rsidRPr="00F853C6" w:rsidRDefault="00B715C6" w:rsidP="00F853C6">
      <w:pPr>
        <w:pStyle w:val="Nadpisparagrafu"/>
      </w:pPr>
      <w:r w:rsidRPr="00F853C6">
        <w:t>Přechodné ustanovení pro smíšený režim zdanění ovládaných zahraničních společností</w:t>
      </w:r>
    </w:p>
    <w:p w14:paraId="24B4F424" w14:textId="7A8CFE91" w:rsidR="00613A13" w:rsidRPr="00F853C6" w:rsidRDefault="00613A13" w:rsidP="00613A13">
      <w:pPr>
        <w:pStyle w:val="Textparagrafu"/>
      </w:pPr>
      <w:r w:rsidRPr="00F853C6">
        <w:t xml:space="preserve">(1) Entitě, která je zahraniční ovládanou společností ve smíšeném režimu zdanění ovládaných zahraničních společností, se ve vztahu k výkaznímu období započatému do dne 31. prosince 2025 a skončenému do dne 30. června 2027 přiřadí zahrnutá daň ve výši součinu </w:t>
      </w:r>
    </w:p>
    <w:p w14:paraId="4D06C159" w14:textId="77777777" w:rsidR="00613A13" w:rsidRPr="00F853C6" w:rsidRDefault="00613A13" w:rsidP="00613A13">
      <w:pPr>
        <w:pStyle w:val="PZTextpsmene"/>
        <w:keepNext/>
      </w:pPr>
      <w:r w:rsidRPr="00F853C6">
        <w:t>a)</w:t>
      </w:r>
      <w:r w:rsidRPr="00F853C6">
        <w:tab/>
        <w:t>podílu</w:t>
      </w:r>
    </w:p>
    <w:p w14:paraId="17345CFC" w14:textId="77777777" w:rsidR="00613A13" w:rsidRPr="00F853C6" w:rsidRDefault="00613A13" w:rsidP="00613A13">
      <w:pPr>
        <w:pStyle w:val="PZTextbodu"/>
      </w:pPr>
      <w:r w:rsidRPr="00F853C6">
        <w:t>1.</w:t>
      </w:r>
      <w:r w:rsidRPr="00F853C6">
        <w:tab/>
        <w:t>koeficientu pro přiřazení zahrnuté daně ve smíšeném režimu zdanění ovládaných zahraničních společností této entity a</w:t>
      </w:r>
    </w:p>
    <w:p w14:paraId="4EDFE75E" w14:textId="77777777" w:rsidR="00613A13" w:rsidRPr="00F853C6" w:rsidRDefault="00613A13" w:rsidP="00613A13">
      <w:pPr>
        <w:pStyle w:val="PZTextbodu"/>
      </w:pPr>
      <w:r w:rsidRPr="00F853C6">
        <w:t>2.</w:t>
      </w:r>
      <w:r w:rsidRPr="00F853C6">
        <w:tab/>
        <w:t>úhrnu koeficientů pro přiřazení zahrnuté daně ve smíšeném režimu zdanění ovládaných zahraničních společností všech ovládaných zahraničních společností v tomto smíšeném režimu zdanění ovládaných zahraničních společností majících stejnou ovládající společnost jako tato entita a</w:t>
      </w:r>
    </w:p>
    <w:p w14:paraId="7EBBE759" w14:textId="77777777" w:rsidR="00613A13" w:rsidRPr="00F853C6" w:rsidRDefault="00613A13" w:rsidP="00613A13">
      <w:pPr>
        <w:pStyle w:val="PZTextpsmene"/>
      </w:pPr>
      <w:r w:rsidRPr="00F853C6">
        <w:lastRenderedPageBreak/>
        <w:t>b)</w:t>
      </w:r>
      <w:r w:rsidRPr="00F853C6">
        <w:tab/>
        <w:t>daně stanovené v souladu s tímto smíšeným režimem zdanění ovládaných zahraničních společností její ovládající společností.</w:t>
      </w:r>
    </w:p>
    <w:p w14:paraId="09A7383F" w14:textId="77777777" w:rsidR="00613A13" w:rsidRPr="00F853C6" w:rsidRDefault="00613A13" w:rsidP="00613A13">
      <w:pPr>
        <w:pStyle w:val="Textparagrafu"/>
      </w:pPr>
      <w:r w:rsidRPr="00F853C6">
        <w:t>(2) Koeficient pro přiřazení zahrnuté daně ve smíšeném režimu zdanění ovládaných zahraničních společností podle odstavce 1 písm. a) činí pro jednotlivou ovládanou zahraniční společnost součin</w:t>
      </w:r>
    </w:p>
    <w:p w14:paraId="6F25868D" w14:textId="77777777" w:rsidR="00613A13" w:rsidRPr="00F853C6" w:rsidRDefault="00613A13" w:rsidP="00613A13">
      <w:pPr>
        <w:pStyle w:val="PZTextpsmene"/>
      </w:pPr>
      <w:r w:rsidRPr="00F853C6">
        <w:t>a)</w:t>
      </w:r>
      <w:r w:rsidRPr="00F853C6">
        <w:tab/>
        <w:t>přiřaditelného zisku této ovládané zahraniční společnosti a</w:t>
      </w:r>
    </w:p>
    <w:p w14:paraId="0DA7BBDF" w14:textId="77777777" w:rsidR="00613A13" w:rsidRPr="00F853C6" w:rsidRDefault="00613A13" w:rsidP="00613A13">
      <w:pPr>
        <w:pStyle w:val="PZTextpsmene"/>
      </w:pPr>
      <w:r w:rsidRPr="00F853C6">
        <w:t>b)</w:t>
      </w:r>
      <w:r w:rsidRPr="00F853C6">
        <w:tab/>
        <w:t>kladného rozdílu</w:t>
      </w:r>
    </w:p>
    <w:p w14:paraId="76DF1C2C" w14:textId="77777777" w:rsidR="00613A13" w:rsidRPr="00F853C6" w:rsidRDefault="00613A13" w:rsidP="00613A13">
      <w:pPr>
        <w:pStyle w:val="PZTextbodu"/>
      </w:pPr>
      <w:r w:rsidRPr="00F853C6">
        <w:t>1.</w:t>
      </w:r>
      <w:r w:rsidRPr="00F853C6">
        <w:tab/>
        <w:t>sazby rozhodné pro smíšený režim zdanění ovládaných zahraničních společností a</w:t>
      </w:r>
    </w:p>
    <w:p w14:paraId="6848ACBB" w14:textId="77777777" w:rsidR="00613A13" w:rsidRPr="00F853C6" w:rsidRDefault="00613A13" w:rsidP="00613A13">
      <w:pPr>
        <w:pStyle w:val="PZTextbodu"/>
      </w:pPr>
      <w:r w:rsidRPr="00F853C6">
        <w:t>2.</w:t>
      </w:r>
      <w:r w:rsidRPr="00F853C6">
        <w:tab/>
        <w:t>upravené efektivní daňové sazby pro stát, ze kterého je tato ovládaná zahraniční společnost.</w:t>
      </w:r>
    </w:p>
    <w:p w14:paraId="47177FBD" w14:textId="77777777" w:rsidR="00613A13" w:rsidRPr="00F853C6" w:rsidRDefault="00613A13" w:rsidP="00613A13">
      <w:pPr>
        <w:pStyle w:val="Textparagrafu"/>
      </w:pPr>
      <w:r w:rsidRPr="00F853C6">
        <w:t>(3) Upravená efektivní daňová sazba v případě členské entity činí</w:t>
      </w:r>
    </w:p>
    <w:p w14:paraId="6B8C4E86" w14:textId="77777777" w:rsidR="00613A13" w:rsidRPr="00F853C6" w:rsidRDefault="00613A13" w:rsidP="00613A13">
      <w:pPr>
        <w:pStyle w:val="PZTextpsmene"/>
      </w:pPr>
      <w:r w:rsidRPr="00F853C6">
        <w:t>a)</w:t>
      </w:r>
      <w:r w:rsidRPr="00F853C6">
        <w:tab/>
        <w:t>efektivní daňovou sazbu skupiny, při jejímž výpočtu se</w:t>
      </w:r>
    </w:p>
    <w:p w14:paraId="00AD54DB" w14:textId="77777777" w:rsidR="00613A13" w:rsidRPr="00F853C6" w:rsidRDefault="00613A13" w:rsidP="00613A13">
      <w:pPr>
        <w:pStyle w:val="PZTextbodu"/>
      </w:pPr>
      <w:r w:rsidRPr="00F853C6">
        <w:t>1.</w:t>
      </w:r>
      <w:r w:rsidRPr="00F853C6">
        <w:tab/>
        <w:t>nezohlední zahrnutá daň, která je vykázána ve finančních výkazech její přímé nebo nepřímé vlastnické členské entity v rámci režimu zdanění ovládaných zahraničních společností, a</w:t>
      </w:r>
    </w:p>
    <w:p w14:paraId="149D17E0" w14:textId="77777777" w:rsidR="00613A13" w:rsidRPr="00F853C6" w:rsidRDefault="00613A13" w:rsidP="00613A13">
      <w:pPr>
        <w:pStyle w:val="PZTextbodu"/>
      </w:pPr>
      <w:r w:rsidRPr="00F853C6">
        <w:t>2.</w:t>
      </w:r>
      <w:r w:rsidRPr="00F853C6">
        <w:tab/>
        <w:t>zohlední kvalifikovaná vnitrostátní dorovnávací daň stanovená členské entitě, pokud smíšený režim zdanění ovládaných zahraničních společností připouští daňové zvýhodnění pro kvalifikovanou vnitrostátní dorovnávací daň za stejných podmínek, jako pro jakoukoliv jinou zahrnutou daň, nebo</w:t>
      </w:r>
    </w:p>
    <w:p w14:paraId="69A99655" w14:textId="77777777" w:rsidR="00613A13" w:rsidRPr="00F853C6" w:rsidRDefault="00613A13" w:rsidP="00613A13">
      <w:pPr>
        <w:pStyle w:val="PZTextpsmene"/>
      </w:pPr>
      <w:r w:rsidRPr="00F853C6">
        <w:t>b)</w:t>
      </w:r>
      <w:r w:rsidRPr="00F853C6">
        <w:tab/>
        <w:t>v případě, že je pro daný stát učiněno rozhodnutí ohledně použití přechodného pravidla bezpečného přístavu založeného na informacích obsažených ve zprávě podle zemí, zjednodušenou efektivní daňovou sazbu skupiny podle § 146c odst. 2,</w:t>
      </w:r>
    </w:p>
    <w:p w14:paraId="29F93BCB" w14:textId="77777777" w:rsidR="00613A13" w:rsidRPr="00F853C6" w:rsidRDefault="00613A13" w:rsidP="00613A13">
      <w:pPr>
        <w:pStyle w:val="PZTextpsmene"/>
      </w:pPr>
      <w:r w:rsidRPr="00F853C6">
        <w:t>c)</w:t>
      </w:r>
      <w:r w:rsidRPr="00F853C6">
        <w:tab/>
        <w:t>v případě, že je pro daný stát učiněno rozhodnutí ohledně použití trvalého pravidla bezpečného přístavu založeného na kvalifikované vnitrostátní dorovnávací dani, podíl</w:t>
      </w:r>
    </w:p>
    <w:p w14:paraId="5977B51C" w14:textId="77777777" w:rsidR="00613A13" w:rsidRPr="00F853C6" w:rsidRDefault="00613A13" w:rsidP="00613A13">
      <w:pPr>
        <w:pStyle w:val="PZTextbodu"/>
      </w:pPr>
      <w:r w:rsidRPr="00F853C6">
        <w:t>1.</w:t>
      </w:r>
      <w:r w:rsidRPr="00F853C6">
        <w:tab/>
        <w:t>součtu úhrnu daní zohledněných při výpočtu efektivní daňové sazby skupiny pro účely kvalifikované vnitrostátní dorovnávací daně a úhrnu případných kvalifikovaných vnitrostátních dorovnávacích daní podle písmene a) bodu 2 a</w:t>
      </w:r>
    </w:p>
    <w:p w14:paraId="606BCF42" w14:textId="77777777" w:rsidR="00613A13" w:rsidRPr="00F853C6" w:rsidRDefault="00613A13" w:rsidP="00613A13">
      <w:pPr>
        <w:pStyle w:val="PZTextbodu"/>
      </w:pPr>
      <w:r w:rsidRPr="00F853C6">
        <w:t>2.</w:t>
      </w:r>
      <w:r w:rsidRPr="00F853C6">
        <w:tab/>
        <w:t>úhrnu účetních zisků nebo ztrát zohledněných pro účely kvalifikované vnitrostátní daně, nebo</w:t>
      </w:r>
    </w:p>
    <w:p w14:paraId="22FAF9E2" w14:textId="77777777" w:rsidR="00613A13" w:rsidRPr="00F853C6" w:rsidRDefault="00613A13" w:rsidP="00613A13">
      <w:pPr>
        <w:pStyle w:val="PZTextpsmene"/>
      </w:pPr>
      <w:r w:rsidRPr="00F853C6">
        <w:t>d)</w:t>
      </w:r>
      <w:r w:rsidRPr="00F853C6">
        <w:tab/>
        <w:t>v případě, že se podle tohoto zákona neurčuje efektivní daňová sazba pro daný stát a nejde-li o případ podle písmene b) ani c), sazbu vypočtenou postupem podle § 146c odst. 2, při kterém se namísto výsledku hospodaření před zdaněním vykázaného v kvalifikované zprávě podle zemí v tomto státě za dané výkazní období použije výsledek hospodaření před zdaněním vykázaný v kvalifikovaném finančním výkaze podle § 146 odst. 4 písm. b).</w:t>
      </w:r>
    </w:p>
    <w:p w14:paraId="115123F4" w14:textId="77777777" w:rsidR="00613A13" w:rsidRPr="00F853C6" w:rsidRDefault="00613A13" w:rsidP="00613A13">
      <w:pPr>
        <w:pStyle w:val="Textparagrafu"/>
      </w:pPr>
      <w:r w:rsidRPr="00F853C6">
        <w:t>(4) Odstavec 3 písm. b) a c) se nepoužijí na členské entity, na které se nevztahuje rozhodnutí ohledně použití pravidla bezpečného přístavu podle odstavce 3 písm. b) ani c).</w:t>
      </w:r>
    </w:p>
    <w:p w14:paraId="70DCFABD" w14:textId="77777777" w:rsidR="00613A13" w:rsidRPr="00F853C6" w:rsidRDefault="00613A13" w:rsidP="00613A13">
      <w:pPr>
        <w:pStyle w:val="Textparagrafu"/>
      </w:pPr>
      <w:r w:rsidRPr="00F853C6">
        <w:t>(5) Je-li ve vztahu k danému státu podle tohoto zákona určováno více upravených efektivních daňových sazeb, použije se pro účely výpočtu koeficientu pro přiřazení zahrnuté daně ve smíšeném režimu zdanění ovládaných zahraničních společností ta z nich, která se vztahuje ke směšovací podskupině, do které patří daná členská entita.</w:t>
      </w:r>
    </w:p>
    <w:p w14:paraId="688C2037" w14:textId="77777777" w:rsidR="00613A13" w:rsidRPr="00F853C6" w:rsidRDefault="00613A13" w:rsidP="00613A13">
      <w:pPr>
        <w:pStyle w:val="Textparagrafu"/>
      </w:pPr>
      <w:r w:rsidRPr="00F853C6">
        <w:t xml:space="preserve">(6) U ovládané zahraniční společnosti, která není členskou entitou skupiny, se pro účely výpočtu koeficientu pro přiřazení zahrnuté daně ve smíšeném režimu zdanění ovládaných zahraničních společností použije </w:t>
      </w:r>
    </w:p>
    <w:p w14:paraId="62BCCC0C" w14:textId="77777777" w:rsidR="00613A13" w:rsidRPr="00F853C6" w:rsidRDefault="00613A13" w:rsidP="00613A13">
      <w:pPr>
        <w:pStyle w:val="PZTextpsmene"/>
      </w:pPr>
      <w:r w:rsidRPr="00F853C6">
        <w:t>a)</w:t>
      </w:r>
      <w:r w:rsidRPr="00F853C6">
        <w:tab/>
        <w:t>upravená efektivní daňová sazba, která se vztahuje ke směšovací podskupině z daného státu, která má nejvyšší úhrn přiřaditelných zisků entit, které do ní patří, nebo</w:t>
      </w:r>
    </w:p>
    <w:p w14:paraId="7FECE20A" w14:textId="77777777" w:rsidR="00613A13" w:rsidRPr="00F853C6" w:rsidRDefault="00613A13" w:rsidP="00613A13">
      <w:pPr>
        <w:pStyle w:val="PZTextpsmene"/>
      </w:pPr>
      <w:r w:rsidRPr="00F853C6">
        <w:lastRenderedPageBreak/>
        <w:t>b)</w:t>
      </w:r>
      <w:r w:rsidRPr="00F853C6">
        <w:tab/>
        <w:t>upravená efektivní daňová sazba podle odstavce 3 písm. a), při jejímž výpočtu se vychází z úhrnu zisků a daní vykázaných ve finančních výkazech všech ovládaných zahraničních společností ve smíšeném režimu zdanění ovládaných zahraničních společností ze stejného státu, které nejsou členskou entitou skupiny.</w:t>
      </w:r>
    </w:p>
    <w:p w14:paraId="3DA8993C" w14:textId="77777777" w:rsidR="00613A13" w:rsidRPr="00F853C6" w:rsidRDefault="00613A13" w:rsidP="00F853C6">
      <w:pPr>
        <w:pStyle w:val="Textparagrafu"/>
        <w:keepNext/>
      </w:pPr>
      <w:r w:rsidRPr="00F853C6">
        <w:t>(7) Pro účely odstavců 1 až 6 se rozumí</w:t>
      </w:r>
    </w:p>
    <w:p w14:paraId="080B7987" w14:textId="77777777" w:rsidR="00613A13" w:rsidRPr="00F853C6" w:rsidRDefault="00613A13" w:rsidP="00613A13">
      <w:pPr>
        <w:pStyle w:val="PZTextpsmene"/>
      </w:pPr>
      <w:r w:rsidRPr="00F853C6">
        <w:t>a)</w:t>
      </w:r>
      <w:r w:rsidRPr="00F853C6">
        <w:tab/>
        <w:t xml:space="preserve">smíšeným režimem zdanění ovládaných zahraničních společností režim zdanění ovládaných zahraničních společností, ve kterém </w:t>
      </w:r>
    </w:p>
    <w:p w14:paraId="3B41E4A5" w14:textId="77777777" w:rsidR="00613A13" w:rsidRPr="00F853C6" w:rsidRDefault="00613A13" w:rsidP="00613A13">
      <w:pPr>
        <w:pStyle w:val="PZTextbodu"/>
      </w:pPr>
      <w:r w:rsidRPr="00F853C6">
        <w:t>1.</w:t>
      </w:r>
      <w:r w:rsidRPr="00F853C6">
        <w:tab/>
        <w:t xml:space="preserve">se zisk, ztráta a daň snižující výši daně v tomto režimu zdanění ovládaných zahraničních společností všech ovládaných zahraničních společností, bez ohledu na stát, ze kterého jsou, sčítají pro účely určení daně v rámci tohoto režimu, </w:t>
      </w:r>
    </w:p>
    <w:p w14:paraId="69ED550C" w14:textId="77777777" w:rsidR="00613A13" w:rsidRPr="00F853C6" w:rsidRDefault="00613A13" w:rsidP="00613A13">
      <w:pPr>
        <w:pStyle w:val="PZTextbodu"/>
      </w:pPr>
      <w:r w:rsidRPr="00F853C6">
        <w:t>2.</w:t>
      </w:r>
      <w:r w:rsidRPr="00F853C6">
        <w:tab/>
        <w:t>je sazba rozhodná pro smíšený režim zdanění ovládaných zahraničních společností </w:t>
      </w:r>
      <w:r w:rsidRPr="00F853C6" w:rsidDel="00F577CA">
        <w:t xml:space="preserve"> </w:t>
      </w:r>
      <w:r w:rsidRPr="00F853C6">
        <w:t>nižší než 15 % a</w:t>
      </w:r>
    </w:p>
    <w:p w14:paraId="50E495A9" w14:textId="77777777" w:rsidR="00613A13" w:rsidRPr="00F853C6" w:rsidRDefault="00613A13" w:rsidP="00613A13">
      <w:pPr>
        <w:pStyle w:val="PZTextbodu"/>
      </w:pPr>
      <w:r w:rsidRPr="00F853C6">
        <w:t>3.</w:t>
      </w:r>
      <w:r w:rsidRPr="00F853C6">
        <w:tab/>
        <w:t>se nezohledňuje zisk nebo ztráta skupiny dosažené ve státě, který zavedl tento režim zdanění ovládaných zahraničních společností, s výjimkou použití ztráty vzniklé vlastníkovi ovládané zahraniční společnosti ke snížení zahrnutých zisků ovládaných zahraničních společností,</w:t>
      </w:r>
    </w:p>
    <w:p w14:paraId="6C4E483D" w14:textId="77777777" w:rsidR="00613A13" w:rsidRPr="00F853C6" w:rsidRDefault="00613A13" w:rsidP="00613A13">
      <w:pPr>
        <w:pStyle w:val="PZTextpsmene"/>
      </w:pPr>
      <w:r w:rsidRPr="00F853C6">
        <w:t>b)</w:t>
      </w:r>
      <w:r w:rsidRPr="00F853C6">
        <w:tab/>
        <w:t>ovládající společností entita, která přímo nebo nepřímo drží vlastnický podíl v ovládané zahraniční společnosti,</w:t>
      </w:r>
    </w:p>
    <w:p w14:paraId="12362FD1" w14:textId="77777777" w:rsidR="00613A13" w:rsidRPr="00F853C6" w:rsidRDefault="00613A13" w:rsidP="00613A13">
      <w:pPr>
        <w:pStyle w:val="PZTextpsmene"/>
      </w:pPr>
      <w:r w:rsidRPr="00F853C6">
        <w:t>c)</w:t>
      </w:r>
      <w:r w:rsidRPr="00F853C6">
        <w:tab/>
        <w:t>přiřaditelným ziskem entity podíl ovládající společnosti na zisku ovládané zahraniční společnosti ve státě, ze kterého je tato ovládaná zahraniční společnost, určený podle pravidel smíšeného režimu zdanění ovládaných zahraničních společností,</w:t>
      </w:r>
    </w:p>
    <w:p w14:paraId="43D52EE1" w14:textId="77777777" w:rsidR="00613A13" w:rsidRPr="00F853C6" w:rsidRDefault="00613A13" w:rsidP="00613A13">
      <w:pPr>
        <w:pStyle w:val="PZTextpsmene"/>
      </w:pPr>
      <w:r w:rsidRPr="00F853C6">
        <w:t>d)</w:t>
      </w:r>
      <w:r w:rsidRPr="00F853C6">
        <w:tab/>
        <w:t>sazbou rozhodnou pro smíšený režim zdanění ovládaných zahraničních společností sazba daně rozhodná pro použití tohoto smíšeného režimu zdanění ovládaných zahraničních společností,</w:t>
      </w:r>
    </w:p>
    <w:p w14:paraId="3EC34280" w14:textId="1A22AA30" w:rsidR="00613A13" w:rsidRPr="00F853C6" w:rsidRDefault="00613A13" w:rsidP="00F853C6">
      <w:pPr>
        <w:pStyle w:val="PZTextpsmene"/>
      </w:pPr>
      <w:r w:rsidRPr="00F853C6">
        <w:t>e)</w:t>
      </w:r>
      <w:r w:rsidRPr="00F853C6">
        <w:tab/>
        <w:t xml:space="preserve">směšovací podskupinou </w:t>
      </w:r>
      <w:r w:rsidR="009D0827" w:rsidRPr="00F853C6">
        <w:t>podskupina členských entit ze stejného státu, pro které se společně určuje upravená efektivní daňová sazba podle odstavce 3 písm. a) až c)</w:t>
      </w:r>
      <w:r w:rsidRPr="00F853C6">
        <w:t>.</w:t>
      </w:r>
    </w:p>
    <w:p w14:paraId="053F7A43" w14:textId="77777777" w:rsidR="00B715C6" w:rsidRPr="00F853C6" w:rsidRDefault="00B715C6" w:rsidP="00B715C6">
      <w:pPr>
        <w:pStyle w:val="Paragraf"/>
      </w:pPr>
      <w:r w:rsidRPr="00F853C6">
        <w:t>§ </w:t>
      </w:r>
      <w:r w:rsidRPr="00F853C6">
        <w:rPr>
          <w:noProof/>
        </w:rPr>
        <w:t>151b</w:t>
      </w:r>
    </w:p>
    <w:p w14:paraId="6F421B6D" w14:textId="77777777" w:rsidR="00B715C6" w:rsidRPr="00F853C6" w:rsidRDefault="00B715C6" w:rsidP="00B715C6">
      <w:pPr>
        <w:pStyle w:val="Nadpisparagrafu"/>
      </w:pPr>
      <w:r w:rsidRPr="00F853C6">
        <w:t>Přechodné ustanovení k podání informačního přehledu</w:t>
      </w:r>
    </w:p>
    <w:p w14:paraId="4EBEA419" w14:textId="46E6E26D" w:rsidR="00670E0D" w:rsidRPr="00F853C6" w:rsidRDefault="006E4771" w:rsidP="00F853C6">
      <w:pPr>
        <w:pStyle w:val="Textparagrafu"/>
      </w:pPr>
      <w:r w:rsidRPr="00F853C6">
        <w:t>Lhůta pro podání informačního přehledu k dorovnávací dani a lhůta pro podání daňového přiznání k dorovnávací dani skončí nejdříve dne 30. června 2026.</w:t>
      </w:r>
      <w:r w:rsidR="00B715C6" w:rsidRPr="00F853C6">
        <w:t>“.</w:t>
      </w:r>
    </w:p>
    <w:p w14:paraId="38BEE98F" w14:textId="09DE47D3" w:rsidR="003943A4" w:rsidRPr="00F853C6" w:rsidRDefault="003943A4" w:rsidP="003943A4">
      <w:pPr>
        <w:pStyle w:val="lnek"/>
      </w:pPr>
      <w:r w:rsidRPr="00F853C6">
        <w:t xml:space="preserve">Čl. </w:t>
      </w:r>
      <w:r w:rsidR="00214DD0">
        <w:fldChar w:fldCharType="begin"/>
      </w:r>
      <w:r w:rsidR="00214DD0">
        <w:instrText xml:space="preserve"> SEQ Článek \* Roman \* MERGEFORMAT </w:instrText>
      </w:r>
      <w:r w:rsidR="00214DD0">
        <w:fldChar w:fldCharType="separate"/>
      </w:r>
      <w:r w:rsidR="009F206B" w:rsidRPr="00F853C6">
        <w:rPr>
          <w:noProof/>
        </w:rPr>
        <w:t>VI</w:t>
      </w:r>
      <w:r w:rsidR="00214DD0">
        <w:rPr>
          <w:noProof/>
        </w:rPr>
        <w:fldChar w:fldCharType="end"/>
      </w:r>
    </w:p>
    <w:p w14:paraId="57AF3A1E" w14:textId="6A87C4C0" w:rsidR="003943A4" w:rsidRPr="00F853C6" w:rsidRDefault="003943A4" w:rsidP="00920AB1">
      <w:pPr>
        <w:pStyle w:val="Nadpislnku"/>
      </w:pPr>
      <w:r w:rsidRPr="00F853C6">
        <w:t>Přechodné ustanovení</w:t>
      </w:r>
    </w:p>
    <w:p w14:paraId="7593F408" w14:textId="2F762DEA" w:rsidR="003943A4" w:rsidRPr="00F853C6" w:rsidRDefault="003943A4" w:rsidP="00F853C6">
      <w:pPr>
        <w:pStyle w:val="Textparagrafu"/>
      </w:pPr>
      <w:r w:rsidRPr="00F853C6">
        <w:t>Pro daňové povinnosti u d</w:t>
      </w:r>
      <w:r w:rsidR="00F43605" w:rsidRPr="00F853C6">
        <w:t>orovnávacích daní</w:t>
      </w:r>
      <w:r w:rsidRPr="00F853C6">
        <w:t xml:space="preserve"> za zdaňovací období započaté </w:t>
      </w:r>
      <w:r w:rsidR="00F43605" w:rsidRPr="00F853C6">
        <w:t>od</w:t>
      </w:r>
      <w:r w:rsidR="007510D7" w:rsidRPr="00F853C6">
        <w:t>e dne 31. prosince 2023</w:t>
      </w:r>
      <w:r w:rsidRPr="00F853C6">
        <w:t xml:space="preserve">, jakož i pro práva a povinnosti s nimi </w:t>
      </w:r>
      <w:r w:rsidR="00F43605" w:rsidRPr="00F853C6">
        <w:t>související se použije zákon č. 416</w:t>
      </w:r>
      <w:r w:rsidRPr="00F853C6">
        <w:t>/</w:t>
      </w:r>
      <w:r w:rsidR="00F43605" w:rsidRPr="00F853C6">
        <w:t>2023</w:t>
      </w:r>
      <w:r w:rsidRPr="00F853C6">
        <w:t xml:space="preserve"> Sb., ve znění účinném </w:t>
      </w:r>
      <w:r w:rsidR="00F43605" w:rsidRPr="00F853C6">
        <w:t>ode dne</w:t>
      </w:r>
      <w:r w:rsidRPr="00F853C6">
        <w:t xml:space="preserve"> nabytí účinnosti tohoto zákona.</w:t>
      </w:r>
    </w:p>
    <w:p w14:paraId="4BDDF328" w14:textId="6B2A7AA0" w:rsidR="00FD7DC2" w:rsidRPr="00F853C6" w:rsidRDefault="00FD7DC2" w:rsidP="00FD7DC2">
      <w:pPr>
        <w:pStyle w:val="ST"/>
      </w:pPr>
      <w:r w:rsidRPr="00F853C6">
        <w:t xml:space="preserve">ČÁST </w:t>
      </w:r>
      <w:r w:rsidR="000E2605" w:rsidRPr="00F853C6">
        <w:t>ČTVRTÁ</w:t>
      </w:r>
    </w:p>
    <w:p w14:paraId="1CC61422" w14:textId="77777777" w:rsidR="00FD7DC2" w:rsidRPr="00F853C6" w:rsidRDefault="00FD7DC2" w:rsidP="00FD7DC2">
      <w:pPr>
        <w:pStyle w:val="NADPISSTI"/>
      </w:pPr>
      <w:r w:rsidRPr="00F853C6">
        <w:t>ÚČINNOST</w:t>
      </w:r>
    </w:p>
    <w:p w14:paraId="75FF2494" w14:textId="2B4E704B" w:rsidR="007501EB" w:rsidRPr="00F853C6" w:rsidRDefault="007501EB" w:rsidP="007501EB">
      <w:pPr>
        <w:pStyle w:val="lnek"/>
      </w:pPr>
      <w:r w:rsidRPr="00F853C6">
        <w:t xml:space="preserve">Čl. </w:t>
      </w:r>
      <w:r w:rsidR="00214DD0">
        <w:fldChar w:fldCharType="begin"/>
      </w:r>
      <w:r w:rsidR="00214DD0">
        <w:instrText xml:space="preserve"> SEQ Článek \* Roman \* MERGEFORMAT </w:instrText>
      </w:r>
      <w:r w:rsidR="00214DD0">
        <w:fldChar w:fldCharType="separate"/>
      </w:r>
      <w:r w:rsidR="009F206B" w:rsidRPr="00F853C6">
        <w:rPr>
          <w:noProof/>
        </w:rPr>
        <w:t>VII</w:t>
      </w:r>
      <w:r w:rsidR="00214DD0">
        <w:rPr>
          <w:noProof/>
        </w:rPr>
        <w:fldChar w:fldCharType="end"/>
      </w:r>
    </w:p>
    <w:p w14:paraId="582B45DD" w14:textId="26E22D25" w:rsidR="00FD7DC2" w:rsidRPr="00F853C6" w:rsidRDefault="007501EB" w:rsidP="007501EB">
      <w:pPr>
        <w:pStyle w:val="Textparagrafu"/>
      </w:pPr>
      <w:r w:rsidRPr="00F853C6">
        <w:t>Tento zákon nabývá účinnosti dnem 1. ledna 2025</w:t>
      </w:r>
      <w:r w:rsidR="00BE7DE5" w:rsidRPr="00F853C6">
        <w:t>, s výjimkou ustanovení části třetí, která nabývají účinnosti dnem následujícím po dni vyhlášení</w:t>
      </w:r>
      <w:r w:rsidRPr="00F853C6">
        <w:t>.</w:t>
      </w:r>
      <w:bookmarkStart w:id="0" w:name="_GoBack"/>
      <w:bookmarkEnd w:id="0"/>
    </w:p>
    <w:sectPr w:rsidR="00FD7DC2" w:rsidRPr="00F853C6">
      <w:headerReference w:type="even" r:id="rId11"/>
      <w:headerReference w:type="default" r:id="rId12"/>
      <w:headerReference w:type="first" r:id="rId13"/>
      <w:pgSz w:w="11906" w:h="16838"/>
      <w:pgMar w:top="1417" w:right="1417" w:bottom="1417" w:left="1417" w:header="708" w:footer="708" w:gutter="0"/>
      <w:cols w:space="708"/>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AF9A6FF" w16cex:dateUtc="2024-04-17T09:06:01.291Z"/>
</w16cex:commentsExtensible>
</file>

<file path=word/commentsIds.xml><?xml version="1.0" encoding="utf-8"?>
<w16cid:commentsIds xmlns:mc="http://schemas.openxmlformats.org/markup-compatibility/2006" xmlns:w16cid="http://schemas.microsoft.com/office/word/2016/wordml/cid" mc:Ignorable="w16cid">
  <w16cid:commentId w16cid:paraId="45AE70D0" w16cid:durableId="2AAC11E9"/>
  <w16cid:commentId w16cid:paraId="122AA150" w16cid:durableId="6B052C58"/>
  <w16cid:commentId w16cid:paraId="081848B4" w16cid:durableId="583C2BDD"/>
  <w16cid:commentId w16cid:paraId="5B709D63" w16cid:durableId="0DE7166F"/>
  <w16cid:commentId w16cid:paraId="4F0D059A" w16cid:durableId="2A6E365B"/>
  <w16cid:commentId w16cid:paraId="3713F79C" w16cid:durableId="05A63045"/>
  <w16cid:commentId w16cid:paraId="4725E341" w16cid:durableId="318E3123"/>
  <w16cid:commentId w16cid:paraId="65EAE0C9" w16cid:durableId="0398739A"/>
  <w16cid:commentId w16cid:paraId="1C3C6C6F" w16cid:durableId="5D0C638F"/>
  <w16cid:commentId w16cid:paraId="6B36FC06" w16cid:durableId="7CDA54A8"/>
  <w16cid:commentId w16cid:paraId="3A93183B" w16cid:durableId="0EF32CEE"/>
  <w16cid:commentId w16cid:paraId="768DD66C" w16cid:durableId="3A4BC821"/>
  <w16cid:commentId w16cid:paraId="2F0A94A5" w16cid:durableId="236E9345"/>
  <w16cid:commentId w16cid:paraId="43F54E44" w16cid:durableId="548DAF85"/>
  <w16cid:commentId w16cid:paraId="34C855C1" w16cid:durableId="3E857F65"/>
  <w16cid:commentId w16cid:paraId="048E98CB" w16cid:durableId="5AEFF14E"/>
  <w16cid:commentId w16cid:paraId="0A24F479" w16cid:durableId="7351A887"/>
  <w16cid:commentId w16cid:paraId="6D8868C1" w16cid:durableId="3CBD6C78"/>
  <w16cid:commentId w16cid:paraId="2527991E" w16cid:durableId="277190CA"/>
  <w16cid:commentId w16cid:paraId="7B29E80A" w16cid:durableId="50748B21"/>
  <w16cid:commentId w16cid:paraId="11B7C72A" w16cid:durableId="47D97040"/>
  <w16cid:commentId w16cid:paraId="52604FBA" w16cid:durableId="373AD91A"/>
  <w16cid:commentId w16cid:paraId="32530EC9" w16cid:durableId="7BB7C91A"/>
  <w16cid:commentId w16cid:paraId="53DF789F" w16cid:durableId="79D8B837"/>
  <w16cid:commentId w16cid:paraId="3F2354BD" w16cid:durableId="69773147"/>
  <w16cid:commentId w16cid:paraId="5C410C0A" w16cid:durableId="5B875D88"/>
  <w16cid:commentId w16cid:paraId="4677C176" w16cid:durableId="26ED0357"/>
  <w16cid:commentId w16cid:paraId="7B459FEF" w16cid:durableId="5ADFE2BF"/>
  <w16cid:commentId w16cid:paraId="39158C62" w16cid:durableId="36E0EE5C"/>
  <w16cid:commentId w16cid:paraId="3A67F11C" w16cid:durableId="13696ABC"/>
  <w16cid:commentId w16cid:paraId="40998D06" w16cid:durableId="7590DD30"/>
  <w16cid:commentId w16cid:paraId="5DC3EE74" w16cid:durableId="510A6872"/>
  <w16cid:commentId w16cid:paraId="59499B4F" w16cid:durableId="7294D507"/>
  <w16cid:commentId w16cid:paraId="77D8115E" w16cid:durableId="60E763DB"/>
  <w16cid:commentId w16cid:paraId="371F4407" w16cid:durableId="5023F6CF"/>
  <w16cid:commentId w16cid:paraId="45818434" w16cid:durableId="521DCBA0"/>
  <w16cid:commentId w16cid:paraId="14B9998F" w16cid:durableId="3DE03434"/>
  <w16cid:commentId w16cid:paraId="2F44AE2F" w16cid:durableId="5187534D"/>
  <w16cid:commentId w16cid:paraId="78DB137E" w16cid:durableId="272E3654"/>
  <w16cid:commentId w16cid:paraId="0787C17D" w16cid:durableId="1B908E65"/>
  <w16cid:commentId w16cid:paraId="7E167D7F" w16cid:durableId="0966A03F"/>
  <w16cid:commentId w16cid:paraId="3FD96DF8" w16cid:durableId="6DC64C73"/>
  <w16cid:commentId w16cid:paraId="135C8E40" w16cid:durableId="37811F44"/>
  <w16cid:commentId w16cid:paraId="60C9E7D8" w16cid:durableId="38641B71"/>
  <w16cid:commentId w16cid:paraId="3CD024F5" w16cid:durableId="07254F5D"/>
  <w16cid:commentId w16cid:paraId="18269C87" w16cid:durableId="1A3B5A04"/>
  <w16cid:commentId w16cid:paraId="1C4FB280" w16cid:durableId="556189BC"/>
  <w16cid:commentId w16cid:paraId="45C03AFE" w16cid:durableId="42DE4082"/>
  <w16cid:commentId w16cid:paraId="387F889B" w16cid:durableId="3F012F6F"/>
  <w16cid:commentId w16cid:paraId="0FA86D51" w16cid:durableId="6386DB28"/>
  <w16cid:commentId w16cid:paraId="4B766915" w16cid:durableId="5368FD60"/>
  <w16cid:commentId w16cid:paraId="18AA2E5C" w16cid:durableId="228DB672"/>
  <w16cid:commentId w16cid:paraId="53C15032" w16cid:durableId="775FF6A0"/>
  <w16cid:commentId w16cid:paraId="3A2E60A9" w16cid:durableId="74C731FB"/>
  <w16cid:commentId w16cid:paraId="203F0CB6" w16cid:durableId="100AD5B2"/>
  <w16cid:commentId w16cid:paraId="2DD76960" w16cid:durableId="737138CE"/>
  <w16cid:commentId w16cid:paraId="3BF257C0" w16cid:durableId="6F4D633D"/>
  <w16cid:commentId w16cid:paraId="5B1D2C5A" w16cid:durableId="5E6373A5"/>
  <w16cid:commentId w16cid:paraId="093B5D1A" w16cid:durableId="246FE527"/>
  <w16cid:commentId w16cid:paraId="456F7135" w16cid:durableId="4EE6D8D2"/>
  <w16cid:commentId w16cid:paraId="5F56D206" w16cid:durableId="5EB92CED"/>
  <w16cid:commentId w16cid:paraId="20C40CDE" w16cid:durableId="56AE4E63"/>
  <w16cid:commentId w16cid:paraId="1C2E6E94" w16cid:durableId="4CB7853D"/>
  <w16cid:commentId w16cid:paraId="3C54D3A5" w16cid:durableId="49A2F8D3"/>
  <w16cid:commentId w16cid:paraId="1D483D68" w16cid:durableId="07497778"/>
  <w16cid:commentId w16cid:paraId="776877CC" w16cid:durableId="3DE8C47B"/>
  <w16cid:commentId w16cid:paraId="7DC8D613" w16cid:durableId="47B6F319"/>
  <w16cid:commentId w16cid:paraId="1CC9989B" w16cid:durableId="42872F69"/>
  <w16cid:commentId w16cid:paraId="63A7F539" w16cid:durableId="0469B8B6"/>
  <w16cid:commentId w16cid:paraId="3D776C11" w16cid:durableId="6C67B3C4"/>
  <w16cid:commentId w16cid:paraId="29799248" w16cid:durableId="1D0FBD1A"/>
  <w16cid:commentId w16cid:paraId="37EDA049" w16cid:durableId="21CA553A"/>
  <w16cid:commentId w16cid:paraId="322AD8FA" w16cid:durableId="158F3624"/>
  <w16cid:commentId w16cid:paraId="30D2BB19" w16cid:durableId="0BE10265"/>
  <w16cid:commentId w16cid:paraId="553C16C4" w16cid:durableId="470DEAE2"/>
  <w16cid:commentId w16cid:paraId="567013C8" w16cid:durableId="5AF9A6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9A81D" w14:textId="77777777" w:rsidR="00BF52AF" w:rsidRDefault="00BF52AF">
      <w:r>
        <w:separator/>
      </w:r>
    </w:p>
  </w:endnote>
  <w:endnote w:type="continuationSeparator" w:id="0">
    <w:p w14:paraId="1D21E1F7" w14:textId="77777777" w:rsidR="00BF52AF" w:rsidRDefault="00BF52AF">
      <w:r>
        <w:continuationSeparator/>
      </w:r>
    </w:p>
  </w:endnote>
  <w:endnote w:type="continuationNotice" w:id="1">
    <w:p w14:paraId="2365F47E" w14:textId="77777777" w:rsidR="00BF52AF" w:rsidRDefault="00BF5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FD1F5" w14:textId="77777777" w:rsidR="00BF52AF" w:rsidRDefault="00BF52AF">
      <w:r>
        <w:separator/>
      </w:r>
    </w:p>
  </w:footnote>
  <w:footnote w:type="continuationSeparator" w:id="0">
    <w:p w14:paraId="05D0FA83" w14:textId="77777777" w:rsidR="00BF52AF" w:rsidRDefault="00BF52AF">
      <w:r>
        <w:continuationSeparator/>
      </w:r>
    </w:p>
  </w:footnote>
  <w:footnote w:type="continuationNotice" w:id="1">
    <w:p w14:paraId="205D9C82" w14:textId="77777777" w:rsidR="00BF52AF" w:rsidRDefault="00BF52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F995C" w14:textId="77777777" w:rsidR="00BF52AF" w:rsidRDefault="00BF52AF">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1CB539D" w14:textId="77777777" w:rsidR="00BF52AF" w:rsidRDefault="00BF52A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F2A92" w14:textId="39FC8246" w:rsidR="00BF52AF" w:rsidRDefault="00BF52AF">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214DD0">
      <w:rPr>
        <w:rStyle w:val="slostrnky"/>
        <w:noProof/>
      </w:rPr>
      <w:t>39</w:t>
    </w:r>
    <w:r>
      <w:rPr>
        <w:rStyle w:val="slostrnky"/>
      </w:rPr>
      <w:fldChar w:fldCharType="end"/>
    </w:r>
    <w:r>
      <w:rPr>
        <w:rStyle w:val="slostrnky"/>
      </w:rPr>
      <w:t xml:space="preserve"> -</w:t>
    </w:r>
  </w:p>
  <w:p w14:paraId="2A2106EC" w14:textId="77777777" w:rsidR="00BF52AF" w:rsidRDefault="00BF52A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4B968" w14:textId="46E79B8F" w:rsidR="00214DD0" w:rsidRPr="00214DD0" w:rsidRDefault="00214DD0" w:rsidP="00214DD0">
    <w:pPr>
      <w:pStyle w:val="Zhlav"/>
      <w:jc w:val="right"/>
      <w:rPr>
        <w:b/>
      </w:rPr>
    </w:pPr>
    <w:r w:rsidRPr="00214DD0">
      <w:rPr>
        <w:b/>
      </w:rPr>
      <w:t>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2C56EB"/>
    <w:multiLevelType w:val="hybridMultilevel"/>
    <w:tmpl w:val="EF72A444"/>
    <w:lvl w:ilvl="0" w:tplc="1B96CCA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47D4F58"/>
    <w:multiLevelType w:val="hybridMultilevel"/>
    <w:tmpl w:val="A7DC4568"/>
    <w:lvl w:ilvl="0" w:tplc="B83C73D2">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2"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3"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4"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F501500"/>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181A5B67"/>
    <w:multiLevelType w:val="hybridMultilevel"/>
    <w:tmpl w:val="7C068F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8"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E85E83"/>
    <w:multiLevelType w:val="multilevel"/>
    <w:tmpl w:val="F204220C"/>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u w:val="single"/>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20" w15:restartNumberingAfterBreak="0">
    <w:nsid w:val="282A12C2"/>
    <w:multiLevelType w:val="hybridMultilevel"/>
    <w:tmpl w:val="DECE299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2ED9066D"/>
    <w:multiLevelType w:val="hybridMultilevel"/>
    <w:tmpl w:val="A7DC4568"/>
    <w:lvl w:ilvl="0" w:tplc="B83C73D2">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3" w15:restartNumberingAfterBreak="0">
    <w:nsid w:val="2F866318"/>
    <w:multiLevelType w:val="hybridMultilevel"/>
    <w:tmpl w:val="C334435E"/>
    <w:lvl w:ilvl="0" w:tplc="8FD4604E">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5" w15:restartNumberingAfterBreak="0">
    <w:nsid w:val="3A0345A4"/>
    <w:multiLevelType w:val="hybridMultilevel"/>
    <w:tmpl w:val="BB1A7A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2AE40CC"/>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44D447C5"/>
    <w:multiLevelType w:val="hybridMultilevel"/>
    <w:tmpl w:val="130CF2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E625BB8"/>
    <w:multiLevelType w:val="hybridMultilevel"/>
    <w:tmpl w:val="B9F0A6EA"/>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9" w15:restartNumberingAfterBreak="0">
    <w:nsid w:val="4FB33CC5"/>
    <w:multiLevelType w:val="hybridMultilevel"/>
    <w:tmpl w:val="A7DC4568"/>
    <w:lvl w:ilvl="0" w:tplc="B83C73D2">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0" w15:restartNumberingAfterBreak="0">
    <w:nsid w:val="50A75DC3"/>
    <w:multiLevelType w:val="hybridMultilevel"/>
    <w:tmpl w:val="10F84FEE"/>
    <w:lvl w:ilvl="0" w:tplc="8FD4604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2" w15:restartNumberingAfterBreak="0">
    <w:nsid w:val="551A1757"/>
    <w:multiLevelType w:val="multilevel"/>
    <w:tmpl w:val="CA4445A6"/>
    <w:lvl w:ilvl="0">
      <w:start w:val="13"/>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549724C"/>
    <w:multiLevelType w:val="hybridMultilevel"/>
    <w:tmpl w:val="1C10FEE8"/>
    <w:lvl w:ilvl="0" w:tplc="8FD4604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9232F5D"/>
    <w:multiLevelType w:val="multilevel"/>
    <w:tmpl w:val="EBDA8F54"/>
    <w:lvl w:ilvl="0">
      <w:start w:val="1"/>
      <w:numFmt w:val="none"/>
      <w:isLgl/>
      <w:suff w:val="nothing"/>
      <w:lvlText w:val=""/>
      <w:lvlJc w:val="left"/>
      <w:pPr>
        <w:ind w:left="0" w:firstLine="0"/>
      </w:pPr>
    </w:lvl>
    <w:lvl w:ilvl="1">
      <w:start w:val="1"/>
      <w:numFmt w:val="none"/>
      <w:lvlRestart w:val="0"/>
      <w:suff w:val="nothing"/>
      <w:lvlText w:val=""/>
      <w:lvlJc w:val="left"/>
      <w:pPr>
        <w:ind w:left="0" w:firstLine="0"/>
      </w:pPr>
    </w:lvl>
    <w:lvl w:ilvl="2">
      <w:start w:val="1"/>
      <w:numFmt w:val="decimal"/>
      <w:isLgl/>
      <w:lvlText w:val="(%3)"/>
      <w:lvlJc w:val="left"/>
      <w:pPr>
        <w:tabs>
          <w:tab w:val="num" w:pos="782"/>
        </w:tabs>
        <w:ind w:left="0" w:firstLine="425"/>
      </w:pPr>
    </w:lvl>
    <w:lvl w:ilvl="3">
      <w:start w:val="1"/>
      <w:numFmt w:val="lowerLetter"/>
      <w:lvlText w:val="%4)"/>
      <w:lvlJc w:val="left"/>
      <w:pPr>
        <w:tabs>
          <w:tab w:val="num" w:pos="425"/>
        </w:tabs>
        <w:ind w:left="425" w:hanging="425"/>
      </w:pPr>
    </w:lvl>
    <w:lvl w:ilvl="4">
      <w:start w:val="1"/>
      <w:numFmt w:val="decimal"/>
      <w:isLgl/>
      <w:lvlText w:val="%5."/>
      <w:lvlJc w:val="left"/>
      <w:pPr>
        <w:tabs>
          <w:tab w:val="num" w:pos="851"/>
        </w:tabs>
        <w:ind w:left="851" w:hanging="426"/>
      </w:pPr>
    </w:lvl>
    <w:lvl w:ilvl="5">
      <w:start w:val="1"/>
      <w:numFmt w:val="none"/>
      <w:suff w:val="nothing"/>
      <w:lvlText w:val="%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9244AF4"/>
    <w:multiLevelType w:val="hybridMultilevel"/>
    <w:tmpl w:val="DECE299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6BAD26DB"/>
    <w:multiLevelType w:val="hybridMultilevel"/>
    <w:tmpl w:val="CD3E6F88"/>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E185538"/>
    <w:multiLevelType w:val="multilevel"/>
    <w:tmpl w:val="AB88135A"/>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lvlText w:val="(%3)"/>
      <w:lvlJc w:val="left"/>
      <w:pPr>
        <w:tabs>
          <w:tab w:val="num" w:pos="782"/>
        </w:tabs>
        <w:ind w:left="0" w:firstLine="425"/>
      </w:pPr>
    </w:lvl>
    <w:lvl w:ilvl="3">
      <w:start w:val="1"/>
      <w:numFmt w:val="lowerLetter"/>
      <w:lvlText w:val="%4)"/>
      <w:lvlJc w:val="left"/>
      <w:pPr>
        <w:tabs>
          <w:tab w:val="num" w:pos="425"/>
        </w:tabs>
        <w:ind w:left="425" w:hanging="425"/>
      </w:pPr>
    </w:lvl>
    <w:lvl w:ilvl="4">
      <w:start w:val="1"/>
      <w:numFmt w:val="decimal"/>
      <w:lvlText w:val="%5."/>
      <w:lvlJc w:val="left"/>
      <w:pPr>
        <w:tabs>
          <w:tab w:val="num" w:pos="851"/>
        </w:tabs>
        <w:ind w:left="851" w:hanging="426"/>
      </w:p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4"/>
  </w:num>
  <w:num w:numId="2">
    <w:abstractNumId w:val="13"/>
  </w:num>
  <w:num w:numId="3">
    <w:abstractNumId w:val="12"/>
  </w:num>
  <w:num w:numId="4">
    <w:abstractNumId w:val="17"/>
  </w:num>
  <w:num w:numId="5">
    <w:abstractNumId w:val="41"/>
  </w:num>
  <w:num w:numId="6">
    <w:abstractNumId w:val="14"/>
  </w:num>
  <w:num w:numId="7">
    <w:abstractNumId w:val="42"/>
  </w:num>
  <w:num w:numId="8">
    <w:abstractNumId w:val="33"/>
  </w:num>
  <w:num w:numId="9">
    <w:abstractNumId w:val="40"/>
  </w:num>
  <w:num w:numId="10">
    <w:abstractNumId w:val="35"/>
  </w:num>
  <w:num w:numId="11">
    <w:abstractNumId w:val="8"/>
  </w:num>
  <w:num w:numId="12">
    <w:abstractNumId w:val="3"/>
  </w:num>
  <w:num w:numId="13">
    <w:abstractNumId w:val="2"/>
  </w:num>
  <w:num w:numId="14">
    <w:abstractNumId w:val="1"/>
  </w:num>
  <w:num w:numId="15">
    <w:abstractNumId w:val="0"/>
  </w:num>
  <w:num w:numId="16">
    <w:abstractNumId w:val="31"/>
  </w:num>
  <w:num w:numId="17">
    <w:abstractNumId w:val="9"/>
  </w:num>
  <w:num w:numId="18">
    <w:abstractNumId w:val="7"/>
  </w:num>
  <w:num w:numId="19">
    <w:abstractNumId w:val="6"/>
  </w:num>
  <w:num w:numId="20">
    <w:abstractNumId w:val="5"/>
  </w:num>
  <w:num w:numId="21">
    <w:abstractNumId w:val="4"/>
  </w:num>
  <w:num w:numId="22">
    <w:abstractNumId w:val="18"/>
  </w:num>
  <w:num w:numId="23">
    <w:abstractNumId w:val="21"/>
  </w:num>
  <w:num w:numId="24">
    <w:abstractNumId w:val="19"/>
  </w:num>
  <w:num w:numId="25">
    <w:abstractNumId w:val="17"/>
    <w:lvlOverride w:ilvl="0">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9"/>
    <w:lvlOverride w:ilvl="0">
      <w:startOverride w:val="1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5"/>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7"/>
  </w:num>
  <w:num w:numId="36">
    <w:abstractNumId w:val="17"/>
    <w:lvlOverride w:ilvl="0">
      <w:startOverride w:val="2"/>
    </w:lvlOverride>
  </w:num>
  <w:num w:numId="37">
    <w:abstractNumId w:val="17"/>
    <w:lvlOverride w:ilvl="0">
      <w:startOverride w:val="1"/>
    </w:lvlOverride>
  </w:num>
  <w:num w:numId="38">
    <w:abstractNumId w:val="39"/>
  </w:num>
  <w:num w:numId="39">
    <w:abstractNumId w:val="17"/>
    <w:lvlOverride w:ilvl="0">
      <w:startOverride w:val="1"/>
    </w:lvlOverride>
  </w:num>
  <w:num w:numId="40">
    <w:abstractNumId w:val="17"/>
  </w:num>
  <w:num w:numId="41">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8"/>
  </w:num>
  <w:num w:numId="46">
    <w:abstractNumId w:val="25"/>
  </w:num>
  <w:num w:numId="47">
    <w:abstractNumId w:val="16"/>
  </w:num>
  <w:num w:numId="48">
    <w:abstractNumId w:val="20"/>
  </w:num>
  <w:num w:numId="49">
    <w:abstractNumId w:val="27"/>
  </w:num>
  <w:num w:numId="50">
    <w:abstractNumId w:val="37"/>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lvlOverride w:ilvl="0">
      <w:startOverride w:val="1"/>
    </w:lvlOverride>
  </w:num>
  <w:num w:numId="57">
    <w:abstractNumId w:val="41"/>
    <w:lvlOverride w:ilvl="0">
      <w:startOverride w:val="1"/>
    </w:lvlOverride>
  </w:num>
  <w:num w:numId="58">
    <w:abstractNumId w:val="30"/>
  </w:num>
  <w:num w:numId="59">
    <w:abstractNumId w:val="38"/>
  </w:num>
  <w:num w:numId="60">
    <w:abstractNumId w:val="23"/>
  </w:num>
  <w:num w:numId="61">
    <w:abstractNumId w:val="34"/>
  </w:num>
  <w:num w:numId="62">
    <w:abstractNumId w:val="15"/>
  </w:num>
  <w:num w:numId="63">
    <w:abstractNumId w:val="17"/>
    <w:lvlOverride w:ilvl="0">
      <w:startOverride w:val="1"/>
    </w:lvlOverride>
  </w:num>
  <w:num w:numId="64">
    <w:abstractNumId w:val="41"/>
    <w:lvlOverride w:ilvl="0">
      <w:startOverride w:val="1"/>
    </w:lvlOverride>
  </w:num>
  <w:num w:numId="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SortMethod w:val="00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7A61D7"/>
    <w:rsid w:val="00000517"/>
    <w:rsid w:val="00001FC4"/>
    <w:rsid w:val="000062B2"/>
    <w:rsid w:val="000077E0"/>
    <w:rsid w:val="00007C35"/>
    <w:rsid w:val="00016975"/>
    <w:rsid w:val="000339E9"/>
    <w:rsid w:val="00036EE3"/>
    <w:rsid w:val="00037A73"/>
    <w:rsid w:val="00044A17"/>
    <w:rsid w:val="00045A31"/>
    <w:rsid w:val="00046D12"/>
    <w:rsid w:val="00050385"/>
    <w:rsid w:val="000557E9"/>
    <w:rsid w:val="00061E85"/>
    <w:rsid w:val="00062714"/>
    <w:rsid w:val="000628A2"/>
    <w:rsid w:val="00063D76"/>
    <w:rsid w:val="00065789"/>
    <w:rsid w:val="0007294B"/>
    <w:rsid w:val="000800DF"/>
    <w:rsid w:val="00083D0A"/>
    <w:rsid w:val="00084EE9"/>
    <w:rsid w:val="00085029"/>
    <w:rsid w:val="00090E4B"/>
    <w:rsid w:val="00093F49"/>
    <w:rsid w:val="00094A77"/>
    <w:rsid w:val="000A0889"/>
    <w:rsid w:val="000A131B"/>
    <w:rsid w:val="000A57FD"/>
    <w:rsid w:val="000B1D72"/>
    <w:rsid w:val="000B4C73"/>
    <w:rsid w:val="000B58CF"/>
    <w:rsid w:val="000C115C"/>
    <w:rsid w:val="000C2E32"/>
    <w:rsid w:val="000C5022"/>
    <w:rsid w:val="000C527A"/>
    <w:rsid w:val="000C5562"/>
    <w:rsid w:val="000C6E19"/>
    <w:rsid w:val="000D2A0E"/>
    <w:rsid w:val="000D2D79"/>
    <w:rsid w:val="000D3D2C"/>
    <w:rsid w:val="000D415B"/>
    <w:rsid w:val="000D67D8"/>
    <w:rsid w:val="000D7BCF"/>
    <w:rsid w:val="000E03D2"/>
    <w:rsid w:val="000E2605"/>
    <w:rsid w:val="000E60B9"/>
    <w:rsid w:val="000E71E9"/>
    <w:rsid w:val="000E77FF"/>
    <w:rsid w:val="000F093D"/>
    <w:rsid w:val="000F165D"/>
    <w:rsid w:val="000F1C5F"/>
    <w:rsid w:val="000F4B3B"/>
    <w:rsid w:val="000F4F3F"/>
    <w:rsid w:val="000F6154"/>
    <w:rsid w:val="00100E7D"/>
    <w:rsid w:val="00105B7B"/>
    <w:rsid w:val="0011074A"/>
    <w:rsid w:val="001139FC"/>
    <w:rsid w:val="00115579"/>
    <w:rsid w:val="001171D6"/>
    <w:rsid w:val="001172F3"/>
    <w:rsid w:val="0012081A"/>
    <w:rsid w:val="00125AD1"/>
    <w:rsid w:val="001267F2"/>
    <w:rsid w:val="00140D07"/>
    <w:rsid w:val="0015184F"/>
    <w:rsid w:val="00152A5B"/>
    <w:rsid w:val="00153143"/>
    <w:rsid w:val="00153489"/>
    <w:rsid w:val="00154D4B"/>
    <w:rsid w:val="0015500A"/>
    <w:rsid w:val="00160129"/>
    <w:rsid w:val="0016360B"/>
    <w:rsid w:val="00164D10"/>
    <w:rsid w:val="00167CD0"/>
    <w:rsid w:val="00170B77"/>
    <w:rsid w:val="00172AE9"/>
    <w:rsid w:val="00174115"/>
    <w:rsid w:val="001771D8"/>
    <w:rsid w:val="001822F2"/>
    <w:rsid w:val="001845FC"/>
    <w:rsid w:val="001854F7"/>
    <w:rsid w:val="0018662B"/>
    <w:rsid w:val="00190BE8"/>
    <w:rsid w:val="00196755"/>
    <w:rsid w:val="001A0A4F"/>
    <w:rsid w:val="001A4CD5"/>
    <w:rsid w:val="001A7602"/>
    <w:rsid w:val="001A7676"/>
    <w:rsid w:val="001B04E0"/>
    <w:rsid w:val="001B3BBA"/>
    <w:rsid w:val="001B6D42"/>
    <w:rsid w:val="001C05AF"/>
    <w:rsid w:val="001C0A39"/>
    <w:rsid w:val="001C1841"/>
    <w:rsid w:val="001C19D1"/>
    <w:rsid w:val="001C571D"/>
    <w:rsid w:val="001C6AAD"/>
    <w:rsid w:val="001C6B3F"/>
    <w:rsid w:val="001D0E46"/>
    <w:rsid w:val="001D35C4"/>
    <w:rsid w:val="001E46E9"/>
    <w:rsid w:val="001E66DE"/>
    <w:rsid w:val="001F33D4"/>
    <w:rsid w:val="001F421C"/>
    <w:rsid w:val="001F6377"/>
    <w:rsid w:val="002016FB"/>
    <w:rsid w:val="00201B17"/>
    <w:rsid w:val="002025D7"/>
    <w:rsid w:val="002058B5"/>
    <w:rsid w:val="00214DD0"/>
    <w:rsid w:val="002166D8"/>
    <w:rsid w:val="002207EF"/>
    <w:rsid w:val="00232363"/>
    <w:rsid w:val="002441D8"/>
    <w:rsid w:val="00244963"/>
    <w:rsid w:val="00245E2B"/>
    <w:rsid w:val="00251FED"/>
    <w:rsid w:val="002546A2"/>
    <w:rsid w:val="002549A4"/>
    <w:rsid w:val="00260A99"/>
    <w:rsid w:val="002640AF"/>
    <w:rsid w:val="00270485"/>
    <w:rsid w:val="00271177"/>
    <w:rsid w:val="00271CB9"/>
    <w:rsid w:val="00272805"/>
    <w:rsid w:val="00272B36"/>
    <w:rsid w:val="00273304"/>
    <w:rsid w:val="00274296"/>
    <w:rsid w:val="00283A53"/>
    <w:rsid w:val="002907FC"/>
    <w:rsid w:val="00292FD9"/>
    <w:rsid w:val="002941DD"/>
    <w:rsid w:val="00295697"/>
    <w:rsid w:val="002A5C5B"/>
    <w:rsid w:val="002B2FC0"/>
    <w:rsid w:val="002B3504"/>
    <w:rsid w:val="002C2136"/>
    <w:rsid w:val="002C321A"/>
    <w:rsid w:val="002C63D1"/>
    <w:rsid w:val="002C7338"/>
    <w:rsid w:val="002C77AA"/>
    <w:rsid w:val="002D26B0"/>
    <w:rsid w:val="002D5D8B"/>
    <w:rsid w:val="002D7AA6"/>
    <w:rsid w:val="002E31EE"/>
    <w:rsid w:val="002E61B5"/>
    <w:rsid w:val="002F1339"/>
    <w:rsid w:val="002F14DF"/>
    <w:rsid w:val="002F78E3"/>
    <w:rsid w:val="00302A8A"/>
    <w:rsid w:val="00304DA6"/>
    <w:rsid w:val="0030505A"/>
    <w:rsid w:val="00311988"/>
    <w:rsid w:val="00313651"/>
    <w:rsid w:val="00315973"/>
    <w:rsid w:val="00317422"/>
    <w:rsid w:val="003224FE"/>
    <w:rsid w:val="00322C14"/>
    <w:rsid w:val="00326115"/>
    <w:rsid w:val="00326684"/>
    <w:rsid w:val="00330803"/>
    <w:rsid w:val="0033156A"/>
    <w:rsid w:val="0034299D"/>
    <w:rsid w:val="0034475B"/>
    <w:rsid w:val="00350B1C"/>
    <w:rsid w:val="00351787"/>
    <w:rsid w:val="00356681"/>
    <w:rsid w:val="00357787"/>
    <w:rsid w:val="00360EF8"/>
    <w:rsid w:val="00363CD4"/>
    <w:rsid w:val="0036754F"/>
    <w:rsid w:val="00370D7A"/>
    <w:rsid w:val="003713B6"/>
    <w:rsid w:val="00371849"/>
    <w:rsid w:val="00373185"/>
    <w:rsid w:val="00384930"/>
    <w:rsid w:val="003857F0"/>
    <w:rsid w:val="00385BB7"/>
    <w:rsid w:val="00386E33"/>
    <w:rsid w:val="00390ABB"/>
    <w:rsid w:val="003926D4"/>
    <w:rsid w:val="003943A4"/>
    <w:rsid w:val="0039533F"/>
    <w:rsid w:val="003970A6"/>
    <w:rsid w:val="003A0933"/>
    <w:rsid w:val="003A645C"/>
    <w:rsid w:val="003A76CA"/>
    <w:rsid w:val="003B30C5"/>
    <w:rsid w:val="003B6D4F"/>
    <w:rsid w:val="003C3032"/>
    <w:rsid w:val="003C4D4D"/>
    <w:rsid w:val="003C4DB6"/>
    <w:rsid w:val="003D0E08"/>
    <w:rsid w:val="003D0F3B"/>
    <w:rsid w:val="003D28A7"/>
    <w:rsid w:val="003E5513"/>
    <w:rsid w:val="003E651C"/>
    <w:rsid w:val="003F0934"/>
    <w:rsid w:val="003F1369"/>
    <w:rsid w:val="003F7064"/>
    <w:rsid w:val="003F748A"/>
    <w:rsid w:val="00403779"/>
    <w:rsid w:val="00404C9C"/>
    <w:rsid w:val="0040572C"/>
    <w:rsid w:val="00412595"/>
    <w:rsid w:val="004125E1"/>
    <w:rsid w:val="00415AD8"/>
    <w:rsid w:val="004209E8"/>
    <w:rsid w:val="0042189E"/>
    <w:rsid w:val="00424337"/>
    <w:rsid w:val="0042736A"/>
    <w:rsid w:val="00431152"/>
    <w:rsid w:val="004335B0"/>
    <w:rsid w:val="004343FA"/>
    <w:rsid w:val="004460E3"/>
    <w:rsid w:val="0045096B"/>
    <w:rsid w:val="00451993"/>
    <w:rsid w:val="00451D5A"/>
    <w:rsid w:val="004701D2"/>
    <w:rsid w:val="00474773"/>
    <w:rsid w:val="00477309"/>
    <w:rsid w:val="0048070C"/>
    <w:rsid w:val="00494FEA"/>
    <w:rsid w:val="004976BF"/>
    <w:rsid w:val="004A6B0F"/>
    <w:rsid w:val="004B05F2"/>
    <w:rsid w:val="004B16A1"/>
    <w:rsid w:val="004B1873"/>
    <w:rsid w:val="004C4963"/>
    <w:rsid w:val="004C4E20"/>
    <w:rsid w:val="004C5335"/>
    <w:rsid w:val="004C67E4"/>
    <w:rsid w:val="004C7A7A"/>
    <w:rsid w:val="004D1D45"/>
    <w:rsid w:val="004D3EA2"/>
    <w:rsid w:val="004D594D"/>
    <w:rsid w:val="004D5F41"/>
    <w:rsid w:val="004E14AA"/>
    <w:rsid w:val="004E17C8"/>
    <w:rsid w:val="004E43D6"/>
    <w:rsid w:val="004E4709"/>
    <w:rsid w:val="004F1BE7"/>
    <w:rsid w:val="004F3BF6"/>
    <w:rsid w:val="004F43FD"/>
    <w:rsid w:val="005034BC"/>
    <w:rsid w:val="005034F4"/>
    <w:rsid w:val="005062F2"/>
    <w:rsid w:val="00506983"/>
    <w:rsid w:val="00511F00"/>
    <w:rsid w:val="005129B5"/>
    <w:rsid w:val="00514176"/>
    <w:rsid w:val="005143C4"/>
    <w:rsid w:val="00516F87"/>
    <w:rsid w:val="00517066"/>
    <w:rsid w:val="00517E23"/>
    <w:rsid w:val="00521FB1"/>
    <w:rsid w:val="00527DBF"/>
    <w:rsid w:val="00530FEA"/>
    <w:rsid w:val="005334B0"/>
    <w:rsid w:val="005401B6"/>
    <w:rsid w:val="005447E3"/>
    <w:rsid w:val="00546A33"/>
    <w:rsid w:val="00563E01"/>
    <w:rsid w:val="00564C17"/>
    <w:rsid w:val="00567E50"/>
    <w:rsid w:val="0057223C"/>
    <w:rsid w:val="00584683"/>
    <w:rsid w:val="005855D3"/>
    <w:rsid w:val="00585CF5"/>
    <w:rsid w:val="00591988"/>
    <w:rsid w:val="00591DAC"/>
    <w:rsid w:val="0059600A"/>
    <w:rsid w:val="00596676"/>
    <w:rsid w:val="00597E94"/>
    <w:rsid w:val="005A0BF3"/>
    <w:rsid w:val="005A6AB5"/>
    <w:rsid w:val="005A6F04"/>
    <w:rsid w:val="005B24B6"/>
    <w:rsid w:val="005B602C"/>
    <w:rsid w:val="005C0EBB"/>
    <w:rsid w:val="005C6372"/>
    <w:rsid w:val="005C758F"/>
    <w:rsid w:val="005E5FF3"/>
    <w:rsid w:val="005E6D89"/>
    <w:rsid w:val="005F5FDA"/>
    <w:rsid w:val="005F6B33"/>
    <w:rsid w:val="00605E6D"/>
    <w:rsid w:val="00613A13"/>
    <w:rsid w:val="00613DFA"/>
    <w:rsid w:val="00615159"/>
    <w:rsid w:val="0061608F"/>
    <w:rsid w:val="00616EE0"/>
    <w:rsid w:val="00617063"/>
    <w:rsid w:val="006217DC"/>
    <w:rsid w:val="0062281E"/>
    <w:rsid w:val="00623DCB"/>
    <w:rsid w:val="00627AB1"/>
    <w:rsid w:val="006367CF"/>
    <w:rsid w:val="00640D0C"/>
    <w:rsid w:val="006429E6"/>
    <w:rsid w:val="00654B66"/>
    <w:rsid w:val="006571FA"/>
    <w:rsid w:val="00670E0D"/>
    <w:rsid w:val="00674D78"/>
    <w:rsid w:val="00674E72"/>
    <w:rsid w:val="006768A6"/>
    <w:rsid w:val="006803FA"/>
    <w:rsid w:val="00683FE9"/>
    <w:rsid w:val="0068574A"/>
    <w:rsid w:val="00691857"/>
    <w:rsid w:val="00696B6D"/>
    <w:rsid w:val="006A7F91"/>
    <w:rsid w:val="006B685F"/>
    <w:rsid w:val="006C27C2"/>
    <w:rsid w:val="006C51D0"/>
    <w:rsid w:val="006C5BCD"/>
    <w:rsid w:val="006C7B22"/>
    <w:rsid w:val="006D27E5"/>
    <w:rsid w:val="006D7141"/>
    <w:rsid w:val="006D78F8"/>
    <w:rsid w:val="006E0B72"/>
    <w:rsid w:val="006E4771"/>
    <w:rsid w:val="006F33A3"/>
    <w:rsid w:val="006F3D2A"/>
    <w:rsid w:val="006F3DAA"/>
    <w:rsid w:val="006F4ADC"/>
    <w:rsid w:val="006F67BD"/>
    <w:rsid w:val="00701C2A"/>
    <w:rsid w:val="00711B8E"/>
    <w:rsid w:val="007121A6"/>
    <w:rsid w:val="00713FFF"/>
    <w:rsid w:val="00715CA4"/>
    <w:rsid w:val="00715D1E"/>
    <w:rsid w:val="00716957"/>
    <w:rsid w:val="00720823"/>
    <w:rsid w:val="00721D69"/>
    <w:rsid w:val="00723C6C"/>
    <w:rsid w:val="0072456F"/>
    <w:rsid w:val="007266FE"/>
    <w:rsid w:val="00742A5A"/>
    <w:rsid w:val="007437B9"/>
    <w:rsid w:val="00747CE0"/>
    <w:rsid w:val="007501EB"/>
    <w:rsid w:val="007510D7"/>
    <w:rsid w:val="00762876"/>
    <w:rsid w:val="007633D8"/>
    <w:rsid w:val="0076559D"/>
    <w:rsid w:val="00767E2C"/>
    <w:rsid w:val="00772181"/>
    <w:rsid w:val="00774038"/>
    <w:rsid w:val="00775C86"/>
    <w:rsid w:val="00776E05"/>
    <w:rsid w:val="0077782A"/>
    <w:rsid w:val="00783344"/>
    <w:rsid w:val="00793ED6"/>
    <w:rsid w:val="00797CB3"/>
    <w:rsid w:val="007A0852"/>
    <w:rsid w:val="007A0867"/>
    <w:rsid w:val="007A0F11"/>
    <w:rsid w:val="007A1961"/>
    <w:rsid w:val="007A49A2"/>
    <w:rsid w:val="007A61D7"/>
    <w:rsid w:val="007B5E9F"/>
    <w:rsid w:val="007C1736"/>
    <w:rsid w:val="007C2C99"/>
    <w:rsid w:val="007C4B97"/>
    <w:rsid w:val="007C552A"/>
    <w:rsid w:val="007C6D93"/>
    <w:rsid w:val="007D2637"/>
    <w:rsid w:val="007D2D49"/>
    <w:rsid w:val="007D6F56"/>
    <w:rsid w:val="007E166C"/>
    <w:rsid w:val="007E25B8"/>
    <w:rsid w:val="007E3D84"/>
    <w:rsid w:val="007E47BA"/>
    <w:rsid w:val="007F0C26"/>
    <w:rsid w:val="007F3575"/>
    <w:rsid w:val="007F3E12"/>
    <w:rsid w:val="007F7383"/>
    <w:rsid w:val="00803EBF"/>
    <w:rsid w:val="00804502"/>
    <w:rsid w:val="00807811"/>
    <w:rsid w:val="00807985"/>
    <w:rsid w:val="008107AA"/>
    <w:rsid w:val="0081379D"/>
    <w:rsid w:val="00813922"/>
    <w:rsid w:val="008154B2"/>
    <w:rsid w:val="0082084A"/>
    <w:rsid w:val="00821700"/>
    <w:rsid w:val="0082646D"/>
    <w:rsid w:val="00832BD7"/>
    <w:rsid w:val="00834BD3"/>
    <w:rsid w:val="00835274"/>
    <w:rsid w:val="008371F0"/>
    <w:rsid w:val="008402A7"/>
    <w:rsid w:val="00841FE6"/>
    <w:rsid w:val="0084391D"/>
    <w:rsid w:val="008468ED"/>
    <w:rsid w:val="00846C4D"/>
    <w:rsid w:val="00847086"/>
    <w:rsid w:val="008519C6"/>
    <w:rsid w:val="008537B6"/>
    <w:rsid w:val="00864CDA"/>
    <w:rsid w:val="0086633A"/>
    <w:rsid w:val="00870B56"/>
    <w:rsid w:val="00874ED2"/>
    <w:rsid w:val="00875D25"/>
    <w:rsid w:val="00876574"/>
    <w:rsid w:val="00882327"/>
    <w:rsid w:val="00883452"/>
    <w:rsid w:val="00886DF4"/>
    <w:rsid w:val="00893876"/>
    <w:rsid w:val="008A02B9"/>
    <w:rsid w:val="008A0450"/>
    <w:rsid w:val="008A0B81"/>
    <w:rsid w:val="008A2ACA"/>
    <w:rsid w:val="008A48FF"/>
    <w:rsid w:val="008A53F1"/>
    <w:rsid w:val="008A6434"/>
    <w:rsid w:val="008A662F"/>
    <w:rsid w:val="008A7DCB"/>
    <w:rsid w:val="008C3410"/>
    <w:rsid w:val="008C4F96"/>
    <w:rsid w:val="008C6414"/>
    <w:rsid w:val="008D1D02"/>
    <w:rsid w:val="008D3221"/>
    <w:rsid w:val="008D4F5D"/>
    <w:rsid w:val="008D5869"/>
    <w:rsid w:val="008E114F"/>
    <w:rsid w:val="008E5650"/>
    <w:rsid w:val="008E61AC"/>
    <w:rsid w:val="008E7453"/>
    <w:rsid w:val="008F4DB7"/>
    <w:rsid w:val="008F5C1E"/>
    <w:rsid w:val="008F6D50"/>
    <w:rsid w:val="008F7EC4"/>
    <w:rsid w:val="00900BA1"/>
    <w:rsid w:val="0090486F"/>
    <w:rsid w:val="00904964"/>
    <w:rsid w:val="009112ED"/>
    <w:rsid w:val="00911DDA"/>
    <w:rsid w:val="0091465E"/>
    <w:rsid w:val="009158C6"/>
    <w:rsid w:val="00915D87"/>
    <w:rsid w:val="00920AB1"/>
    <w:rsid w:val="00923195"/>
    <w:rsid w:val="009267EF"/>
    <w:rsid w:val="00927892"/>
    <w:rsid w:val="00931642"/>
    <w:rsid w:val="009320C9"/>
    <w:rsid w:val="00933E1A"/>
    <w:rsid w:val="00934647"/>
    <w:rsid w:val="009372F7"/>
    <w:rsid w:val="00946A15"/>
    <w:rsid w:val="00947474"/>
    <w:rsid w:val="009512BC"/>
    <w:rsid w:val="009559BC"/>
    <w:rsid w:val="00955C26"/>
    <w:rsid w:val="00957B02"/>
    <w:rsid w:val="00965D35"/>
    <w:rsid w:val="00966E62"/>
    <w:rsid w:val="00967739"/>
    <w:rsid w:val="0097111D"/>
    <w:rsid w:val="009765F2"/>
    <w:rsid w:val="00977170"/>
    <w:rsid w:val="00981FA7"/>
    <w:rsid w:val="009858F7"/>
    <w:rsid w:val="00990D11"/>
    <w:rsid w:val="0099766B"/>
    <w:rsid w:val="009A39DF"/>
    <w:rsid w:val="009A7995"/>
    <w:rsid w:val="009A7A03"/>
    <w:rsid w:val="009B3F89"/>
    <w:rsid w:val="009B47BC"/>
    <w:rsid w:val="009B5699"/>
    <w:rsid w:val="009B5BFE"/>
    <w:rsid w:val="009B5E90"/>
    <w:rsid w:val="009B637C"/>
    <w:rsid w:val="009C62A1"/>
    <w:rsid w:val="009D0827"/>
    <w:rsid w:val="009D2A2B"/>
    <w:rsid w:val="009D4D37"/>
    <w:rsid w:val="009D6F6F"/>
    <w:rsid w:val="009E1ADB"/>
    <w:rsid w:val="009E4BAC"/>
    <w:rsid w:val="009E69B4"/>
    <w:rsid w:val="009F04B3"/>
    <w:rsid w:val="009F0758"/>
    <w:rsid w:val="009F206B"/>
    <w:rsid w:val="009F2CEB"/>
    <w:rsid w:val="009F434B"/>
    <w:rsid w:val="009F4EC4"/>
    <w:rsid w:val="009F765B"/>
    <w:rsid w:val="009F7A59"/>
    <w:rsid w:val="00A0024F"/>
    <w:rsid w:val="00A015C3"/>
    <w:rsid w:val="00A0176A"/>
    <w:rsid w:val="00A02DC5"/>
    <w:rsid w:val="00A07014"/>
    <w:rsid w:val="00A13F85"/>
    <w:rsid w:val="00A158FE"/>
    <w:rsid w:val="00A15E74"/>
    <w:rsid w:val="00A1732F"/>
    <w:rsid w:val="00A257AF"/>
    <w:rsid w:val="00A260E7"/>
    <w:rsid w:val="00A32444"/>
    <w:rsid w:val="00A40AC5"/>
    <w:rsid w:val="00A42F2F"/>
    <w:rsid w:val="00A519E3"/>
    <w:rsid w:val="00A52416"/>
    <w:rsid w:val="00A5318C"/>
    <w:rsid w:val="00A54481"/>
    <w:rsid w:val="00A55418"/>
    <w:rsid w:val="00A55614"/>
    <w:rsid w:val="00A61E6E"/>
    <w:rsid w:val="00A66AE2"/>
    <w:rsid w:val="00A74C78"/>
    <w:rsid w:val="00A801DB"/>
    <w:rsid w:val="00A80236"/>
    <w:rsid w:val="00A80B22"/>
    <w:rsid w:val="00A9335C"/>
    <w:rsid w:val="00A94757"/>
    <w:rsid w:val="00A970D5"/>
    <w:rsid w:val="00AA0F8A"/>
    <w:rsid w:val="00AA142A"/>
    <w:rsid w:val="00AA1D97"/>
    <w:rsid w:val="00AA39F2"/>
    <w:rsid w:val="00AA4723"/>
    <w:rsid w:val="00AB0B9B"/>
    <w:rsid w:val="00AC224B"/>
    <w:rsid w:val="00AC57EB"/>
    <w:rsid w:val="00AD049A"/>
    <w:rsid w:val="00AD243A"/>
    <w:rsid w:val="00AD3A9E"/>
    <w:rsid w:val="00AE03D8"/>
    <w:rsid w:val="00AE0E65"/>
    <w:rsid w:val="00AE0F5E"/>
    <w:rsid w:val="00AE3B0B"/>
    <w:rsid w:val="00AF2056"/>
    <w:rsid w:val="00AF7052"/>
    <w:rsid w:val="00B00BF6"/>
    <w:rsid w:val="00B0530E"/>
    <w:rsid w:val="00B059B8"/>
    <w:rsid w:val="00B066DB"/>
    <w:rsid w:val="00B07CBE"/>
    <w:rsid w:val="00B146DE"/>
    <w:rsid w:val="00B15F2E"/>
    <w:rsid w:val="00B279D7"/>
    <w:rsid w:val="00B30136"/>
    <w:rsid w:val="00B3093C"/>
    <w:rsid w:val="00B33244"/>
    <w:rsid w:val="00B37F3B"/>
    <w:rsid w:val="00B432BC"/>
    <w:rsid w:val="00B43910"/>
    <w:rsid w:val="00B443C3"/>
    <w:rsid w:val="00B50463"/>
    <w:rsid w:val="00B51695"/>
    <w:rsid w:val="00B5191F"/>
    <w:rsid w:val="00B5449D"/>
    <w:rsid w:val="00B60CB2"/>
    <w:rsid w:val="00B613E5"/>
    <w:rsid w:val="00B62D0E"/>
    <w:rsid w:val="00B660EA"/>
    <w:rsid w:val="00B6693E"/>
    <w:rsid w:val="00B66DFC"/>
    <w:rsid w:val="00B66E95"/>
    <w:rsid w:val="00B67FC9"/>
    <w:rsid w:val="00B715C6"/>
    <w:rsid w:val="00B74DC2"/>
    <w:rsid w:val="00B80307"/>
    <w:rsid w:val="00B8097D"/>
    <w:rsid w:val="00B80F12"/>
    <w:rsid w:val="00B841CB"/>
    <w:rsid w:val="00B9164F"/>
    <w:rsid w:val="00B9425C"/>
    <w:rsid w:val="00B957E1"/>
    <w:rsid w:val="00BA05D3"/>
    <w:rsid w:val="00BA106B"/>
    <w:rsid w:val="00BA46B1"/>
    <w:rsid w:val="00BA4EFF"/>
    <w:rsid w:val="00BA6C84"/>
    <w:rsid w:val="00BB0DD0"/>
    <w:rsid w:val="00BB1F8E"/>
    <w:rsid w:val="00BB6827"/>
    <w:rsid w:val="00BC0CF2"/>
    <w:rsid w:val="00BC24F0"/>
    <w:rsid w:val="00BC50FC"/>
    <w:rsid w:val="00BC7C45"/>
    <w:rsid w:val="00BD34B9"/>
    <w:rsid w:val="00BD74E5"/>
    <w:rsid w:val="00BE0E7F"/>
    <w:rsid w:val="00BE2B32"/>
    <w:rsid w:val="00BE3142"/>
    <w:rsid w:val="00BE3932"/>
    <w:rsid w:val="00BE6011"/>
    <w:rsid w:val="00BE62E8"/>
    <w:rsid w:val="00BE7DE5"/>
    <w:rsid w:val="00BE7E57"/>
    <w:rsid w:val="00BF0C02"/>
    <w:rsid w:val="00BF1F2C"/>
    <w:rsid w:val="00BF23A4"/>
    <w:rsid w:val="00BF52AF"/>
    <w:rsid w:val="00BF6C7D"/>
    <w:rsid w:val="00C0016B"/>
    <w:rsid w:val="00C10B16"/>
    <w:rsid w:val="00C13C42"/>
    <w:rsid w:val="00C145F4"/>
    <w:rsid w:val="00C149CF"/>
    <w:rsid w:val="00C16B8A"/>
    <w:rsid w:val="00C20D9D"/>
    <w:rsid w:val="00C27883"/>
    <w:rsid w:val="00C40B63"/>
    <w:rsid w:val="00C41E03"/>
    <w:rsid w:val="00C50368"/>
    <w:rsid w:val="00C56E91"/>
    <w:rsid w:val="00C62935"/>
    <w:rsid w:val="00C70BFB"/>
    <w:rsid w:val="00C81C77"/>
    <w:rsid w:val="00C849E6"/>
    <w:rsid w:val="00C940AD"/>
    <w:rsid w:val="00C950DC"/>
    <w:rsid w:val="00C96E14"/>
    <w:rsid w:val="00CA06FE"/>
    <w:rsid w:val="00CA1273"/>
    <w:rsid w:val="00CA2BD0"/>
    <w:rsid w:val="00CA2C99"/>
    <w:rsid w:val="00CB13D2"/>
    <w:rsid w:val="00CB2DB2"/>
    <w:rsid w:val="00CC1F3E"/>
    <w:rsid w:val="00CC4AC4"/>
    <w:rsid w:val="00CC50CA"/>
    <w:rsid w:val="00CC6237"/>
    <w:rsid w:val="00CC7A35"/>
    <w:rsid w:val="00CD1784"/>
    <w:rsid w:val="00CD4505"/>
    <w:rsid w:val="00CE3F45"/>
    <w:rsid w:val="00CE77FB"/>
    <w:rsid w:val="00CF1BD2"/>
    <w:rsid w:val="00CF495A"/>
    <w:rsid w:val="00D02395"/>
    <w:rsid w:val="00D044B7"/>
    <w:rsid w:val="00D04599"/>
    <w:rsid w:val="00D0576B"/>
    <w:rsid w:val="00D06A51"/>
    <w:rsid w:val="00D17EF4"/>
    <w:rsid w:val="00D221CC"/>
    <w:rsid w:val="00D24854"/>
    <w:rsid w:val="00D24CA6"/>
    <w:rsid w:val="00D30725"/>
    <w:rsid w:val="00D30890"/>
    <w:rsid w:val="00D3145C"/>
    <w:rsid w:val="00D34AB9"/>
    <w:rsid w:val="00D36F83"/>
    <w:rsid w:val="00D37D56"/>
    <w:rsid w:val="00D43AAF"/>
    <w:rsid w:val="00D529B7"/>
    <w:rsid w:val="00D5484C"/>
    <w:rsid w:val="00D54C80"/>
    <w:rsid w:val="00D64BFE"/>
    <w:rsid w:val="00D70086"/>
    <w:rsid w:val="00D755F1"/>
    <w:rsid w:val="00D776C8"/>
    <w:rsid w:val="00D8030F"/>
    <w:rsid w:val="00D805EA"/>
    <w:rsid w:val="00D81696"/>
    <w:rsid w:val="00D81F81"/>
    <w:rsid w:val="00D8282E"/>
    <w:rsid w:val="00D83887"/>
    <w:rsid w:val="00D84771"/>
    <w:rsid w:val="00D857BA"/>
    <w:rsid w:val="00D86273"/>
    <w:rsid w:val="00D917B2"/>
    <w:rsid w:val="00D94302"/>
    <w:rsid w:val="00D96AED"/>
    <w:rsid w:val="00D970CB"/>
    <w:rsid w:val="00D97F39"/>
    <w:rsid w:val="00DA0A8D"/>
    <w:rsid w:val="00DA1F0C"/>
    <w:rsid w:val="00DA3E36"/>
    <w:rsid w:val="00DA4B3A"/>
    <w:rsid w:val="00DA5FE5"/>
    <w:rsid w:val="00DA7A45"/>
    <w:rsid w:val="00DB17D1"/>
    <w:rsid w:val="00DB712D"/>
    <w:rsid w:val="00DC1809"/>
    <w:rsid w:val="00DC1D9A"/>
    <w:rsid w:val="00DD2A71"/>
    <w:rsid w:val="00DD45F1"/>
    <w:rsid w:val="00DE4A6B"/>
    <w:rsid w:val="00DE6BEF"/>
    <w:rsid w:val="00DF217B"/>
    <w:rsid w:val="00DF2D1F"/>
    <w:rsid w:val="00DF4903"/>
    <w:rsid w:val="00DF6595"/>
    <w:rsid w:val="00DF6C1A"/>
    <w:rsid w:val="00E00591"/>
    <w:rsid w:val="00E02088"/>
    <w:rsid w:val="00E02141"/>
    <w:rsid w:val="00E03AD6"/>
    <w:rsid w:val="00E040A1"/>
    <w:rsid w:val="00E06966"/>
    <w:rsid w:val="00E07545"/>
    <w:rsid w:val="00E10A6E"/>
    <w:rsid w:val="00E126A5"/>
    <w:rsid w:val="00E17033"/>
    <w:rsid w:val="00E237D9"/>
    <w:rsid w:val="00E26C97"/>
    <w:rsid w:val="00E27BF7"/>
    <w:rsid w:val="00E31EB5"/>
    <w:rsid w:val="00E344CF"/>
    <w:rsid w:val="00E41B34"/>
    <w:rsid w:val="00E456DA"/>
    <w:rsid w:val="00E473B8"/>
    <w:rsid w:val="00E475AE"/>
    <w:rsid w:val="00E501A0"/>
    <w:rsid w:val="00E55B0D"/>
    <w:rsid w:val="00E763A1"/>
    <w:rsid w:val="00E76ABD"/>
    <w:rsid w:val="00E80B6B"/>
    <w:rsid w:val="00E81610"/>
    <w:rsid w:val="00E81946"/>
    <w:rsid w:val="00E84F41"/>
    <w:rsid w:val="00E856C2"/>
    <w:rsid w:val="00E86A69"/>
    <w:rsid w:val="00E86F22"/>
    <w:rsid w:val="00E87D70"/>
    <w:rsid w:val="00E926DB"/>
    <w:rsid w:val="00E96A42"/>
    <w:rsid w:val="00EA1207"/>
    <w:rsid w:val="00EA537E"/>
    <w:rsid w:val="00EA7196"/>
    <w:rsid w:val="00EB055A"/>
    <w:rsid w:val="00EB1E97"/>
    <w:rsid w:val="00EB579F"/>
    <w:rsid w:val="00EC0B25"/>
    <w:rsid w:val="00EC2C4C"/>
    <w:rsid w:val="00EC2F0C"/>
    <w:rsid w:val="00EC37AA"/>
    <w:rsid w:val="00EC6395"/>
    <w:rsid w:val="00EC6A64"/>
    <w:rsid w:val="00EC7E32"/>
    <w:rsid w:val="00ED29E7"/>
    <w:rsid w:val="00ED34ED"/>
    <w:rsid w:val="00ED49EE"/>
    <w:rsid w:val="00ED6F4B"/>
    <w:rsid w:val="00EE582B"/>
    <w:rsid w:val="00EE7CF1"/>
    <w:rsid w:val="00EF2FCE"/>
    <w:rsid w:val="00EF3EA2"/>
    <w:rsid w:val="00EF5C3B"/>
    <w:rsid w:val="00EF6AEB"/>
    <w:rsid w:val="00F004D8"/>
    <w:rsid w:val="00F01E78"/>
    <w:rsid w:val="00F01F5D"/>
    <w:rsid w:val="00F02CBA"/>
    <w:rsid w:val="00F179D9"/>
    <w:rsid w:val="00F20067"/>
    <w:rsid w:val="00F20BB3"/>
    <w:rsid w:val="00F22CAE"/>
    <w:rsid w:val="00F27F9E"/>
    <w:rsid w:val="00F30AA7"/>
    <w:rsid w:val="00F314B9"/>
    <w:rsid w:val="00F3346F"/>
    <w:rsid w:val="00F37495"/>
    <w:rsid w:val="00F37E75"/>
    <w:rsid w:val="00F4041E"/>
    <w:rsid w:val="00F4260F"/>
    <w:rsid w:val="00F43605"/>
    <w:rsid w:val="00F4409F"/>
    <w:rsid w:val="00F467D7"/>
    <w:rsid w:val="00F513D4"/>
    <w:rsid w:val="00F52427"/>
    <w:rsid w:val="00F53DE6"/>
    <w:rsid w:val="00F53EB3"/>
    <w:rsid w:val="00F60EE3"/>
    <w:rsid w:val="00F63241"/>
    <w:rsid w:val="00F6331B"/>
    <w:rsid w:val="00F63F32"/>
    <w:rsid w:val="00F6420A"/>
    <w:rsid w:val="00F65A2C"/>
    <w:rsid w:val="00F7048F"/>
    <w:rsid w:val="00F7248F"/>
    <w:rsid w:val="00F738A1"/>
    <w:rsid w:val="00F749E1"/>
    <w:rsid w:val="00F74F82"/>
    <w:rsid w:val="00F75C21"/>
    <w:rsid w:val="00F800AE"/>
    <w:rsid w:val="00F81E52"/>
    <w:rsid w:val="00F827B9"/>
    <w:rsid w:val="00F853C6"/>
    <w:rsid w:val="00F87A50"/>
    <w:rsid w:val="00F90D4D"/>
    <w:rsid w:val="00F929EF"/>
    <w:rsid w:val="00F96D05"/>
    <w:rsid w:val="00FA07F2"/>
    <w:rsid w:val="00FA4954"/>
    <w:rsid w:val="00FA4A4D"/>
    <w:rsid w:val="00FA663D"/>
    <w:rsid w:val="00FB475D"/>
    <w:rsid w:val="00FB7491"/>
    <w:rsid w:val="00FC204D"/>
    <w:rsid w:val="00FC4BDC"/>
    <w:rsid w:val="00FC779E"/>
    <w:rsid w:val="00FD75E1"/>
    <w:rsid w:val="00FD7DC2"/>
    <w:rsid w:val="00FE070D"/>
    <w:rsid w:val="00FE09FB"/>
    <w:rsid w:val="00FE140E"/>
    <w:rsid w:val="00FE2A71"/>
    <w:rsid w:val="00FF0C86"/>
    <w:rsid w:val="00FF5CD3"/>
    <w:rsid w:val="0738A709"/>
    <w:rsid w:val="0916B05F"/>
    <w:rsid w:val="0C1D0A33"/>
    <w:rsid w:val="0DF4F97D"/>
    <w:rsid w:val="100895F6"/>
    <w:rsid w:val="10A9484D"/>
    <w:rsid w:val="136916DA"/>
    <w:rsid w:val="157C9836"/>
    <w:rsid w:val="15FA2D40"/>
    <w:rsid w:val="17B4793D"/>
    <w:rsid w:val="1A03C3B6"/>
    <w:rsid w:val="1E828DE1"/>
    <w:rsid w:val="3F6911AB"/>
    <w:rsid w:val="41B4C29F"/>
    <w:rsid w:val="521E8879"/>
    <w:rsid w:val="64E9C607"/>
    <w:rsid w:val="6DF50924"/>
    <w:rsid w:val="74A79590"/>
    <w:rsid w:val="75049B1C"/>
    <w:rsid w:val="7CDBD0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204D5"/>
  <w15:docId w15:val="{834B7356-F8A0-4660-A81C-926EB5A0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A6AB5"/>
    <w:pPr>
      <w:jc w:val="both"/>
    </w:pPr>
    <w:rPr>
      <w:sz w:val="24"/>
    </w:rPr>
  </w:style>
  <w:style w:type="paragraph" w:styleId="Nadpis1">
    <w:name w:val="heading 1"/>
    <w:basedOn w:val="Normln"/>
    <w:next w:val="Normln"/>
    <w:link w:val="Nadpis1Char"/>
    <w:qFormat/>
    <w:rsid w:val="005A6AB5"/>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5A6AB5"/>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5A6AB5"/>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5A6AB5"/>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5A6AB5"/>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5A6AB5"/>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5A6AB5"/>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5A6AB5"/>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5A6AB5"/>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5A6AB5"/>
    <w:pPr>
      <w:tabs>
        <w:tab w:val="center" w:pos="4536"/>
        <w:tab w:val="right" w:pos="9072"/>
      </w:tabs>
    </w:pPr>
  </w:style>
  <w:style w:type="paragraph" w:customStyle="1" w:styleId="Textparagrafu">
    <w:name w:val="Text paragrafu"/>
    <w:basedOn w:val="Normln"/>
    <w:rsid w:val="003C4DB6"/>
    <w:pPr>
      <w:spacing w:before="240"/>
      <w:ind w:firstLine="425"/>
      <w:outlineLvl w:val="5"/>
    </w:pPr>
  </w:style>
  <w:style w:type="paragraph" w:customStyle="1" w:styleId="Paragraf">
    <w:name w:val="Paragraf"/>
    <w:basedOn w:val="Normln"/>
    <w:next w:val="Textodstavce"/>
    <w:link w:val="ParagrafChar"/>
    <w:qFormat/>
    <w:rsid w:val="005A6AB5"/>
    <w:pPr>
      <w:keepNext/>
      <w:keepLines/>
      <w:numPr>
        <w:numId w:val="33"/>
      </w:numPr>
      <w:spacing w:before="240"/>
      <w:jc w:val="center"/>
      <w:outlineLvl w:val="5"/>
    </w:pPr>
  </w:style>
  <w:style w:type="paragraph" w:customStyle="1" w:styleId="Oddl">
    <w:name w:val="Oddíl"/>
    <w:basedOn w:val="Normln"/>
    <w:next w:val="Nadpisoddlu"/>
    <w:rsid w:val="005A6AB5"/>
    <w:pPr>
      <w:keepNext/>
      <w:keepLines/>
      <w:spacing w:before="240"/>
      <w:jc w:val="center"/>
      <w:outlineLvl w:val="4"/>
    </w:pPr>
  </w:style>
  <w:style w:type="paragraph" w:customStyle="1" w:styleId="Nadpisoddlu">
    <w:name w:val="Nadpis oddílu"/>
    <w:basedOn w:val="Normln"/>
    <w:next w:val="Paragraf"/>
    <w:rsid w:val="005A6AB5"/>
    <w:pPr>
      <w:keepNext/>
      <w:keepLines/>
      <w:jc w:val="center"/>
      <w:outlineLvl w:val="4"/>
    </w:pPr>
    <w:rPr>
      <w:b/>
    </w:rPr>
  </w:style>
  <w:style w:type="paragraph" w:customStyle="1" w:styleId="Dl">
    <w:name w:val="Díl"/>
    <w:basedOn w:val="Normln"/>
    <w:next w:val="Nadpisdlu"/>
    <w:rsid w:val="005A6AB5"/>
    <w:pPr>
      <w:keepNext/>
      <w:keepLines/>
      <w:spacing w:before="240"/>
      <w:jc w:val="center"/>
      <w:outlineLvl w:val="3"/>
    </w:pPr>
  </w:style>
  <w:style w:type="paragraph" w:customStyle="1" w:styleId="Nadpisdlu">
    <w:name w:val="Nadpis dílu"/>
    <w:basedOn w:val="Normln"/>
    <w:next w:val="Oddl"/>
    <w:rsid w:val="005A6AB5"/>
    <w:pPr>
      <w:keepNext/>
      <w:keepLines/>
      <w:jc w:val="center"/>
      <w:outlineLvl w:val="3"/>
    </w:pPr>
    <w:rPr>
      <w:b/>
    </w:rPr>
  </w:style>
  <w:style w:type="paragraph" w:customStyle="1" w:styleId="Hlava">
    <w:name w:val="Hlava"/>
    <w:basedOn w:val="Normln"/>
    <w:next w:val="Nadpishlavy"/>
    <w:rsid w:val="005A6AB5"/>
    <w:pPr>
      <w:keepNext/>
      <w:keepLines/>
      <w:spacing w:before="240"/>
      <w:jc w:val="center"/>
      <w:outlineLvl w:val="2"/>
    </w:pPr>
  </w:style>
  <w:style w:type="paragraph" w:customStyle="1" w:styleId="Nadpishlavy">
    <w:name w:val="Nadpis hlavy"/>
    <w:basedOn w:val="Normln"/>
    <w:next w:val="Dl"/>
    <w:rsid w:val="005A6AB5"/>
    <w:pPr>
      <w:keepNext/>
      <w:keepLines/>
      <w:jc w:val="center"/>
      <w:outlineLvl w:val="2"/>
    </w:pPr>
    <w:rPr>
      <w:b/>
    </w:rPr>
  </w:style>
  <w:style w:type="paragraph" w:customStyle="1" w:styleId="ST">
    <w:name w:val="ČÁST"/>
    <w:basedOn w:val="Normln"/>
    <w:next w:val="NADPISSTI"/>
    <w:rsid w:val="005A6AB5"/>
    <w:pPr>
      <w:keepNext/>
      <w:keepLines/>
      <w:spacing w:before="240" w:after="120"/>
      <w:jc w:val="center"/>
      <w:outlineLvl w:val="1"/>
    </w:pPr>
    <w:rPr>
      <w:caps/>
    </w:rPr>
  </w:style>
  <w:style w:type="paragraph" w:customStyle="1" w:styleId="NADPISSTI">
    <w:name w:val="NADPIS ČÁSTI"/>
    <w:basedOn w:val="Normln"/>
    <w:next w:val="Hlava"/>
    <w:rsid w:val="005A6AB5"/>
    <w:pPr>
      <w:keepNext/>
      <w:keepLines/>
      <w:jc w:val="center"/>
      <w:outlineLvl w:val="1"/>
    </w:pPr>
    <w:rPr>
      <w:b/>
    </w:rPr>
  </w:style>
  <w:style w:type="paragraph" w:customStyle="1" w:styleId="ZKON">
    <w:name w:val="ZÁKON"/>
    <w:basedOn w:val="Normln"/>
    <w:next w:val="nadpiszkona"/>
    <w:rsid w:val="005A6AB5"/>
    <w:pPr>
      <w:keepNext/>
      <w:keepLines/>
      <w:jc w:val="center"/>
      <w:outlineLvl w:val="0"/>
    </w:pPr>
    <w:rPr>
      <w:b/>
      <w:caps/>
    </w:rPr>
  </w:style>
  <w:style w:type="paragraph" w:customStyle="1" w:styleId="nadpiszkona">
    <w:name w:val="nadpis zákona"/>
    <w:basedOn w:val="Normln"/>
    <w:next w:val="Parlament"/>
    <w:rsid w:val="005A6AB5"/>
    <w:pPr>
      <w:keepNext/>
      <w:keepLines/>
      <w:spacing w:before="120"/>
      <w:jc w:val="center"/>
      <w:outlineLvl w:val="0"/>
    </w:pPr>
    <w:rPr>
      <w:b/>
    </w:rPr>
  </w:style>
  <w:style w:type="paragraph" w:customStyle="1" w:styleId="Parlament">
    <w:name w:val="Parlament"/>
    <w:basedOn w:val="Normln"/>
    <w:next w:val="ST"/>
    <w:rsid w:val="005A6AB5"/>
    <w:pPr>
      <w:keepNext/>
      <w:keepLines/>
      <w:spacing w:before="360" w:after="240"/>
    </w:pPr>
  </w:style>
  <w:style w:type="paragraph" w:customStyle="1" w:styleId="Textlnku">
    <w:name w:val="Text článku"/>
    <w:basedOn w:val="Normln"/>
    <w:rsid w:val="005A6AB5"/>
    <w:pPr>
      <w:spacing w:before="240"/>
      <w:ind w:firstLine="425"/>
      <w:outlineLvl w:val="5"/>
    </w:pPr>
  </w:style>
  <w:style w:type="paragraph" w:customStyle="1" w:styleId="lnek">
    <w:name w:val="Článek"/>
    <w:basedOn w:val="Normln"/>
    <w:next w:val="Textodstavce"/>
    <w:link w:val="lnekChar"/>
    <w:rsid w:val="005A6AB5"/>
    <w:pPr>
      <w:keepNext/>
      <w:keepLines/>
      <w:numPr>
        <w:ilvl w:val="1"/>
        <w:numId w:val="33"/>
      </w:numPr>
      <w:spacing w:before="240"/>
      <w:jc w:val="center"/>
      <w:outlineLvl w:val="5"/>
    </w:pPr>
  </w:style>
  <w:style w:type="paragraph" w:customStyle="1" w:styleId="CELEX">
    <w:name w:val="CELEX"/>
    <w:basedOn w:val="Normln"/>
    <w:next w:val="Normln"/>
    <w:rsid w:val="005A6AB5"/>
    <w:pPr>
      <w:spacing w:before="60"/>
    </w:pPr>
    <w:rPr>
      <w:i/>
      <w:sz w:val="20"/>
    </w:rPr>
  </w:style>
  <w:style w:type="paragraph" w:customStyle="1" w:styleId="funkce">
    <w:name w:val="funkce"/>
    <w:basedOn w:val="Normln"/>
    <w:rsid w:val="005A6AB5"/>
    <w:pPr>
      <w:keepLines/>
      <w:jc w:val="center"/>
    </w:pPr>
  </w:style>
  <w:style w:type="paragraph" w:customStyle="1" w:styleId="Psmeno">
    <w:name w:val="&quot;Písmeno&quot;"/>
    <w:basedOn w:val="Normln"/>
    <w:next w:val="Normln"/>
    <w:rsid w:val="005A6AB5"/>
    <w:pPr>
      <w:keepNext/>
      <w:keepLines/>
      <w:ind w:left="425" w:hanging="425"/>
    </w:pPr>
  </w:style>
  <w:style w:type="paragraph" w:customStyle="1" w:styleId="Oznaenpozmn">
    <w:name w:val="Označení pozm.n."/>
    <w:basedOn w:val="Normln"/>
    <w:next w:val="Normln"/>
    <w:rsid w:val="005A6AB5"/>
    <w:pPr>
      <w:numPr>
        <w:numId w:val="2"/>
      </w:numPr>
      <w:spacing w:after="120"/>
    </w:pPr>
    <w:rPr>
      <w:b/>
    </w:rPr>
  </w:style>
  <w:style w:type="paragraph" w:customStyle="1" w:styleId="Textpozmn">
    <w:name w:val="Text pozm.n."/>
    <w:basedOn w:val="Normln"/>
    <w:next w:val="Normln"/>
    <w:rsid w:val="005A6AB5"/>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5A6AB5"/>
    <w:pPr>
      <w:keepNext/>
      <w:keepLines/>
      <w:numPr>
        <w:numId w:val="4"/>
      </w:numPr>
      <w:tabs>
        <w:tab w:val="left" w:pos="851"/>
      </w:tabs>
      <w:spacing w:before="480" w:after="120"/>
    </w:pPr>
  </w:style>
  <w:style w:type="paragraph" w:customStyle="1" w:styleId="Novelizanbodvpozmn">
    <w:name w:val="Novelizační bod v pozm.n."/>
    <w:basedOn w:val="Normln"/>
    <w:next w:val="Normln"/>
    <w:rsid w:val="005A6AB5"/>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rsid w:val="005A6AB5"/>
    <w:pPr>
      <w:keepNext/>
      <w:keepLines/>
      <w:spacing w:after="120"/>
      <w:jc w:val="center"/>
    </w:pPr>
    <w:rPr>
      <w:b/>
      <w:sz w:val="32"/>
    </w:rPr>
  </w:style>
  <w:style w:type="paragraph" w:customStyle="1" w:styleId="Textbodu">
    <w:name w:val="Text bodu"/>
    <w:basedOn w:val="Normln"/>
    <w:rsid w:val="005A6AB5"/>
    <w:pPr>
      <w:numPr>
        <w:ilvl w:val="4"/>
        <w:numId w:val="33"/>
      </w:numPr>
      <w:outlineLvl w:val="8"/>
    </w:pPr>
  </w:style>
  <w:style w:type="paragraph" w:customStyle="1" w:styleId="Textpsmene">
    <w:name w:val="Text písmene"/>
    <w:basedOn w:val="Normln"/>
    <w:link w:val="TextpsmeneChar1"/>
    <w:rsid w:val="005A6AB5"/>
    <w:pPr>
      <w:numPr>
        <w:ilvl w:val="3"/>
        <w:numId w:val="33"/>
      </w:numPr>
      <w:outlineLvl w:val="7"/>
    </w:pPr>
  </w:style>
  <w:style w:type="character" w:customStyle="1" w:styleId="Odkaznapoznpodarou">
    <w:name w:val="Odkaz na pozn. pod čarou"/>
    <w:rsid w:val="005A6AB5"/>
    <w:rPr>
      <w:vertAlign w:val="superscript"/>
    </w:rPr>
  </w:style>
  <w:style w:type="paragraph" w:customStyle="1" w:styleId="Dvodovzprva">
    <w:name w:val="Důvodová zpráva"/>
    <w:basedOn w:val="Normln"/>
    <w:link w:val="DvodovzprvaChar"/>
    <w:uiPriority w:val="99"/>
    <w:qFormat/>
    <w:rsid w:val="005E5FF3"/>
    <w:pPr>
      <w:spacing w:before="120"/>
    </w:pPr>
    <w:rPr>
      <w:rFonts w:ascii="Arial" w:hAnsi="Arial"/>
      <w:color w:val="0000FF"/>
      <w:sz w:val="22"/>
    </w:rPr>
  </w:style>
  <w:style w:type="paragraph" w:customStyle="1" w:styleId="Textodstavce">
    <w:name w:val="Text odstavce"/>
    <w:basedOn w:val="Normln"/>
    <w:link w:val="TextodstavceChar"/>
    <w:qFormat/>
    <w:rsid w:val="003C4DB6"/>
    <w:pPr>
      <w:numPr>
        <w:ilvl w:val="2"/>
        <w:numId w:val="33"/>
      </w:numPr>
      <w:shd w:val="clear" w:color="auto" w:fill="000000" w:themeFill="text1"/>
      <w:tabs>
        <w:tab w:val="left" w:pos="851"/>
      </w:tabs>
      <w:spacing w:before="120" w:after="120"/>
      <w:outlineLvl w:val="6"/>
    </w:pPr>
    <w:rPr>
      <w:color w:val="FFFFFF" w:themeColor="background1"/>
    </w:rPr>
  </w:style>
  <w:style w:type="paragraph" w:customStyle="1" w:styleId="Textbodunovely">
    <w:name w:val="Text bodu novely"/>
    <w:basedOn w:val="Normln"/>
    <w:next w:val="Normln"/>
    <w:rsid w:val="005A6AB5"/>
    <w:pPr>
      <w:ind w:left="567" w:hanging="567"/>
    </w:pPr>
  </w:style>
  <w:style w:type="character" w:styleId="slostrnky">
    <w:name w:val="page number"/>
    <w:basedOn w:val="Standardnpsmoodstavce"/>
    <w:semiHidden/>
    <w:rsid w:val="005A6AB5"/>
  </w:style>
  <w:style w:type="paragraph" w:styleId="Zpat">
    <w:name w:val="footer"/>
    <w:basedOn w:val="Normln"/>
    <w:semiHidden/>
    <w:rsid w:val="005A6AB5"/>
    <w:pPr>
      <w:tabs>
        <w:tab w:val="center" w:pos="4536"/>
        <w:tab w:val="right" w:pos="9072"/>
      </w:tabs>
    </w:pPr>
  </w:style>
  <w:style w:type="paragraph" w:styleId="Textpoznpodarou">
    <w:name w:val="footnote text"/>
    <w:basedOn w:val="Normln"/>
    <w:semiHidden/>
    <w:rsid w:val="005A6AB5"/>
    <w:pPr>
      <w:tabs>
        <w:tab w:val="left" w:pos="425"/>
      </w:tabs>
      <w:ind w:left="425" w:hanging="425"/>
    </w:pPr>
    <w:rPr>
      <w:sz w:val="20"/>
    </w:rPr>
  </w:style>
  <w:style w:type="character" w:styleId="Znakapoznpodarou">
    <w:name w:val="footnote reference"/>
    <w:semiHidden/>
    <w:rsid w:val="005A6AB5"/>
    <w:rPr>
      <w:vertAlign w:val="superscript"/>
    </w:rPr>
  </w:style>
  <w:style w:type="paragraph" w:styleId="Titulek">
    <w:name w:val="caption"/>
    <w:basedOn w:val="Dvodovzprva"/>
    <w:next w:val="Normln"/>
    <w:qFormat/>
    <w:rsid w:val="005A6AB5"/>
    <w:pPr>
      <w:spacing w:after="120"/>
    </w:pPr>
    <w:rPr>
      <w:b/>
    </w:rPr>
  </w:style>
  <w:style w:type="paragraph" w:customStyle="1" w:styleId="Nvrh">
    <w:name w:val="Návrh"/>
    <w:basedOn w:val="Normln"/>
    <w:next w:val="ZKON"/>
    <w:rsid w:val="005A6AB5"/>
    <w:pPr>
      <w:keepNext/>
      <w:keepLines/>
      <w:spacing w:after="240"/>
      <w:jc w:val="center"/>
      <w:outlineLvl w:val="0"/>
    </w:pPr>
    <w:rPr>
      <w:spacing w:val="40"/>
    </w:rPr>
  </w:style>
  <w:style w:type="paragraph" w:customStyle="1" w:styleId="Podpis">
    <w:name w:val="Podpis_"/>
    <w:basedOn w:val="Normln"/>
    <w:next w:val="funkce"/>
    <w:rsid w:val="005A6AB5"/>
    <w:pPr>
      <w:keepNext/>
      <w:keepLines/>
      <w:spacing w:before="720"/>
      <w:jc w:val="center"/>
    </w:pPr>
  </w:style>
  <w:style w:type="paragraph" w:customStyle="1" w:styleId="Dvodovzprvakbodu">
    <w:name w:val="Důvodová zpráva (k bodu)"/>
    <w:basedOn w:val="Dvodovzprva"/>
    <w:next w:val="Dvodovzprva"/>
    <w:qFormat/>
    <w:rsid w:val="005A6AB5"/>
    <w:pPr>
      <w:keepNext/>
      <w:numPr>
        <w:numId w:val="5"/>
      </w:numPr>
    </w:pPr>
    <w:rPr>
      <w:b/>
    </w:rPr>
  </w:style>
  <w:style w:type="paragraph" w:customStyle="1" w:styleId="VARIANTA">
    <w:name w:val="VARIANTA"/>
    <w:basedOn w:val="Normln"/>
    <w:next w:val="Normln"/>
    <w:rsid w:val="005A6AB5"/>
    <w:pPr>
      <w:keepNext/>
      <w:spacing w:before="120" w:after="120"/>
    </w:pPr>
    <w:rPr>
      <w:caps/>
      <w:spacing w:val="60"/>
    </w:rPr>
  </w:style>
  <w:style w:type="paragraph" w:customStyle="1" w:styleId="VARIANTA-konec">
    <w:name w:val="VARIANTA - konec"/>
    <w:basedOn w:val="Normln"/>
    <w:next w:val="Normln"/>
    <w:rsid w:val="005A6AB5"/>
    <w:rPr>
      <w:caps/>
      <w:spacing w:val="60"/>
    </w:rPr>
  </w:style>
  <w:style w:type="paragraph" w:customStyle="1" w:styleId="Nadpisparagrafu">
    <w:name w:val="Nadpis paragrafu"/>
    <w:basedOn w:val="Paragraf"/>
    <w:next w:val="Textodstavce"/>
    <w:link w:val="NadpisparagrafuChar2"/>
    <w:qFormat/>
    <w:rsid w:val="005A6AB5"/>
    <w:rPr>
      <w:b/>
    </w:rPr>
  </w:style>
  <w:style w:type="paragraph" w:customStyle="1" w:styleId="Nadpislnku">
    <w:name w:val="Nadpis článku"/>
    <w:basedOn w:val="lnek"/>
    <w:next w:val="Textodstavce"/>
    <w:rsid w:val="005A6AB5"/>
    <w:rPr>
      <w:b/>
    </w:rPr>
  </w:style>
  <w:style w:type="character" w:customStyle="1" w:styleId="DvodovzprvaChar">
    <w:name w:val="Důvodová zpráva Char"/>
    <w:link w:val="Dvodovzprva"/>
    <w:uiPriority w:val="99"/>
    <w:locked/>
    <w:rsid w:val="005E5FF3"/>
    <w:rPr>
      <w:rFonts w:ascii="Arial" w:hAnsi="Arial"/>
      <w:color w:val="0000FF"/>
      <w:sz w:val="22"/>
    </w:rPr>
  </w:style>
  <w:style w:type="paragraph" w:customStyle="1" w:styleId="Dvodovzprvaknovlnku">
    <w:name w:val="Důvodová zpráva (k nov. článku)"/>
    <w:basedOn w:val="Dvodovzprvakbodu"/>
    <w:next w:val="Dvodovzprva"/>
    <w:qFormat/>
    <w:rsid w:val="005A6AB5"/>
    <w:pPr>
      <w:numPr>
        <w:numId w:val="6"/>
      </w:numPr>
    </w:pPr>
    <w:rPr>
      <w:sz w:val="24"/>
    </w:rPr>
  </w:style>
  <w:style w:type="paragraph" w:customStyle="1" w:styleId="Dvodovzprvaksti">
    <w:name w:val="Důvodová zpráva (k části)"/>
    <w:basedOn w:val="Dvodovzprva"/>
    <w:next w:val="Dvodovzprva"/>
    <w:qFormat/>
    <w:rsid w:val="005A6AB5"/>
    <w:pPr>
      <w:keepNext/>
    </w:pPr>
    <w:rPr>
      <w:b/>
      <w:sz w:val="28"/>
    </w:rPr>
  </w:style>
  <w:style w:type="paragraph" w:customStyle="1" w:styleId="Nadpispododdlu">
    <w:name w:val="Nadpis pododdílu"/>
    <w:basedOn w:val="Nadpisoddlu"/>
    <w:qFormat/>
    <w:rsid w:val="005A6AB5"/>
  </w:style>
  <w:style w:type="paragraph" w:customStyle="1" w:styleId="Pododdl">
    <w:name w:val="Pododdíl"/>
    <w:basedOn w:val="Oddl"/>
    <w:qFormat/>
    <w:rsid w:val="005A6AB5"/>
  </w:style>
  <w:style w:type="paragraph" w:customStyle="1" w:styleId="Nadpisskupinyparagraf">
    <w:name w:val="Nadpis skupiny paragrafů"/>
    <w:basedOn w:val="Nadpisparagrafu"/>
    <w:qFormat/>
    <w:rsid w:val="005A6AB5"/>
  </w:style>
  <w:style w:type="paragraph" w:customStyle="1" w:styleId="Dvodovzprvakhlav">
    <w:name w:val="Důvodová zpráva (k hlavě)"/>
    <w:basedOn w:val="Dvodovzprva"/>
    <w:next w:val="Dvodovzprva"/>
    <w:qFormat/>
    <w:rsid w:val="005A6AB5"/>
    <w:pPr>
      <w:keepNext/>
      <w:numPr>
        <w:numId w:val="7"/>
      </w:numPr>
    </w:pPr>
    <w:rPr>
      <w:b/>
      <w:sz w:val="28"/>
    </w:rPr>
  </w:style>
  <w:style w:type="paragraph" w:customStyle="1" w:styleId="Dvodovzprvakdlu">
    <w:name w:val="Důvodová zpráva (k dílu)"/>
    <w:basedOn w:val="Dvodovzprva"/>
    <w:next w:val="Dvodovzprva"/>
    <w:qFormat/>
    <w:rsid w:val="005A6AB5"/>
    <w:pPr>
      <w:keepNext/>
      <w:numPr>
        <w:numId w:val="8"/>
      </w:numPr>
    </w:pPr>
    <w:rPr>
      <w:b/>
      <w:sz w:val="24"/>
    </w:rPr>
  </w:style>
  <w:style w:type="paragraph" w:customStyle="1" w:styleId="Dvodovzprvakoddlu">
    <w:name w:val="Důvodová zpráva (k oddílu)"/>
    <w:basedOn w:val="Dvodovzprva"/>
    <w:next w:val="Dvodovzprva"/>
    <w:qFormat/>
    <w:rsid w:val="005A6AB5"/>
    <w:pPr>
      <w:keepNext/>
      <w:numPr>
        <w:numId w:val="9"/>
      </w:numPr>
    </w:pPr>
    <w:rPr>
      <w:b/>
      <w:sz w:val="24"/>
    </w:rPr>
  </w:style>
  <w:style w:type="paragraph" w:customStyle="1" w:styleId="Dvodovzprvakpododdlu">
    <w:name w:val="Důvodová zpráva (k pododdílu)"/>
    <w:basedOn w:val="Dvodovzprva"/>
    <w:next w:val="Dvodovzprva"/>
    <w:qFormat/>
    <w:rsid w:val="005A6AB5"/>
    <w:pPr>
      <w:keepNext/>
      <w:numPr>
        <w:numId w:val="10"/>
      </w:numPr>
    </w:pPr>
    <w:rPr>
      <w:b/>
      <w:sz w:val="24"/>
    </w:rPr>
  </w:style>
  <w:style w:type="paragraph" w:customStyle="1" w:styleId="Dvodovzprvaklnku">
    <w:name w:val="Důvodová zpráva (k článku)"/>
    <w:basedOn w:val="Dvodovzprva"/>
    <w:next w:val="Dvodovzprva"/>
    <w:qFormat/>
    <w:rsid w:val="005A6AB5"/>
    <w:pPr>
      <w:keepNext/>
    </w:pPr>
    <w:rPr>
      <w:b/>
      <w:sz w:val="24"/>
    </w:rPr>
  </w:style>
  <w:style w:type="paragraph" w:customStyle="1" w:styleId="Dvodovzprvakparagrafu">
    <w:name w:val="Důvodová zpráva (k paragrafu)"/>
    <w:basedOn w:val="Dvodovzprva"/>
    <w:next w:val="Dvodovzprva"/>
    <w:qFormat/>
    <w:rsid w:val="005A6AB5"/>
    <w:pPr>
      <w:keepNext/>
    </w:pPr>
    <w:rPr>
      <w:b/>
      <w:sz w:val="24"/>
    </w:rPr>
  </w:style>
  <w:style w:type="table" w:styleId="Mkatabulky">
    <w:name w:val="Table Grid"/>
    <w:basedOn w:val="Normlntabulka"/>
    <w:uiPriority w:val="59"/>
    <w:rsid w:val="005A6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5A6AB5"/>
    <w:rPr>
      <w:rFonts w:eastAsiaTheme="majorEastAsia" w:cs="Arial"/>
      <w:b/>
      <w:bCs/>
      <w:iCs/>
      <w:sz w:val="24"/>
      <w:szCs w:val="24"/>
      <w:u w:val="single"/>
    </w:rPr>
  </w:style>
  <w:style w:type="character" w:customStyle="1" w:styleId="Nadpis5Char">
    <w:name w:val="Nadpis 5 Char"/>
    <w:basedOn w:val="Standardnpsmoodstavce"/>
    <w:link w:val="Nadpis5"/>
    <w:uiPriority w:val="9"/>
    <w:rsid w:val="005A6AB5"/>
    <w:rPr>
      <w:rFonts w:eastAsia="Calibri" w:cstheme="majorBidi"/>
      <w:b/>
      <w:sz w:val="24"/>
      <w:lang w:eastAsia="en-US"/>
    </w:rPr>
  </w:style>
  <w:style w:type="character" w:customStyle="1" w:styleId="Nadpis6Char">
    <w:name w:val="Nadpis 6 Char"/>
    <w:basedOn w:val="Standardnpsmoodstavce"/>
    <w:link w:val="Nadpis6"/>
    <w:uiPriority w:val="9"/>
    <w:rsid w:val="005A6AB5"/>
    <w:rPr>
      <w:rFonts w:asciiTheme="majorHAnsi" w:eastAsiaTheme="majorEastAsia" w:hAnsiTheme="majorHAnsi" w:cstheme="majorBidi"/>
      <w:color w:val="243F60" w:themeColor="accent1" w:themeShade="7F"/>
      <w:sz w:val="24"/>
    </w:rPr>
  </w:style>
  <w:style w:type="character" w:customStyle="1" w:styleId="Nadpis7Char">
    <w:name w:val="Nadpis 7 Char"/>
    <w:basedOn w:val="Standardnpsmoodstavce"/>
    <w:link w:val="Nadpis7"/>
    <w:uiPriority w:val="9"/>
    <w:rsid w:val="005A6AB5"/>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5A6AB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5A6AB5"/>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5A6AB5"/>
    <w:rPr>
      <w:rFonts w:ascii="Tahoma" w:hAnsi="Tahoma" w:cs="Tahoma"/>
      <w:sz w:val="16"/>
      <w:szCs w:val="16"/>
    </w:rPr>
  </w:style>
  <w:style w:type="character" w:customStyle="1" w:styleId="TextbublinyChar">
    <w:name w:val="Text bubliny Char"/>
    <w:basedOn w:val="Standardnpsmoodstavce"/>
    <w:link w:val="Textbubliny"/>
    <w:uiPriority w:val="99"/>
    <w:semiHidden/>
    <w:rsid w:val="005A6AB5"/>
    <w:rPr>
      <w:rFonts w:ascii="Tahoma" w:hAnsi="Tahoma" w:cs="Tahoma"/>
      <w:sz w:val="16"/>
      <w:szCs w:val="16"/>
    </w:rPr>
  </w:style>
  <w:style w:type="character" w:styleId="Odkaznakoment">
    <w:name w:val="annotation reference"/>
    <w:basedOn w:val="Standardnpsmoodstavce"/>
    <w:uiPriority w:val="99"/>
    <w:unhideWhenUsed/>
    <w:rsid w:val="005A6AB5"/>
    <w:rPr>
      <w:sz w:val="16"/>
      <w:szCs w:val="16"/>
    </w:rPr>
  </w:style>
  <w:style w:type="paragraph" w:styleId="Textkomente">
    <w:name w:val="annotation text"/>
    <w:basedOn w:val="Normln"/>
    <w:link w:val="TextkomenteChar"/>
    <w:uiPriority w:val="99"/>
    <w:unhideWhenUsed/>
    <w:rsid w:val="005A6AB5"/>
    <w:rPr>
      <w:sz w:val="20"/>
    </w:rPr>
  </w:style>
  <w:style w:type="character" w:customStyle="1" w:styleId="TextkomenteChar">
    <w:name w:val="Text komentáře Char"/>
    <w:basedOn w:val="Standardnpsmoodstavce"/>
    <w:link w:val="Textkomente"/>
    <w:uiPriority w:val="99"/>
    <w:rsid w:val="005A6AB5"/>
  </w:style>
  <w:style w:type="paragraph" w:styleId="Pedmtkomente">
    <w:name w:val="annotation subject"/>
    <w:basedOn w:val="Textkomente"/>
    <w:next w:val="Textkomente"/>
    <w:link w:val="PedmtkomenteChar"/>
    <w:uiPriority w:val="99"/>
    <w:semiHidden/>
    <w:unhideWhenUsed/>
    <w:rsid w:val="005A6AB5"/>
    <w:rPr>
      <w:b/>
      <w:bCs/>
    </w:rPr>
  </w:style>
  <w:style w:type="character" w:customStyle="1" w:styleId="PedmtkomenteChar">
    <w:name w:val="Předmět komentáře Char"/>
    <w:basedOn w:val="TextkomenteChar"/>
    <w:link w:val="Pedmtkomente"/>
    <w:uiPriority w:val="99"/>
    <w:semiHidden/>
    <w:rsid w:val="005A6AB5"/>
    <w:rPr>
      <w:b/>
      <w:bCs/>
    </w:rPr>
  </w:style>
  <w:style w:type="character" w:customStyle="1" w:styleId="Nadpis2Char">
    <w:name w:val="Nadpis 2 Char"/>
    <w:basedOn w:val="Standardnpsmoodstavce"/>
    <w:link w:val="Nadpis2"/>
    <w:rsid w:val="005A6AB5"/>
    <w:rPr>
      <w:rFonts w:cs="Arial"/>
      <w:b/>
      <w:bCs/>
      <w:iCs/>
      <w:sz w:val="32"/>
      <w:szCs w:val="28"/>
    </w:rPr>
  </w:style>
  <w:style w:type="character" w:customStyle="1" w:styleId="Nadpis3Char">
    <w:name w:val="Nadpis 3 Char"/>
    <w:basedOn w:val="Standardnpsmoodstavce"/>
    <w:link w:val="Nadpis3"/>
    <w:uiPriority w:val="9"/>
    <w:rsid w:val="005A6AB5"/>
    <w:rPr>
      <w:rFonts w:eastAsiaTheme="majorEastAsia" w:cs="Arial"/>
      <w:b/>
      <w:bCs/>
      <w:iCs/>
      <w:sz w:val="28"/>
      <w:szCs w:val="28"/>
    </w:rPr>
  </w:style>
  <w:style w:type="paragraph" w:styleId="Odstavecseseznamem">
    <w:name w:val="List Paragraph"/>
    <w:basedOn w:val="Normln"/>
    <w:uiPriority w:val="34"/>
    <w:qFormat/>
    <w:rsid w:val="005A6AB5"/>
    <w:pPr>
      <w:ind w:left="720"/>
      <w:contextualSpacing/>
    </w:pPr>
  </w:style>
  <w:style w:type="character" w:customStyle="1" w:styleId="Nadpis1Char">
    <w:name w:val="Nadpis 1 Char"/>
    <w:basedOn w:val="Standardnpsmoodstavce"/>
    <w:link w:val="Nadpis1"/>
    <w:rsid w:val="005A6AB5"/>
    <w:rPr>
      <w:rFonts w:eastAsiaTheme="majorEastAsia" w:cs="Arial"/>
      <w:b/>
      <w:bCs/>
      <w:kern w:val="32"/>
      <w:sz w:val="36"/>
      <w:szCs w:val="32"/>
    </w:rPr>
  </w:style>
  <w:style w:type="paragraph" w:styleId="AdresaHTML">
    <w:name w:val="HTML Address"/>
    <w:basedOn w:val="Normln"/>
    <w:link w:val="AdresaHTMLChar"/>
    <w:uiPriority w:val="99"/>
    <w:semiHidden/>
    <w:unhideWhenUsed/>
    <w:rsid w:val="005A6AB5"/>
    <w:rPr>
      <w:i/>
      <w:iCs/>
    </w:rPr>
  </w:style>
  <w:style w:type="character" w:customStyle="1" w:styleId="AdresaHTMLChar">
    <w:name w:val="Adresa HTML Char"/>
    <w:basedOn w:val="Standardnpsmoodstavce"/>
    <w:link w:val="AdresaHTML"/>
    <w:uiPriority w:val="99"/>
    <w:semiHidden/>
    <w:rsid w:val="005A6AB5"/>
    <w:rPr>
      <w:i/>
      <w:iCs/>
      <w:sz w:val="24"/>
    </w:rPr>
  </w:style>
  <w:style w:type="paragraph" w:styleId="Adresanaoblku">
    <w:name w:val="envelope address"/>
    <w:basedOn w:val="Normln"/>
    <w:uiPriority w:val="99"/>
    <w:semiHidden/>
    <w:unhideWhenUsed/>
    <w:rsid w:val="005A6AB5"/>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5A6AB5"/>
    <w:pPr>
      <w:jc w:val="both"/>
    </w:pPr>
    <w:rPr>
      <w:rFonts w:ascii="Arial" w:hAnsi="Arial"/>
      <w:sz w:val="22"/>
    </w:rPr>
  </w:style>
  <w:style w:type="paragraph" w:styleId="Bibliografie">
    <w:name w:val="Bibliography"/>
    <w:basedOn w:val="Normln"/>
    <w:next w:val="Normln"/>
    <w:uiPriority w:val="37"/>
    <w:semiHidden/>
    <w:unhideWhenUsed/>
    <w:rsid w:val="005A6AB5"/>
  </w:style>
  <w:style w:type="paragraph" w:styleId="Citt">
    <w:name w:val="Quote"/>
    <w:basedOn w:val="Normln"/>
    <w:next w:val="Normln"/>
    <w:link w:val="CittChar"/>
    <w:uiPriority w:val="29"/>
    <w:qFormat/>
    <w:rsid w:val="005A6AB5"/>
    <w:rPr>
      <w:i/>
      <w:iCs/>
      <w:color w:val="000000" w:themeColor="text1"/>
    </w:rPr>
  </w:style>
  <w:style w:type="character" w:customStyle="1" w:styleId="CittChar">
    <w:name w:val="Citát Char"/>
    <w:basedOn w:val="Standardnpsmoodstavce"/>
    <w:link w:val="Citt"/>
    <w:uiPriority w:val="29"/>
    <w:rsid w:val="005A6AB5"/>
    <w:rPr>
      <w:i/>
      <w:iCs/>
      <w:color w:val="000000" w:themeColor="text1"/>
      <w:sz w:val="24"/>
    </w:rPr>
  </w:style>
  <w:style w:type="paragraph" w:styleId="slovanseznam">
    <w:name w:val="List Number"/>
    <w:basedOn w:val="Normln"/>
    <w:uiPriority w:val="99"/>
    <w:semiHidden/>
    <w:unhideWhenUsed/>
    <w:rsid w:val="005A6AB5"/>
    <w:pPr>
      <w:numPr>
        <w:numId w:val="11"/>
      </w:numPr>
      <w:contextualSpacing/>
    </w:pPr>
  </w:style>
  <w:style w:type="paragraph" w:styleId="slovanseznam2">
    <w:name w:val="List Number 2"/>
    <w:basedOn w:val="Normln"/>
    <w:uiPriority w:val="99"/>
    <w:semiHidden/>
    <w:unhideWhenUsed/>
    <w:rsid w:val="005A6AB5"/>
    <w:pPr>
      <w:numPr>
        <w:numId w:val="12"/>
      </w:numPr>
      <w:contextualSpacing/>
    </w:pPr>
  </w:style>
  <w:style w:type="paragraph" w:styleId="slovanseznam3">
    <w:name w:val="List Number 3"/>
    <w:basedOn w:val="Normln"/>
    <w:uiPriority w:val="99"/>
    <w:semiHidden/>
    <w:unhideWhenUsed/>
    <w:rsid w:val="005A6AB5"/>
    <w:pPr>
      <w:numPr>
        <w:numId w:val="13"/>
      </w:numPr>
      <w:contextualSpacing/>
    </w:pPr>
  </w:style>
  <w:style w:type="paragraph" w:styleId="slovanseznam4">
    <w:name w:val="List Number 4"/>
    <w:basedOn w:val="Normln"/>
    <w:uiPriority w:val="99"/>
    <w:semiHidden/>
    <w:unhideWhenUsed/>
    <w:rsid w:val="005A6AB5"/>
    <w:pPr>
      <w:numPr>
        <w:numId w:val="14"/>
      </w:numPr>
      <w:contextualSpacing/>
    </w:pPr>
  </w:style>
  <w:style w:type="paragraph" w:styleId="slovanseznam5">
    <w:name w:val="List Number 5"/>
    <w:basedOn w:val="Normln"/>
    <w:uiPriority w:val="99"/>
    <w:semiHidden/>
    <w:unhideWhenUsed/>
    <w:rsid w:val="005A6AB5"/>
    <w:pPr>
      <w:numPr>
        <w:numId w:val="15"/>
      </w:numPr>
      <w:contextualSpacing/>
    </w:pPr>
  </w:style>
  <w:style w:type="paragraph" w:styleId="Datum">
    <w:name w:val="Date"/>
    <w:basedOn w:val="Normln"/>
    <w:next w:val="Normln"/>
    <w:link w:val="DatumChar"/>
    <w:uiPriority w:val="99"/>
    <w:semiHidden/>
    <w:unhideWhenUsed/>
    <w:rsid w:val="005A6AB5"/>
  </w:style>
  <w:style w:type="character" w:customStyle="1" w:styleId="DatumChar">
    <w:name w:val="Datum Char"/>
    <w:basedOn w:val="Standardnpsmoodstavce"/>
    <w:link w:val="Datum"/>
    <w:uiPriority w:val="99"/>
    <w:semiHidden/>
    <w:rsid w:val="005A6AB5"/>
    <w:rPr>
      <w:sz w:val="24"/>
    </w:rPr>
  </w:style>
  <w:style w:type="paragraph" w:styleId="FormtovanvHTML">
    <w:name w:val="HTML Preformatted"/>
    <w:basedOn w:val="Normln"/>
    <w:link w:val="FormtovanvHTMLChar"/>
    <w:uiPriority w:val="99"/>
    <w:semiHidden/>
    <w:unhideWhenUsed/>
    <w:rsid w:val="005A6AB5"/>
    <w:rPr>
      <w:rFonts w:ascii="Consolas" w:hAnsi="Consolas"/>
      <w:sz w:val="20"/>
    </w:rPr>
  </w:style>
  <w:style w:type="character" w:customStyle="1" w:styleId="FormtovanvHTMLChar">
    <w:name w:val="Formátovaný v HTML Char"/>
    <w:basedOn w:val="Standardnpsmoodstavce"/>
    <w:link w:val="FormtovanvHTML"/>
    <w:uiPriority w:val="99"/>
    <w:semiHidden/>
    <w:rsid w:val="005A6AB5"/>
    <w:rPr>
      <w:rFonts w:ascii="Consolas" w:hAnsi="Consolas"/>
    </w:rPr>
  </w:style>
  <w:style w:type="paragraph" w:styleId="Hlavikaobsahu">
    <w:name w:val="toa heading"/>
    <w:basedOn w:val="Normln"/>
    <w:next w:val="Normln"/>
    <w:uiPriority w:val="99"/>
    <w:semiHidden/>
    <w:unhideWhenUsed/>
    <w:rsid w:val="005A6AB5"/>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5A6AB5"/>
    <w:pPr>
      <w:ind w:left="220" w:hanging="220"/>
    </w:pPr>
  </w:style>
  <w:style w:type="paragraph" w:styleId="Hlavikarejstku">
    <w:name w:val="index heading"/>
    <w:basedOn w:val="Normln"/>
    <w:next w:val="Rejstk1"/>
    <w:uiPriority w:val="99"/>
    <w:semiHidden/>
    <w:unhideWhenUsed/>
    <w:rsid w:val="005A6AB5"/>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5A6AB5"/>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5A6AB5"/>
  </w:style>
  <w:style w:type="character" w:customStyle="1" w:styleId="NadpispoznmkyChar">
    <w:name w:val="Nadpis poznámky Char"/>
    <w:basedOn w:val="Standardnpsmoodstavce"/>
    <w:link w:val="Nadpispoznmky"/>
    <w:uiPriority w:val="99"/>
    <w:semiHidden/>
    <w:rsid w:val="005A6AB5"/>
    <w:rPr>
      <w:sz w:val="24"/>
    </w:rPr>
  </w:style>
  <w:style w:type="paragraph" w:styleId="Nzev">
    <w:name w:val="Title"/>
    <w:basedOn w:val="Normln"/>
    <w:next w:val="Normln"/>
    <w:link w:val="NzevChar"/>
    <w:uiPriority w:val="10"/>
    <w:qFormat/>
    <w:rsid w:val="005A6AB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5A6AB5"/>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5A6AB5"/>
    <w:rPr>
      <w:szCs w:val="24"/>
    </w:rPr>
  </w:style>
  <w:style w:type="paragraph" w:styleId="Normlnodsazen">
    <w:name w:val="Normal Indent"/>
    <w:basedOn w:val="Normln"/>
    <w:uiPriority w:val="99"/>
    <w:semiHidden/>
    <w:unhideWhenUsed/>
    <w:rsid w:val="005A6AB5"/>
    <w:pPr>
      <w:ind w:left="708"/>
    </w:pPr>
  </w:style>
  <w:style w:type="paragraph" w:styleId="Obsah1">
    <w:name w:val="toc 1"/>
    <w:basedOn w:val="Normln"/>
    <w:next w:val="Normln"/>
    <w:uiPriority w:val="39"/>
    <w:semiHidden/>
    <w:unhideWhenUsed/>
    <w:rsid w:val="005A6AB5"/>
    <w:pPr>
      <w:spacing w:after="100"/>
    </w:pPr>
  </w:style>
  <w:style w:type="paragraph" w:styleId="Obsah2">
    <w:name w:val="toc 2"/>
    <w:basedOn w:val="Normln"/>
    <w:next w:val="Normln"/>
    <w:uiPriority w:val="39"/>
    <w:semiHidden/>
    <w:unhideWhenUsed/>
    <w:rsid w:val="005A6AB5"/>
    <w:pPr>
      <w:spacing w:after="100"/>
      <w:ind w:left="220"/>
    </w:pPr>
  </w:style>
  <w:style w:type="paragraph" w:styleId="Obsah3">
    <w:name w:val="toc 3"/>
    <w:basedOn w:val="Normln"/>
    <w:next w:val="Normln"/>
    <w:uiPriority w:val="39"/>
    <w:semiHidden/>
    <w:unhideWhenUsed/>
    <w:rsid w:val="005A6AB5"/>
    <w:pPr>
      <w:spacing w:after="100"/>
      <w:ind w:left="440"/>
    </w:pPr>
  </w:style>
  <w:style w:type="paragraph" w:styleId="Obsah4">
    <w:name w:val="toc 4"/>
    <w:basedOn w:val="Normln"/>
    <w:next w:val="Normln"/>
    <w:uiPriority w:val="39"/>
    <w:semiHidden/>
    <w:unhideWhenUsed/>
    <w:rsid w:val="005A6AB5"/>
    <w:pPr>
      <w:spacing w:after="100"/>
      <w:ind w:left="660"/>
    </w:pPr>
  </w:style>
  <w:style w:type="paragraph" w:styleId="Obsah5">
    <w:name w:val="toc 5"/>
    <w:basedOn w:val="Normln"/>
    <w:next w:val="Normln"/>
    <w:uiPriority w:val="39"/>
    <w:semiHidden/>
    <w:unhideWhenUsed/>
    <w:rsid w:val="005A6AB5"/>
    <w:pPr>
      <w:spacing w:after="100"/>
      <w:ind w:left="880"/>
    </w:pPr>
  </w:style>
  <w:style w:type="paragraph" w:styleId="Obsah6">
    <w:name w:val="toc 6"/>
    <w:basedOn w:val="Normln"/>
    <w:next w:val="Normln"/>
    <w:uiPriority w:val="39"/>
    <w:semiHidden/>
    <w:unhideWhenUsed/>
    <w:rsid w:val="005A6AB5"/>
    <w:pPr>
      <w:spacing w:after="100"/>
      <w:ind w:left="1100"/>
    </w:pPr>
  </w:style>
  <w:style w:type="paragraph" w:styleId="Obsah7">
    <w:name w:val="toc 7"/>
    <w:basedOn w:val="Normln"/>
    <w:next w:val="Normln"/>
    <w:uiPriority w:val="39"/>
    <w:semiHidden/>
    <w:unhideWhenUsed/>
    <w:rsid w:val="005A6AB5"/>
    <w:pPr>
      <w:spacing w:after="100"/>
      <w:ind w:left="1320"/>
    </w:pPr>
  </w:style>
  <w:style w:type="paragraph" w:styleId="Obsah8">
    <w:name w:val="toc 8"/>
    <w:basedOn w:val="Normln"/>
    <w:next w:val="Normln"/>
    <w:uiPriority w:val="39"/>
    <w:semiHidden/>
    <w:unhideWhenUsed/>
    <w:rsid w:val="005A6AB5"/>
    <w:pPr>
      <w:spacing w:after="100"/>
      <w:ind w:left="1540"/>
    </w:pPr>
  </w:style>
  <w:style w:type="paragraph" w:styleId="Obsah9">
    <w:name w:val="toc 9"/>
    <w:basedOn w:val="Normln"/>
    <w:next w:val="Normln"/>
    <w:uiPriority w:val="39"/>
    <w:semiHidden/>
    <w:unhideWhenUsed/>
    <w:rsid w:val="005A6AB5"/>
    <w:pPr>
      <w:spacing w:after="100"/>
      <w:ind w:left="1760"/>
    </w:pPr>
  </w:style>
  <w:style w:type="paragraph" w:styleId="Osloven">
    <w:name w:val="Salutation"/>
    <w:basedOn w:val="Normln"/>
    <w:next w:val="Normln"/>
    <w:link w:val="OslovenChar"/>
    <w:uiPriority w:val="99"/>
    <w:semiHidden/>
    <w:unhideWhenUsed/>
    <w:rsid w:val="005A6AB5"/>
  </w:style>
  <w:style w:type="character" w:customStyle="1" w:styleId="OslovenChar">
    <w:name w:val="Oslovení Char"/>
    <w:basedOn w:val="Standardnpsmoodstavce"/>
    <w:link w:val="Osloven"/>
    <w:uiPriority w:val="99"/>
    <w:semiHidden/>
    <w:rsid w:val="005A6AB5"/>
    <w:rPr>
      <w:sz w:val="24"/>
    </w:rPr>
  </w:style>
  <w:style w:type="paragraph" w:styleId="Podpis0">
    <w:name w:val="Signature"/>
    <w:basedOn w:val="Normln"/>
    <w:link w:val="PodpisChar"/>
    <w:uiPriority w:val="99"/>
    <w:semiHidden/>
    <w:unhideWhenUsed/>
    <w:rsid w:val="005A6AB5"/>
    <w:pPr>
      <w:ind w:left="4252"/>
    </w:pPr>
  </w:style>
  <w:style w:type="character" w:customStyle="1" w:styleId="PodpisChar">
    <w:name w:val="Podpis Char"/>
    <w:basedOn w:val="Standardnpsmoodstavce"/>
    <w:link w:val="Podpis0"/>
    <w:uiPriority w:val="99"/>
    <w:semiHidden/>
    <w:rsid w:val="005A6AB5"/>
    <w:rPr>
      <w:sz w:val="24"/>
    </w:rPr>
  </w:style>
  <w:style w:type="paragraph" w:styleId="Podpise-mailu">
    <w:name w:val="E-mail Signature"/>
    <w:basedOn w:val="Normln"/>
    <w:link w:val="Podpise-mailuChar"/>
    <w:uiPriority w:val="99"/>
    <w:semiHidden/>
    <w:unhideWhenUsed/>
    <w:rsid w:val="005A6AB5"/>
  </w:style>
  <w:style w:type="character" w:customStyle="1" w:styleId="Podpise-mailuChar">
    <w:name w:val="Podpis e-mailu Char"/>
    <w:basedOn w:val="Standardnpsmoodstavce"/>
    <w:link w:val="Podpise-mailu"/>
    <w:uiPriority w:val="99"/>
    <w:semiHidden/>
    <w:rsid w:val="005A6AB5"/>
    <w:rPr>
      <w:sz w:val="24"/>
    </w:rPr>
  </w:style>
  <w:style w:type="paragraph" w:styleId="Podnadpis">
    <w:name w:val="Subtitle"/>
    <w:basedOn w:val="Normln"/>
    <w:next w:val="Normln"/>
    <w:link w:val="PodnadpisChar"/>
    <w:uiPriority w:val="11"/>
    <w:qFormat/>
    <w:rsid w:val="005A6AB5"/>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5A6AB5"/>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5A6AB5"/>
    <w:pPr>
      <w:spacing w:after="120"/>
      <w:ind w:left="283"/>
      <w:contextualSpacing/>
    </w:pPr>
  </w:style>
  <w:style w:type="paragraph" w:styleId="Pokraovnseznamu2">
    <w:name w:val="List Continue 2"/>
    <w:basedOn w:val="Normln"/>
    <w:uiPriority w:val="99"/>
    <w:semiHidden/>
    <w:unhideWhenUsed/>
    <w:rsid w:val="005A6AB5"/>
    <w:pPr>
      <w:spacing w:after="120"/>
      <w:ind w:left="566"/>
      <w:contextualSpacing/>
    </w:pPr>
  </w:style>
  <w:style w:type="paragraph" w:styleId="Pokraovnseznamu3">
    <w:name w:val="List Continue 3"/>
    <w:basedOn w:val="Normln"/>
    <w:uiPriority w:val="99"/>
    <w:semiHidden/>
    <w:unhideWhenUsed/>
    <w:rsid w:val="005A6AB5"/>
    <w:pPr>
      <w:spacing w:after="120"/>
      <w:ind w:left="849"/>
      <w:contextualSpacing/>
    </w:pPr>
  </w:style>
  <w:style w:type="paragraph" w:styleId="Pokraovnseznamu4">
    <w:name w:val="List Continue 4"/>
    <w:basedOn w:val="Normln"/>
    <w:uiPriority w:val="99"/>
    <w:semiHidden/>
    <w:unhideWhenUsed/>
    <w:rsid w:val="005A6AB5"/>
    <w:pPr>
      <w:spacing w:after="120"/>
      <w:ind w:left="1132"/>
      <w:contextualSpacing/>
    </w:pPr>
  </w:style>
  <w:style w:type="paragraph" w:styleId="Pokraovnseznamu5">
    <w:name w:val="List Continue 5"/>
    <w:basedOn w:val="Normln"/>
    <w:uiPriority w:val="99"/>
    <w:semiHidden/>
    <w:unhideWhenUsed/>
    <w:rsid w:val="005A6AB5"/>
    <w:pPr>
      <w:spacing w:after="120"/>
      <w:ind w:left="1415"/>
      <w:contextualSpacing/>
    </w:pPr>
  </w:style>
  <w:style w:type="paragraph" w:styleId="Prosttext">
    <w:name w:val="Plain Text"/>
    <w:basedOn w:val="Normln"/>
    <w:link w:val="ProsttextChar"/>
    <w:uiPriority w:val="99"/>
    <w:semiHidden/>
    <w:unhideWhenUsed/>
    <w:rsid w:val="005A6AB5"/>
    <w:rPr>
      <w:rFonts w:ascii="Consolas" w:hAnsi="Consolas"/>
      <w:sz w:val="21"/>
      <w:szCs w:val="21"/>
    </w:rPr>
  </w:style>
  <w:style w:type="character" w:customStyle="1" w:styleId="ProsttextChar">
    <w:name w:val="Prostý text Char"/>
    <w:basedOn w:val="Standardnpsmoodstavce"/>
    <w:link w:val="Prosttext"/>
    <w:uiPriority w:val="99"/>
    <w:semiHidden/>
    <w:rsid w:val="005A6AB5"/>
    <w:rPr>
      <w:rFonts w:ascii="Consolas" w:hAnsi="Consolas"/>
      <w:sz w:val="21"/>
      <w:szCs w:val="21"/>
    </w:rPr>
  </w:style>
  <w:style w:type="paragraph" w:styleId="Rejstk2">
    <w:name w:val="index 2"/>
    <w:basedOn w:val="Normln"/>
    <w:next w:val="Normln"/>
    <w:uiPriority w:val="99"/>
    <w:semiHidden/>
    <w:unhideWhenUsed/>
    <w:rsid w:val="005A6AB5"/>
    <w:pPr>
      <w:ind w:left="440" w:hanging="220"/>
    </w:pPr>
  </w:style>
  <w:style w:type="paragraph" w:styleId="Rejstk3">
    <w:name w:val="index 3"/>
    <w:basedOn w:val="Normln"/>
    <w:next w:val="Normln"/>
    <w:uiPriority w:val="99"/>
    <w:semiHidden/>
    <w:unhideWhenUsed/>
    <w:rsid w:val="005A6AB5"/>
    <w:pPr>
      <w:ind w:left="660" w:hanging="220"/>
    </w:pPr>
  </w:style>
  <w:style w:type="paragraph" w:styleId="Rejstk4">
    <w:name w:val="index 4"/>
    <w:basedOn w:val="Normln"/>
    <w:next w:val="Normln"/>
    <w:uiPriority w:val="99"/>
    <w:semiHidden/>
    <w:unhideWhenUsed/>
    <w:rsid w:val="005A6AB5"/>
    <w:pPr>
      <w:ind w:left="880" w:hanging="220"/>
    </w:pPr>
  </w:style>
  <w:style w:type="paragraph" w:styleId="Rejstk5">
    <w:name w:val="index 5"/>
    <w:basedOn w:val="Normln"/>
    <w:next w:val="Normln"/>
    <w:uiPriority w:val="99"/>
    <w:semiHidden/>
    <w:unhideWhenUsed/>
    <w:rsid w:val="005A6AB5"/>
    <w:pPr>
      <w:ind w:left="1100" w:hanging="220"/>
    </w:pPr>
  </w:style>
  <w:style w:type="paragraph" w:styleId="Rejstk6">
    <w:name w:val="index 6"/>
    <w:basedOn w:val="Normln"/>
    <w:next w:val="Normln"/>
    <w:uiPriority w:val="99"/>
    <w:semiHidden/>
    <w:unhideWhenUsed/>
    <w:rsid w:val="005A6AB5"/>
    <w:pPr>
      <w:ind w:left="1320" w:hanging="220"/>
    </w:pPr>
  </w:style>
  <w:style w:type="paragraph" w:styleId="Rejstk7">
    <w:name w:val="index 7"/>
    <w:basedOn w:val="Normln"/>
    <w:next w:val="Normln"/>
    <w:uiPriority w:val="99"/>
    <w:semiHidden/>
    <w:unhideWhenUsed/>
    <w:rsid w:val="005A6AB5"/>
    <w:pPr>
      <w:ind w:left="1540" w:hanging="220"/>
    </w:pPr>
  </w:style>
  <w:style w:type="paragraph" w:styleId="Rejstk8">
    <w:name w:val="index 8"/>
    <w:basedOn w:val="Normln"/>
    <w:next w:val="Normln"/>
    <w:uiPriority w:val="99"/>
    <w:semiHidden/>
    <w:unhideWhenUsed/>
    <w:rsid w:val="005A6AB5"/>
    <w:pPr>
      <w:ind w:left="1760" w:hanging="220"/>
    </w:pPr>
  </w:style>
  <w:style w:type="paragraph" w:styleId="Rejstk9">
    <w:name w:val="index 9"/>
    <w:basedOn w:val="Normln"/>
    <w:next w:val="Normln"/>
    <w:uiPriority w:val="99"/>
    <w:semiHidden/>
    <w:unhideWhenUsed/>
    <w:rsid w:val="005A6AB5"/>
    <w:pPr>
      <w:ind w:left="1980" w:hanging="220"/>
    </w:pPr>
  </w:style>
  <w:style w:type="paragraph" w:styleId="Rozloendokumentu">
    <w:name w:val="Document Map"/>
    <w:basedOn w:val="Normln"/>
    <w:link w:val="RozloendokumentuChar"/>
    <w:uiPriority w:val="99"/>
    <w:semiHidden/>
    <w:unhideWhenUsed/>
    <w:rsid w:val="005A6AB5"/>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5A6AB5"/>
    <w:rPr>
      <w:rFonts w:ascii="Tahoma" w:hAnsi="Tahoma" w:cs="Tahoma"/>
      <w:sz w:val="16"/>
      <w:szCs w:val="16"/>
    </w:rPr>
  </w:style>
  <w:style w:type="paragraph" w:styleId="Seznam">
    <w:name w:val="List"/>
    <w:basedOn w:val="Normln"/>
    <w:uiPriority w:val="99"/>
    <w:semiHidden/>
    <w:unhideWhenUsed/>
    <w:rsid w:val="005A6AB5"/>
    <w:pPr>
      <w:ind w:left="283" w:hanging="283"/>
      <w:contextualSpacing/>
    </w:pPr>
  </w:style>
  <w:style w:type="paragraph" w:styleId="Seznam2">
    <w:name w:val="List 2"/>
    <w:basedOn w:val="Normln"/>
    <w:uiPriority w:val="99"/>
    <w:semiHidden/>
    <w:unhideWhenUsed/>
    <w:rsid w:val="005A6AB5"/>
    <w:pPr>
      <w:ind w:left="566" w:hanging="283"/>
      <w:contextualSpacing/>
    </w:pPr>
  </w:style>
  <w:style w:type="paragraph" w:styleId="Seznam3">
    <w:name w:val="List 3"/>
    <w:basedOn w:val="Normln"/>
    <w:uiPriority w:val="99"/>
    <w:semiHidden/>
    <w:unhideWhenUsed/>
    <w:rsid w:val="005A6AB5"/>
    <w:pPr>
      <w:ind w:left="849" w:hanging="283"/>
      <w:contextualSpacing/>
    </w:pPr>
  </w:style>
  <w:style w:type="paragraph" w:styleId="Seznam4">
    <w:name w:val="List 4"/>
    <w:basedOn w:val="Normln"/>
    <w:uiPriority w:val="99"/>
    <w:semiHidden/>
    <w:unhideWhenUsed/>
    <w:rsid w:val="005A6AB5"/>
    <w:pPr>
      <w:ind w:left="1132" w:hanging="283"/>
      <w:contextualSpacing/>
    </w:pPr>
  </w:style>
  <w:style w:type="paragraph" w:styleId="Seznam5">
    <w:name w:val="List 5"/>
    <w:basedOn w:val="Normln"/>
    <w:uiPriority w:val="99"/>
    <w:semiHidden/>
    <w:unhideWhenUsed/>
    <w:rsid w:val="005A6AB5"/>
    <w:pPr>
      <w:ind w:left="1415" w:hanging="283"/>
      <w:contextualSpacing/>
    </w:pPr>
  </w:style>
  <w:style w:type="paragraph" w:styleId="Seznamcitac">
    <w:name w:val="table of authorities"/>
    <w:basedOn w:val="Normln"/>
    <w:next w:val="Normln"/>
    <w:uiPriority w:val="99"/>
    <w:semiHidden/>
    <w:unhideWhenUsed/>
    <w:rsid w:val="005A6AB5"/>
    <w:pPr>
      <w:ind w:left="220" w:hanging="220"/>
    </w:pPr>
  </w:style>
  <w:style w:type="paragraph" w:styleId="Seznamobrzk">
    <w:name w:val="table of figures"/>
    <w:basedOn w:val="Normln"/>
    <w:next w:val="Normln"/>
    <w:uiPriority w:val="99"/>
    <w:semiHidden/>
    <w:unhideWhenUsed/>
    <w:rsid w:val="005A6AB5"/>
  </w:style>
  <w:style w:type="paragraph" w:styleId="Seznamsodrkami">
    <w:name w:val="List Bullet"/>
    <w:basedOn w:val="Normln"/>
    <w:uiPriority w:val="99"/>
    <w:semiHidden/>
    <w:unhideWhenUsed/>
    <w:rsid w:val="005A6AB5"/>
    <w:pPr>
      <w:numPr>
        <w:numId w:val="17"/>
      </w:numPr>
      <w:contextualSpacing/>
    </w:pPr>
  </w:style>
  <w:style w:type="paragraph" w:styleId="Seznamsodrkami2">
    <w:name w:val="List Bullet 2"/>
    <w:basedOn w:val="Normln"/>
    <w:uiPriority w:val="99"/>
    <w:semiHidden/>
    <w:unhideWhenUsed/>
    <w:rsid w:val="005A6AB5"/>
    <w:pPr>
      <w:numPr>
        <w:numId w:val="18"/>
      </w:numPr>
      <w:contextualSpacing/>
    </w:pPr>
  </w:style>
  <w:style w:type="paragraph" w:styleId="Seznamsodrkami3">
    <w:name w:val="List Bullet 3"/>
    <w:basedOn w:val="Normln"/>
    <w:uiPriority w:val="99"/>
    <w:semiHidden/>
    <w:unhideWhenUsed/>
    <w:rsid w:val="005A6AB5"/>
    <w:pPr>
      <w:numPr>
        <w:numId w:val="19"/>
      </w:numPr>
      <w:contextualSpacing/>
    </w:pPr>
  </w:style>
  <w:style w:type="paragraph" w:styleId="Seznamsodrkami4">
    <w:name w:val="List Bullet 4"/>
    <w:basedOn w:val="Normln"/>
    <w:uiPriority w:val="99"/>
    <w:semiHidden/>
    <w:unhideWhenUsed/>
    <w:rsid w:val="005A6AB5"/>
    <w:pPr>
      <w:numPr>
        <w:numId w:val="20"/>
      </w:numPr>
      <w:contextualSpacing/>
    </w:pPr>
  </w:style>
  <w:style w:type="paragraph" w:styleId="Seznamsodrkami5">
    <w:name w:val="List Bullet 5"/>
    <w:basedOn w:val="Normln"/>
    <w:uiPriority w:val="99"/>
    <w:semiHidden/>
    <w:unhideWhenUsed/>
    <w:rsid w:val="005A6AB5"/>
    <w:pPr>
      <w:numPr>
        <w:numId w:val="21"/>
      </w:numPr>
      <w:contextualSpacing/>
    </w:pPr>
  </w:style>
  <w:style w:type="paragraph" w:styleId="Textmakra">
    <w:name w:val="macro"/>
    <w:link w:val="TextmakraChar"/>
    <w:uiPriority w:val="99"/>
    <w:semiHidden/>
    <w:unhideWhenUsed/>
    <w:rsid w:val="005A6AB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5A6AB5"/>
    <w:rPr>
      <w:rFonts w:ascii="Consolas" w:hAnsi="Consolas"/>
    </w:rPr>
  </w:style>
  <w:style w:type="paragraph" w:styleId="Textvbloku">
    <w:name w:val="Block Text"/>
    <w:basedOn w:val="Normln"/>
    <w:uiPriority w:val="99"/>
    <w:semiHidden/>
    <w:unhideWhenUsed/>
    <w:rsid w:val="005A6A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5A6AB5"/>
    <w:rPr>
      <w:sz w:val="20"/>
    </w:rPr>
  </w:style>
  <w:style w:type="character" w:customStyle="1" w:styleId="TextvysvtlivekChar">
    <w:name w:val="Text vysvětlivek Char"/>
    <w:basedOn w:val="Standardnpsmoodstavce"/>
    <w:link w:val="Textvysvtlivek"/>
    <w:uiPriority w:val="99"/>
    <w:semiHidden/>
    <w:rsid w:val="005A6AB5"/>
  </w:style>
  <w:style w:type="paragraph" w:styleId="Vrazncitt">
    <w:name w:val="Intense Quote"/>
    <w:basedOn w:val="Normln"/>
    <w:next w:val="Normln"/>
    <w:link w:val="VrazncittChar"/>
    <w:uiPriority w:val="30"/>
    <w:qFormat/>
    <w:rsid w:val="005A6AB5"/>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5A6AB5"/>
    <w:rPr>
      <w:b/>
      <w:bCs/>
      <w:i/>
      <w:iCs/>
      <w:color w:val="4F81BD" w:themeColor="accent1"/>
      <w:sz w:val="24"/>
    </w:rPr>
  </w:style>
  <w:style w:type="paragraph" w:styleId="Zhlavzprvy">
    <w:name w:val="Message Header"/>
    <w:basedOn w:val="Normln"/>
    <w:link w:val="ZhlavzprvyChar"/>
    <w:uiPriority w:val="99"/>
    <w:semiHidden/>
    <w:unhideWhenUsed/>
    <w:rsid w:val="005A6AB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5A6AB5"/>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5A6AB5"/>
    <w:pPr>
      <w:spacing w:after="120"/>
    </w:pPr>
  </w:style>
  <w:style w:type="character" w:customStyle="1" w:styleId="ZkladntextChar">
    <w:name w:val="Základní text Char"/>
    <w:basedOn w:val="Standardnpsmoodstavce"/>
    <w:link w:val="Zkladntext"/>
    <w:uiPriority w:val="99"/>
    <w:semiHidden/>
    <w:rsid w:val="005A6AB5"/>
    <w:rPr>
      <w:sz w:val="24"/>
    </w:rPr>
  </w:style>
  <w:style w:type="paragraph" w:styleId="Zkladntext-prvnodsazen">
    <w:name w:val="Body Text First Indent"/>
    <w:basedOn w:val="Zkladntext"/>
    <w:link w:val="Zkladntext-prvnodsazenChar"/>
    <w:uiPriority w:val="99"/>
    <w:semiHidden/>
    <w:unhideWhenUsed/>
    <w:rsid w:val="005A6AB5"/>
    <w:pPr>
      <w:spacing w:after="0"/>
      <w:ind w:firstLine="360"/>
    </w:pPr>
  </w:style>
  <w:style w:type="character" w:customStyle="1" w:styleId="Zkladntext-prvnodsazenChar">
    <w:name w:val="Základní text - první odsazený Char"/>
    <w:basedOn w:val="ZkladntextChar"/>
    <w:link w:val="Zkladntext-prvnodsazen"/>
    <w:uiPriority w:val="99"/>
    <w:semiHidden/>
    <w:rsid w:val="005A6AB5"/>
    <w:rPr>
      <w:sz w:val="24"/>
    </w:rPr>
  </w:style>
  <w:style w:type="paragraph" w:styleId="Zkladntextodsazen">
    <w:name w:val="Body Text Indent"/>
    <w:basedOn w:val="Normln"/>
    <w:link w:val="ZkladntextodsazenChar"/>
    <w:uiPriority w:val="99"/>
    <w:semiHidden/>
    <w:unhideWhenUsed/>
    <w:rsid w:val="005A6AB5"/>
    <w:pPr>
      <w:spacing w:after="120"/>
      <w:ind w:left="283"/>
    </w:pPr>
  </w:style>
  <w:style w:type="character" w:customStyle="1" w:styleId="ZkladntextodsazenChar">
    <w:name w:val="Základní text odsazený Char"/>
    <w:basedOn w:val="Standardnpsmoodstavce"/>
    <w:link w:val="Zkladntextodsazen"/>
    <w:uiPriority w:val="99"/>
    <w:semiHidden/>
    <w:rsid w:val="005A6AB5"/>
    <w:rPr>
      <w:sz w:val="24"/>
    </w:rPr>
  </w:style>
  <w:style w:type="paragraph" w:styleId="Zkladntext-prvnodsazen2">
    <w:name w:val="Body Text First Indent 2"/>
    <w:basedOn w:val="Zkladntextodsazen"/>
    <w:link w:val="Zkladntext-prvnodsazen2Char"/>
    <w:uiPriority w:val="99"/>
    <w:semiHidden/>
    <w:unhideWhenUsed/>
    <w:rsid w:val="005A6AB5"/>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5A6AB5"/>
    <w:rPr>
      <w:sz w:val="24"/>
    </w:rPr>
  </w:style>
  <w:style w:type="paragraph" w:styleId="Zkladntext2">
    <w:name w:val="Body Text 2"/>
    <w:basedOn w:val="Normln"/>
    <w:link w:val="Zkladntext2Char"/>
    <w:uiPriority w:val="99"/>
    <w:semiHidden/>
    <w:unhideWhenUsed/>
    <w:rsid w:val="005A6AB5"/>
    <w:pPr>
      <w:spacing w:after="120" w:line="480" w:lineRule="auto"/>
    </w:pPr>
  </w:style>
  <w:style w:type="character" w:customStyle="1" w:styleId="Zkladntext2Char">
    <w:name w:val="Základní text 2 Char"/>
    <w:basedOn w:val="Standardnpsmoodstavce"/>
    <w:link w:val="Zkladntext2"/>
    <w:uiPriority w:val="99"/>
    <w:semiHidden/>
    <w:rsid w:val="005A6AB5"/>
    <w:rPr>
      <w:sz w:val="24"/>
    </w:rPr>
  </w:style>
  <w:style w:type="paragraph" w:styleId="Zkladntext3">
    <w:name w:val="Body Text 3"/>
    <w:basedOn w:val="Normln"/>
    <w:link w:val="Zkladntext3Char"/>
    <w:uiPriority w:val="99"/>
    <w:semiHidden/>
    <w:unhideWhenUsed/>
    <w:rsid w:val="005A6AB5"/>
    <w:pPr>
      <w:spacing w:after="120"/>
    </w:pPr>
    <w:rPr>
      <w:sz w:val="16"/>
      <w:szCs w:val="16"/>
    </w:rPr>
  </w:style>
  <w:style w:type="character" w:customStyle="1" w:styleId="Zkladntext3Char">
    <w:name w:val="Základní text 3 Char"/>
    <w:basedOn w:val="Standardnpsmoodstavce"/>
    <w:link w:val="Zkladntext3"/>
    <w:uiPriority w:val="99"/>
    <w:semiHidden/>
    <w:rsid w:val="005A6AB5"/>
    <w:rPr>
      <w:sz w:val="16"/>
      <w:szCs w:val="16"/>
    </w:rPr>
  </w:style>
  <w:style w:type="paragraph" w:styleId="Zkladntextodsazen2">
    <w:name w:val="Body Text Indent 2"/>
    <w:basedOn w:val="Normln"/>
    <w:link w:val="Zkladntextodsazen2Char"/>
    <w:uiPriority w:val="99"/>
    <w:semiHidden/>
    <w:unhideWhenUsed/>
    <w:rsid w:val="005A6AB5"/>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5A6AB5"/>
    <w:rPr>
      <w:sz w:val="24"/>
    </w:rPr>
  </w:style>
  <w:style w:type="paragraph" w:styleId="Zkladntextodsazen3">
    <w:name w:val="Body Text Indent 3"/>
    <w:basedOn w:val="Normln"/>
    <w:link w:val="Zkladntextodsazen3Char"/>
    <w:uiPriority w:val="99"/>
    <w:semiHidden/>
    <w:unhideWhenUsed/>
    <w:rsid w:val="005A6AB5"/>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5A6AB5"/>
    <w:rPr>
      <w:sz w:val="16"/>
      <w:szCs w:val="16"/>
    </w:rPr>
  </w:style>
  <w:style w:type="paragraph" w:styleId="Zvr">
    <w:name w:val="Closing"/>
    <w:basedOn w:val="Normln"/>
    <w:link w:val="ZvrChar"/>
    <w:uiPriority w:val="99"/>
    <w:semiHidden/>
    <w:unhideWhenUsed/>
    <w:rsid w:val="005A6AB5"/>
    <w:pPr>
      <w:ind w:left="4252"/>
    </w:pPr>
  </w:style>
  <w:style w:type="character" w:customStyle="1" w:styleId="ZvrChar">
    <w:name w:val="Závěr Char"/>
    <w:basedOn w:val="Standardnpsmoodstavce"/>
    <w:link w:val="Zvr"/>
    <w:uiPriority w:val="99"/>
    <w:semiHidden/>
    <w:rsid w:val="005A6AB5"/>
    <w:rPr>
      <w:sz w:val="24"/>
    </w:rPr>
  </w:style>
  <w:style w:type="paragraph" w:styleId="Zptenadresanaoblku">
    <w:name w:val="envelope return"/>
    <w:basedOn w:val="Normln"/>
    <w:uiPriority w:val="99"/>
    <w:semiHidden/>
    <w:unhideWhenUsed/>
    <w:rsid w:val="005A6AB5"/>
    <w:rPr>
      <w:rFonts w:asciiTheme="majorHAnsi" w:eastAsiaTheme="majorEastAsia" w:hAnsiTheme="majorHAnsi" w:cstheme="majorBidi"/>
      <w:sz w:val="20"/>
    </w:rPr>
  </w:style>
  <w:style w:type="numbering" w:styleId="111111">
    <w:name w:val="Outline List 2"/>
    <w:basedOn w:val="Bezseznamu"/>
    <w:uiPriority w:val="99"/>
    <w:semiHidden/>
    <w:unhideWhenUsed/>
    <w:rsid w:val="005A6AB5"/>
    <w:pPr>
      <w:numPr>
        <w:numId w:val="22"/>
      </w:numPr>
    </w:pPr>
  </w:style>
  <w:style w:type="paragraph" w:customStyle="1" w:styleId="Textpechodka">
    <w:name w:val="Text přechodka"/>
    <w:basedOn w:val="Normln"/>
    <w:qFormat/>
    <w:rsid w:val="005A6AB5"/>
    <w:pPr>
      <w:numPr>
        <w:ilvl w:val="2"/>
        <w:numId w:val="23"/>
      </w:numPr>
    </w:pPr>
  </w:style>
  <w:style w:type="paragraph" w:customStyle="1" w:styleId="Textpechodkapsmene">
    <w:name w:val="Text přechodka písmene"/>
    <w:basedOn w:val="Normln"/>
    <w:qFormat/>
    <w:rsid w:val="005A6AB5"/>
    <w:pPr>
      <w:numPr>
        <w:ilvl w:val="3"/>
        <w:numId w:val="23"/>
      </w:numPr>
    </w:pPr>
  </w:style>
  <w:style w:type="paragraph" w:customStyle="1" w:styleId="PZTextodstavce">
    <w:name w:val="PZ Text odstavce"/>
    <w:basedOn w:val="Textodstavce"/>
    <w:qFormat/>
    <w:rsid w:val="005A6AB5"/>
    <w:pPr>
      <w:numPr>
        <w:ilvl w:val="0"/>
        <w:numId w:val="0"/>
      </w:numPr>
      <w:tabs>
        <w:tab w:val="left" w:pos="782"/>
      </w:tabs>
      <w:ind w:firstLine="425"/>
    </w:pPr>
  </w:style>
  <w:style w:type="paragraph" w:customStyle="1" w:styleId="PZTextpsmene">
    <w:name w:val="PZ Text písmene"/>
    <w:basedOn w:val="Textpsmene"/>
    <w:qFormat/>
    <w:rsid w:val="003C4DB6"/>
    <w:pPr>
      <w:numPr>
        <w:ilvl w:val="0"/>
        <w:numId w:val="0"/>
      </w:numPr>
      <w:ind w:left="425" w:hanging="425"/>
    </w:pPr>
  </w:style>
  <w:style w:type="paragraph" w:customStyle="1" w:styleId="PZTextbodu">
    <w:name w:val="PZ Text bodu"/>
    <w:basedOn w:val="Textbodu"/>
    <w:qFormat/>
    <w:rsid w:val="003C4DB6"/>
    <w:pPr>
      <w:numPr>
        <w:ilvl w:val="0"/>
        <w:numId w:val="0"/>
      </w:numPr>
      <w:tabs>
        <w:tab w:val="left" w:pos="851"/>
      </w:tabs>
      <w:ind w:left="850" w:hanging="425"/>
    </w:pPr>
  </w:style>
  <w:style w:type="character" w:customStyle="1" w:styleId="ParagrafChar">
    <w:name w:val="Paragraf Char"/>
    <w:link w:val="Paragraf"/>
    <w:qFormat/>
    <w:rsid w:val="00384930"/>
    <w:rPr>
      <w:sz w:val="24"/>
    </w:rPr>
  </w:style>
  <w:style w:type="character" w:customStyle="1" w:styleId="TextodstavceChar">
    <w:name w:val="Text odstavce Char"/>
    <w:link w:val="Textodstavce"/>
    <w:locked/>
    <w:rsid w:val="003C4DB6"/>
    <w:rPr>
      <w:color w:val="FFFFFF" w:themeColor="background1"/>
      <w:sz w:val="24"/>
      <w:shd w:val="clear" w:color="auto" w:fill="000000" w:themeFill="text1"/>
    </w:rPr>
  </w:style>
  <w:style w:type="character" w:customStyle="1" w:styleId="TextpsmeneChar1">
    <w:name w:val="Text písmene Char1"/>
    <w:link w:val="Textpsmene"/>
    <w:locked/>
    <w:rsid w:val="00384930"/>
    <w:rPr>
      <w:sz w:val="24"/>
    </w:rPr>
  </w:style>
  <w:style w:type="character" w:customStyle="1" w:styleId="Transpozintext">
    <w:name w:val="Transpoziční text"/>
    <w:basedOn w:val="Standardnpsmoodstavce"/>
    <w:uiPriority w:val="1"/>
    <w:qFormat/>
    <w:rsid w:val="00384930"/>
    <w:rPr>
      <w:color w:val="auto"/>
      <w:u w:val="single"/>
    </w:rPr>
  </w:style>
  <w:style w:type="character" w:customStyle="1" w:styleId="NadpisparagrafuChar2">
    <w:name w:val="Nadpis paragrafu Char2"/>
    <w:link w:val="Nadpisparagrafu"/>
    <w:locked/>
    <w:rsid w:val="00670E0D"/>
    <w:rPr>
      <w:b/>
      <w:sz w:val="24"/>
    </w:rPr>
  </w:style>
  <w:style w:type="character" w:styleId="Zstupntext">
    <w:name w:val="Placeholder Text"/>
    <w:basedOn w:val="Standardnpsmoodstavce"/>
    <w:uiPriority w:val="99"/>
    <w:semiHidden/>
    <w:rsid w:val="00711B8E"/>
    <w:rPr>
      <w:color w:val="808080"/>
    </w:rPr>
  </w:style>
  <w:style w:type="character" w:styleId="Hypertextovodkaz">
    <w:name w:val="Hyperlink"/>
    <w:basedOn w:val="Standardnpsmoodstavce"/>
    <w:uiPriority w:val="99"/>
    <w:unhideWhenUsed/>
    <w:rsid w:val="002B2FC0"/>
    <w:rPr>
      <w:color w:val="0000FF" w:themeColor="hyperlink"/>
      <w:u w:val="single"/>
    </w:rPr>
  </w:style>
  <w:style w:type="character" w:customStyle="1" w:styleId="NovelizanbodChar">
    <w:name w:val="Novelizační bod Char"/>
    <w:link w:val="Novelizanbod"/>
    <w:locked/>
    <w:rsid w:val="005E5FF3"/>
    <w:rPr>
      <w:sz w:val="24"/>
    </w:rPr>
  </w:style>
  <w:style w:type="character" w:customStyle="1" w:styleId="lnekChar">
    <w:name w:val="Článek Char"/>
    <w:link w:val="lnek"/>
    <w:locked/>
    <w:rsid w:val="005E5FF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450">
      <w:bodyDiv w:val="1"/>
      <w:marLeft w:val="0"/>
      <w:marRight w:val="0"/>
      <w:marTop w:val="0"/>
      <w:marBottom w:val="0"/>
      <w:divBdr>
        <w:top w:val="none" w:sz="0" w:space="0" w:color="auto"/>
        <w:left w:val="none" w:sz="0" w:space="0" w:color="auto"/>
        <w:bottom w:val="none" w:sz="0" w:space="0" w:color="auto"/>
        <w:right w:val="none" w:sz="0" w:space="0" w:color="auto"/>
      </w:divBdr>
    </w:div>
    <w:div w:id="241332794">
      <w:bodyDiv w:val="1"/>
      <w:marLeft w:val="0"/>
      <w:marRight w:val="0"/>
      <w:marTop w:val="0"/>
      <w:marBottom w:val="0"/>
      <w:divBdr>
        <w:top w:val="none" w:sz="0" w:space="0" w:color="auto"/>
        <w:left w:val="none" w:sz="0" w:space="0" w:color="auto"/>
        <w:bottom w:val="none" w:sz="0" w:space="0" w:color="auto"/>
        <w:right w:val="none" w:sz="0" w:space="0" w:color="auto"/>
      </w:divBdr>
    </w:div>
    <w:div w:id="286473304">
      <w:bodyDiv w:val="1"/>
      <w:marLeft w:val="0"/>
      <w:marRight w:val="0"/>
      <w:marTop w:val="0"/>
      <w:marBottom w:val="0"/>
      <w:divBdr>
        <w:top w:val="none" w:sz="0" w:space="0" w:color="auto"/>
        <w:left w:val="none" w:sz="0" w:space="0" w:color="auto"/>
        <w:bottom w:val="none" w:sz="0" w:space="0" w:color="auto"/>
        <w:right w:val="none" w:sz="0" w:space="0" w:color="auto"/>
      </w:divBdr>
    </w:div>
    <w:div w:id="374888303">
      <w:bodyDiv w:val="1"/>
      <w:marLeft w:val="0"/>
      <w:marRight w:val="0"/>
      <w:marTop w:val="0"/>
      <w:marBottom w:val="0"/>
      <w:divBdr>
        <w:top w:val="none" w:sz="0" w:space="0" w:color="auto"/>
        <w:left w:val="none" w:sz="0" w:space="0" w:color="auto"/>
        <w:bottom w:val="none" w:sz="0" w:space="0" w:color="auto"/>
        <w:right w:val="none" w:sz="0" w:space="0" w:color="auto"/>
      </w:divBdr>
    </w:div>
    <w:div w:id="432210442">
      <w:bodyDiv w:val="1"/>
      <w:marLeft w:val="0"/>
      <w:marRight w:val="0"/>
      <w:marTop w:val="0"/>
      <w:marBottom w:val="0"/>
      <w:divBdr>
        <w:top w:val="none" w:sz="0" w:space="0" w:color="auto"/>
        <w:left w:val="none" w:sz="0" w:space="0" w:color="auto"/>
        <w:bottom w:val="none" w:sz="0" w:space="0" w:color="auto"/>
        <w:right w:val="none" w:sz="0" w:space="0" w:color="auto"/>
      </w:divBdr>
    </w:div>
    <w:div w:id="446505408">
      <w:bodyDiv w:val="1"/>
      <w:marLeft w:val="0"/>
      <w:marRight w:val="0"/>
      <w:marTop w:val="0"/>
      <w:marBottom w:val="0"/>
      <w:divBdr>
        <w:top w:val="none" w:sz="0" w:space="0" w:color="auto"/>
        <w:left w:val="none" w:sz="0" w:space="0" w:color="auto"/>
        <w:bottom w:val="none" w:sz="0" w:space="0" w:color="auto"/>
        <w:right w:val="none" w:sz="0" w:space="0" w:color="auto"/>
      </w:divBdr>
    </w:div>
    <w:div w:id="896090035">
      <w:bodyDiv w:val="1"/>
      <w:marLeft w:val="0"/>
      <w:marRight w:val="0"/>
      <w:marTop w:val="0"/>
      <w:marBottom w:val="0"/>
      <w:divBdr>
        <w:top w:val="none" w:sz="0" w:space="0" w:color="auto"/>
        <w:left w:val="none" w:sz="0" w:space="0" w:color="auto"/>
        <w:bottom w:val="none" w:sz="0" w:space="0" w:color="auto"/>
        <w:right w:val="none" w:sz="0" w:space="0" w:color="auto"/>
      </w:divBdr>
    </w:div>
    <w:div w:id="1162047696">
      <w:bodyDiv w:val="1"/>
      <w:marLeft w:val="0"/>
      <w:marRight w:val="0"/>
      <w:marTop w:val="0"/>
      <w:marBottom w:val="0"/>
      <w:divBdr>
        <w:top w:val="none" w:sz="0" w:space="0" w:color="auto"/>
        <w:left w:val="none" w:sz="0" w:space="0" w:color="auto"/>
        <w:bottom w:val="none" w:sz="0" w:space="0" w:color="auto"/>
        <w:right w:val="none" w:sz="0" w:space="0" w:color="auto"/>
      </w:divBdr>
    </w:div>
    <w:div w:id="1298873987">
      <w:bodyDiv w:val="1"/>
      <w:marLeft w:val="0"/>
      <w:marRight w:val="0"/>
      <w:marTop w:val="0"/>
      <w:marBottom w:val="0"/>
      <w:divBdr>
        <w:top w:val="none" w:sz="0" w:space="0" w:color="auto"/>
        <w:left w:val="none" w:sz="0" w:space="0" w:color="auto"/>
        <w:bottom w:val="none" w:sz="0" w:space="0" w:color="auto"/>
        <w:right w:val="none" w:sz="0" w:space="0" w:color="auto"/>
      </w:divBdr>
    </w:div>
    <w:div w:id="1299337454">
      <w:bodyDiv w:val="1"/>
      <w:marLeft w:val="0"/>
      <w:marRight w:val="0"/>
      <w:marTop w:val="0"/>
      <w:marBottom w:val="0"/>
      <w:divBdr>
        <w:top w:val="none" w:sz="0" w:space="0" w:color="auto"/>
        <w:left w:val="none" w:sz="0" w:space="0" w:color="auto"/>
        <w:bottom w:val="none" w:sz="0" w:space="0" w:color="auto"/>
        <w:right w:val="none" w:sz="0" w:space="0" w:color="auto"/>
      </w:divBdr>
    </w:div>
    <w:div w:id="1597598590">
      <w:bodyDiv w:val="1"/>
      <w:marLeft w:val="0"/>
      <w:marRight w:val="0"/>
      <w:marTop w:val="0"/>
      <w:marBottom w:val="0"/>
      <w:divBdr>
        <w:top w:val="none" w:sz="0" w:space="0" w:color="auto"/>
        <w:left w:val="none" w:sz="0" w:space="0" w:color="auto"/>
        <w:bottom w:val="none" w:sz="0" w:space="0" w:color="auto"/>
        <w:right w:val="none" w:sz="0" w:space="0" w:color="auto"/>
      </w:divBdr>
    </w:div>
    <w:div w:id="1697123247">
      <w:bodyDiv w:val="1"/>
      <w:marLeft w:val="0"/>
      <w:marRight w:val="0"/>
      <w:marTop w:val="0"/>
      <w:marBottom w:val="0"/>
      <w:divBdr>
        <w:top w:val="none" w:sz="0" w:space="0" w:color="auto"/>
        <w:left w:val="none" w:sz="0" w:space="0" w:color="auto"/>
        <w:bottom w:val="none" w:sz="0" w:space="0" w:color="auto"/>
        <w:right w:val="none" w:sz="0" w:space="0" w:color="auto"/>
      </w:divBdr>
    </w:div>
    <w:div w:id="1814562760">
      <w:bodyDiv w:val="1"/>
      <w:marLeft w:val="0"/>
      <w:marRight w:val="0"/>
      <w:marTop w:val="0"/>
      <w:marBottom w:val="0"/>
      <w:divBdr>
        <w:top w:val="none" w:sz="0" w:space="0" w:color="auto"/>
        <w:left w:val="none" w:sz="0" w:space="0" w:color="auto"/>
        <w:bottom w:val="none" w:sz="0" w:space="0" w:color="auto"/>
        <w:right w:val="none" w:sz="0" w:space="0" w:color="auto"/>
      </w:divBdr>
    </w:div>
    <w:div w:id="1852647885">
      <w:bodyDiv w:val="1"/>
      <w:marLeft w:val="0"/>
      <w:marRight w:val="0"/>
      <w:marTop w:val="0"/>
      <w:marBottom w:val="0"/>
      <w:divBdr>
        <w:top w:val="none" w:sz="0" w:space="0" w:color="auto"/>
        <w:left w:val="none" w:sz="0" w:space="0" w:color="auto"/>
        <w:bottom w:val="none" w:sz="0" w:space="0" w:color="auto"/>
        <w:right w:val="none" w:sz="0" w:space="0" w:color="auto"/>
      </w:divBdr>
    </w:div>
    <w:div w:id="19133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c54c7f7d3b7a434f" Type="http://schemas.microsoft.com/office/2018/08/relationships/commentsExtensible" Target="commentsExtensible.xml"/><Relationship Id="rId2" Type="http://schemas.openxmlformats.org/officeDocument/2006/relationships/customXml" Target="../customXml/item2.xml"/><Relationship Id="Ra82fbe8b610b47d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RAD\ns1\ODBORY\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f7f97c6efd495b516a0924c4a221e76f">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edafe5acf18eec6c9f014dfd8402a136"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9210B33-A586-4A21-ADD1-313110D56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9DAE4-6D4F-4999-B183-AC6B97A190A1}">
  <ds:schemaRefs>
    <ds:schemaRef ds:uri="http://schemas.microsoft.com/sharepoint/v3/contenttype/forms"/>
  </ds:schemaRefs>
</ds:datastoreItem>
</file>

<file path=customXml/itemProps3.xml><?xml version="1.0" encoding="utf-8"?>
<ds:datastoreItem xmlns:ds="http://schemas.openxmlformats.org/officeDocument/2006/customXml" ds:itemID="{A84648DF-4C93-4D2D-8DE9-B2E5FB06B354}">
  <ds:schemaRefs>
    <ds:schemaRef ds:uri="http://purl.org/dc/terms/"/>
    <ds:schemaRef ds:uri="http://schemas.microsoft.com/office/2006/documentManagement/types"/>
    <ds:schemaRef ds:uri="12b5b2e2-4a67-4b8e-9910-329339df1d91"/>
    <ds:schemaRef ds:uri="http://purl.org/dc/elements/1.1/"/>
    <ds:schemaRef ds:uri="http://purl.org/dc/dcmitype/"/>
    <ds:schemaRef ds:uri="http://schemas.microsoft.com/office/infopath/2007/PartnerControls"/>
    <ds:schemaRef ds:uri="http://schemas.openxmlformats.org/package/2006/metadata/core-properties"/>
    <ds:schemaRef ds:uri="3f6dce20-f459-43b2-9881-54dab893ba3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46F495A-E179-437F-80CE-35153937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336</TotalTime>
  <Pages>39</Pages>
  <Words>13220</Words>
  <Characters>77998</Characters>
  <Application>Microsoft Office Word</Application>
  <DocSecurity>0</DocSecurity>
  <Lines>649</Lines>
  <Paragraphs>182</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Tuláček Michal JUDr. Mgr. Ph.D.</dc:creator>
  <cp:keywords/>
  <dc:description>Dokument původně založený na šabloně LN_Zákon verze 2.1</dc:description>
  <cp:lastModifiedBy>Tuláček Michal JUDr. Mgr. Ph.D.</cp:lastModifiedBy>
  <cp:revision>197</cp:revision>
  <dcterms:created xsi:type="dcterms:W3CDTF">2024-02-26T14:42:00Z</dcterms:created>
  <dcterms:modified xsi:type="dcterms:W3CDTF">2024-04-23T15:29:00Z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ies>
</file>