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0F973BDB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21B624F" w14:textId="77777777" w:rsidR="0024323D" w:rsidRPr="00310B48" w:rsidRDefault="006B6EB6" w:rsidP="001808BC">
            <w:pPr>
              <w:jc w:val="center"/>
            </w:pPr>
            <w:r>
              <w:rPr>
                <w:noProof/>
              </w:rPr>
              <w:pict w14:anchorId="2610CC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8" o:title=""/>
                </v:shape>
              </w:pict>
            </w:r>
          </w:p>
        </w:tc>
      </w:tr>
      <w:tr w:rsidR="0024323D" w:rsidRPr="00310B48" w14:paraId="37AE188E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37DFFB27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26B2E2A8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2CAA151A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2CF0CB0A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5BEF24D6" w14:textId="77777777" w:rsidTr="00224788">
        <w:trPr>
          <w:trHeight w:val="227"/>
          <w:jc w:val="center"/>
        </w:trPr>
        <w:tc>
          <w:tcPr>
            <w:tcW w:w="5139" w:type="dxa"/>
          </w:tcPr>
          <w:p w14:paraId="13F85174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8597BCC" w14:textId="7777777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A00102" w:rsidRPr="00A00102">
              <w:rPr>
                <w:rFonts w:ascii="Arial" w:hAnsi="Arial" w:cs="Arial"/>
              </w:rPr>
              <w:t>MFCREXFCEE</w:t>
            </w:r>
          </w:p>
        </w:tc>
      </w:tr>
      <w:tr w:rsidR="0024323D" w:rsidRPr="00310B48" w14:paraId="3C88F51D" w14:textId="77777777" w:rsidTr="00224788">
        <w:trPr>
          <w:trHeight w:val="227"/>
          <w:jc w:val="center"/>
        </w:trPr>
        <w:tc>
          <w:tcPr>
            <w:tcW w:w="5139" w:type="dxa"/>
          </w:tcPr>
          <w:p w14:paraId="00651CE2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4211B63C" w14:textId="77777777" w:rsidR="0024323D" w:rsidRPr="00A14792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14792">
              <w:rPr>
                <w:rFonts w:ascii="Arial" w:hAnsi="Arial" w:cs="Arial"/>
              </w:rPr>
              <w:t xml:space="preserve">Č. j.: </w:t>
            </w:r>
            <w:r w:rsidR="00A00102" w:rsidRPr="00A00102">
              <w:rPr>
                <w:rFonts w:ascii="Arial" w:hAnsi="Arial" w:cs="Arial"/>
              </w:rPr>
              <w:t>MF-6365/2024/32-8</w:t>
            </w:r>
          </w:p>
        </w:tc>
      </w:tr>
      <w:tr w:rsidR="0024323D" w:rsidRPr="00310B48" w14:paraId="3BD39986" w14:textId="77777777" w:rsidTr="00224788">
        <w:trPr>
          <w:jc w:val="center"/>
        </w:trPr>
        <w:tc>
          <w:tcPr>
            <w:tcW w:w="5139" w:type="dxa"/>
          </w:tcPr>
          <w:p w14:paraId="6D302F2D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6C8EC2C9" w14:textId="77777777" w:rsidR="0024323D" w:rsidRPr="00A14792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42766C6A" w14:textId="77777777" w:rsidTr="00994283">
        <w:trPr>
          <w:jc w:val="center"/>
        </w:trPr>
        <w:tc>
          <w:tcPr>
            <w:tcW w:w="5139" w:type="dxa"/>
          </w:tcPr>
          <w:p w14:paraId="3FB570F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2EBA7710" w14:textId="77777777" w:rsidR="0024323D" w:rsidRPr="00A14792" w:rsidRDefault="0024323D" w:rsidP="00A176C1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A176C1">
              <w:rPr>
                <w:rFonts w:ascii="Arial" w:hAnsi="Arial" w:cs="Arial"/>
              </w:rPr>
              <w:t xml:space="preserve">Počet příloh: </w:t>
            </w:r>
            <w:r w:rsidR="00A176C1">
              <w:rPr>
                <w:rFonts w:ascii="Arial" w:hAnsi="Arial" w:cs="Arial"/>
              </w:rPr>
              <w:t>13</w:t>
            </w:r>
          </w:p>
        </w:tc>
      </w:tr>
      <w:tr w:rsidR="0024323D" w:rsidRPr="00310B48" w14:paraId="2B519256" w14:textId="77777777" w:rsidTr="00224788">
        <w:trPr>
          <w:jc w:val="center"/>
        </w:trPr>
        <w:tc>
          <w:tcPr>
            <w:tcW w:w="5139" w:type="dxa"/>
          </w:tcPr>
          <w:p w14:paraId="542A02E9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6ABE8DC4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60691535" w14:textId="77777777" w:rsidTr="00224788">
        <w:trPr>
          <w:trHeight w:val="340"/>
          <w:jc w:val="center"/>
        </w:trPr>
        <w:tc>
          <w:tcPr>
            <w:tcW w:w="5139" w:type="dxa"/>
          </w:tcPr>
          <w:p w14:paraId="7367C9ED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6FBA7D62" w14:textId="7A290699" w:rsidR="0024323D" w:rsidRPr="00310B48" w:rsidRDefault="0024323D" w:rsidP="00A00102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6B6EB6">
              <w:rPr>
                <w:rFonts w:ascii="Arial" w:hAnsi="Arial" w:cs="Arial"/>
                <w:sz w:val="24"/>
                <w:szCs w:val="24"/>
              </w:rPr>
              <w:t>25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00102">
              <w:rPr>
                <w:rFonts w:ascii="Arial" w:hAnsi="Arial" w:cs="Arial"/>
                <w:sz w:val="24"/>
                <w:szCs w:val="24"/>
              </w:rPr>
              <w:t>dubna</w:t>
            </w:r>
            <w:r w:rsidR="006C3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6C3D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323D" w:rsidRPr="00310B48" w14:paraId="3D5D07C8" w14:textId="77777777" w:rsidTr="00224788">
        <w:trPr>
          <w:cantSplit/>
          <w:jc w:val="center"/>
        </w:trPr>
        <w:tc>
          <w:tcPr>
            <w:tcW w:w="5139" w:type="dxa"/>
          </w:tcPr>
          <w:p w14:paraId="3A5F6EC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7A2A21BB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35005F72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6A5A5F72" w14:textId="77777777"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="00A00102" w:rsidRPr="00A00102">
        <w:rPr>
          <w:rFonts w:ascii="Arial" w:hAnsi="Arial" w:cs="Arial"/>
          <w:sz w:val="24"/>
        </w:rPr>
        <w:t>Návrh zákona, kterým se mění zákon č. 563/1991 Sb., o účetnictví, ve znění pozdějších předpisů, zákon č. 93/2009 Sb., o</w:t>
      </w:r>
      <w:r w:rsidR="00D96B58">
        <w:rPr>
          <w:rFonts w:ascii="Arial" w:hAnsi="Arial" w:cs="Arial"/>
          <w:sz w:val="24"/>
        </w:rPr>
        <w:t> </w:t>
      </w:r>
      <w:r w:rsidR="00A00102" w:rsidRPr="00A00102">
        <w:rPr>
          <w:rFonts w:ascii="Arial" w:hAnsi="Arial" w:cs="Arial"/>
          <w:sz w:val="24"/>
        </w:rPr>
        <w:t>auditorech a o změně některých zákonů, ve znění pozdějších předpisů, a zákon č.</w:t>
      </w:r>
      <w:r w:rsidR="00D96B58">
        <w:rPr>
          <w:rFonts w:ascii="Arial" w:hAnsi="Arial" w:cs="Arial"/>
          <w:sz w:val="24"/>
        </w:rPr>
        <w:t> </w:t>
      </w:r>
      <w:r w:rsidR="00A00102" w:rsidRPr="00A00102">
        <w:rPr>
          <w:rFonts w:ascii="Arial" w:hAnsi="Arial" w:cs="Arial"/>
          <w:sz w:val="24"/>
        </w:rPr>
        <w:t>426/2023 Sb., o dorovnávacích daních pro velké nadnárodní skupiny a velké vnitrostátní skupi</w:t>
      </w:r>
      <w:r w:rsidR="00A00102">
        <w:rPr>
          <w:rFonts w:ascii="Arial" w:hAnsi="Arial" w:cs="Arial"/>
          <w:sz w:val="24"/>
        </w:rPr>
        <w:t>ny</w:t>
      </w:r>
      <w:r w:rsidR="004F0543" w:rsidRPr="00310B48">
        <w:rPr>
          <w:rFonts w:ascii="Arial" w:hAnsi="Arial" w:cs="Arial"/>
          <w:sz w:val="24"/>
        </w:rPr>
        <w:t>“.</w:t>
      </w:r>
    </w:p>
    <w:p w14:paraId="280C79BF" w14:textId="77777777" w:rsidR="00A00102" w:rsidRPr="00A00102" w:rsidRDefault="00A00102" w:rsidP="00A00102">
      <w:pPr>
        <w:spacing w:after="240"/>
        <w:jc w:val="both"/>
        <w:rPr>
          <w:rFonts w:ascii="Arial" w:hAnsi="Arial" w:cs="Arial"/>
          <w:sz w:val="24"/>
        </w:rPr>
      </w:pPr>
      <w:r w:rsidRPr="00A00102">
        <w:rPr>
          <w:rFonts w:ascii="Arial" w:hAnsi="Arial" w:cs="Arial"/>
          <w:sz w:val="24"/>
        </w:rPr>
        <w:t>Předmětem předloženého návrhu zákona je implementovat do právního řádu České republiky</w:t>
      </w:r>
    </w:p>
    <w:p w14:paraId="01A76C5B" w14:textId="77777777" w:rsidR="00A00102" w:rsidRPr="00A00102" w:rsidRDefault="00A00102" w:rsidP="00A00102">
      <w:pPr>
        <w:numPr>
          <w:ilvl w:val="0"/>
          <w:numId w:val="32"/>
        </w:numPr>
        <w:spacing w:after="240"/>
        <w:jc w:val="both"/>
        <w:rPr>
          <w:rFonts w:ascii="Arial" w:hAnsi="Arial" w:cs="Arial"/>
          <w:sz w:val="24"/>
        </w:rPr>
      </w:pPr>
      <w:r w:rsidRPr="00A00102">
        <w:rPr>
          <w:rFonts w:ascii="Arial" w:hAnsi="Arial" w:cs="Arial"/>
          <w:sz w:val="24"/>
        </w:rPr>
        <w:t>závěry přijaté Inkluzivním rámcem OECD/G20 označované</w:t>
      </w:r>
      <w:r w:rsidR="007853A0">
        <w:rPr>
          <w:rFonts w:ascii="Arial" w:hAnsi="Arial" w:cs="Arial"/>
          <w:sz w:val="24"/>
        </w:rPr>
        <w:t xml:space="preserve"> jako „Administrative Guidance“</w:t>
      </w:r>
      <w:r w:rsidRPr="00A00102">
        <w:rPr>
          <w:rFonts w:ascii="Arial" w:hAnsi="Arial" w:cs="Arial"/>
          <w:sz w:val="24"/>
        </w:rPr>
        <w:t>, jejichž výsledky se jednotlivé státy, včetně České republiky, zavázaly implementovat do již přijatých legislativních norem, a to i v návaznosti na požadavky směrnice Rady (EU) 2022/2523 ze dne 14. prosince 2022 o zajištění globální minimální úrovně zdanění nadnárodních skupin podniků a velkých vnitrostátních skupin v Unii,</w:t>
      </w:r>
    </w:p>
    <w:p w14:paraId="0EF49BFB" w14:textId="77777777" w:rsidR="00A00102" w:rsidRPr="00A00102" w:rsidRDefault="00A00102" w:rsidP="00A00102">
      <w:pPr>
        <w:numPr>
          <w:ilvl w:val="0"/>
          <w:numId w:val="32"/>
        </w:numPr>
        <w:spacing w:after="240"/>
        <w:jc w:val="both"/>
        <w:rPr>
          <w:rFonts w:ascii="Arial" w:hAnsi="Arial" w:cs="Arial"/>
          <w:sz w:val="24"/>
        </w:rPr>
      </w:pPr>
      <w:r w:rsidRPr="00A00102">
        <w:rPr>
          <w:rFonts w:ascii="Arial" w:hAnsi="Arial" w:cs="Arial"/>
          <w:sz w:val="24"/>
        </w:rPr>
        <w:t>ustanovení směrnice Evropského parlamentu a Rady (EU) 2022/2464 ze dne 14. prosince 2022, kterou se mění nařízení (EU) č. 537/2014, směrnice 2004/109/ES, směrnice 2006/43/ES a směrnice 2013/34/EU a</w:t>
      </w:r>
    </w:p>
    <w:p w14:paraId="59109325" w14:textId="77777777" w:rsidR="00A00102" w:rsidRPr="00310B48" w:rsidRDefault="00A00102" w:rsidP="00A00102">
      <w:pPr>
        <w:numPr>
          <w:ilvl w:val="0"/>
          <w:numId w:val="32"/>
        </w:numPr>
        <w:spacing w:after="240"/>
        <w:jc w:val="both"/>
        <w:rPr>
          <w:rFonts w:ascii="Arial" w:hAnsi="Arial" w:cs="Arial"/>
          <w:sz w:val="24"/>
        </w:rPr>
      </w:pPr>
      <w:r w:rsidRPr="00A00102">
        <w:rPr>
          <w:rFonts w:ascii="Arial" w:hAnsi="Arial" w:cs="Arial"/>
          <w:sz w:val="24"/>
        </w:rPr>
        <w:t>ustanovení směrnice Komise v přenesené pravomoci (EU) 2023/2775 ze dne 17. října 2023, kterou se mění směrnice Evropského parlamentu a Rady 2013/34/EU, pokud jde o úpravy kritérií velikosti pro mikropodniky a malé, střední a velké podniky nebo skupiny.</w:t>
      </w:r>
    </w:p>
    <w:p w14:paraId="6BE9E92A" w14:textId="77777777" w:rsidR="00412EF4" w:rsidRDefault="00412EF4" w:rsidP="00412EF4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="00D96B58">
        <w:rPr>
          <w:rFonts w:ascii="Arial" w:hAnsi="Arial" w:cs="Arial"/>
          <w:sz w:val="24"/>
        </w:rPr>
        <w:t xml:space="preserve"> </w:t>
      </w:r>
      <w:r w:rsidRPr="00310B48">
        <w:rPr>
          <w:rFonts w:ascii="Arial" w:hAnsi="Arial" w:cs="Arial"/>
          <w:sz w:val="24"/>
        </w:rPr>
        <w:t xml:space="preserve">je nejpozději do </w:t>
      </w:r>
      <w:r>
        <w:rPr>
          <w:rFonts w:ascii="Arial" w:hAnsi="Arial" w:cs="Arial"/>
          <w:sz w:val="24"/>
        </w:rPr>
        <w:t>20</w:t>
      </w:r>
      <w:r w:rsidRPr="00310B48">
        <w:rPr>
          <w:rFonts w:ascii="Arial" w:hAnsi="Arial" w:cs="Arial"/>
          <w:sz w:val="24"/>
        </w:rPr>
        <w:t xml:space="preserve"> pracovních dnů ode dne vložení materiálu do systému eKLEP. Současně žádám o jejich zaslání na elektronickou adresu </w:t>
      </w:r>
      <w:r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07A2D604" w14:textId="77777777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lastRenderedPageBreak/>
        <w:t>Pokud budete k předloženému materiálu uplatň</w:t>
      </w:r>
      <w:r w:rsidR="00532F49">
        <w:rPr>
          <w:rFonts w:ascii="Arial" w:hAnsi="Arial" w:cs="Arial"/>
          <w:sz w:val="24"/>
        </w:rPr>
        <w:t>ovat zásadní připomínky, prosím </w:t>
      </w:r>
      <w:r w:rsidRPr="00310B48">
        <w:rPr>
          <w:rFonts w:ascii="Arial" w:hAnsi="Arial" w:cs="Arial"/>
          <w:sz w:val="24"/>
        </w:rPr>
        <w:t>o uvedení jména, příjmení, telefonního čísla a elektronické adresy Vámi pověřené osoby, která bude oprávněna k jejich vypořádání.</w:t>
      </w:r>
    </w:p>
    <w:p w14:paraId="0CF8FE58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474233DC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51CC5A1C" w14:textId="77777777" w:rsidR="004F6436" w:rsidRDefault="0024323D" w:rsidP="00EA3657">
      <w:pPr>
        <w:jc w:val="both"/>
        <w:outlineLvl w:val="0"/>
        <w:rPr>
          <w:rFonts w:ascii="Arial" w:hAnsi="Arial" w:cs="Arial"/>
          <w:b/>
          <w:sz w:val="24"/>
        </w:rPr>
      </w:pPr>
      <w:r w:rsidRPr="00310B48">
        <w:rPr>
          <w:rFonts w:ascii="Arial" w:hAnsi="Arial" w:cs="Arial"/>
          <w:sz w:val="24"/>
        </w:rPr>
        <w:t>S</w:t>
      </w:r>
      <w:r w:rsidR="000B1664">
        <w:rPr>
          <w:rFonts w:ascii="Arial" w:hAnsi="Arial" w:cs="Arial"/>
          <w:sz w:val="24"/>
        </w:rPr>
        <w:t> </w:t>
      </w:r>
      <w:r w:rsidRPr="00310B48">
        <w:rPr>
          <w:rFonts w:ascii="Arial" w:hAnsi="Arial" w:cs="Arial"/>
          <w:sz w:val="24"/>
        </w:rPr>
        <w:t>pozdravem</w:t>
      </w:r>
    </w:p>
    <w:p w14:paraId="27A9C030" w14:textId="77777777" w:rsidR="00EA3657" w:rsidRDefault="00EA3657" w:rsidP="008836F0">
      <w:pPr>
        <w:rPr>
          <w:rFonts w:ascii="Arial" w:hAnsi="Arial" w:cs="Arial"/>
          <w:b/>
          <w:sz w:val="24"/>
        </w:rPr>
      </w:pPr>
    </w:p>
    <w:p w14:paraId="363EA703" w14:textId="77777777" w:rsidR="00EA3657" w:rsidRPr="00310B48" w:rsidRDefault="00EA3657" w:rsidP="008836F0">
      <w:pPr>
        <w:rPr>
          <w:rFonts w:ascii="Arial" w:hAnsi="Arial" w:cs="Arial"/>
          <w:b/>
          <w:sz w:val="24"/>
        </w:rPr>
      </w:pPr>
    </w:p>
    <w:p w14:paraId="1C99F310" w14:textId="77777777" w:rsidR="008836F0" w:rsidRPr="005414AE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5414AE">
        <w:rPr>
          <w:rFonts w:ascii="Arial" w:hAnsi="Arial" w:cs="Arial"/>
          <w:sz w:val="24"/>
          <w:szCs w:val="24"/>
        </w:rPr>
        <w:t xml:space="preserve">Příloha k č. j.: </w:t>
      </w:r>
      <w:r w:rsidR="00A00102" w:rsidRPr="00A00102">
        <w:rPr>
          <w:rFonts w:ascii="Arial" w:hAnsi="Arial" w:cs="Arial"/>
          <w:sz w:val="24"/>
          <w:szCs w:val="24"/>
        </w:rPr>
        <w:t>MF-6365/2024/32-8</w:t>
      </w:r>
    </w:p>
    <w:p w14:paraId="590E5F8A" w14:textId="77777777" w:rsidR="008836F0" w:rsidRPr="00AD43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194862">
        <w:rPr>
          <w:rFonts w:ascii="Arial" w:hAnsi="Arial" w:cs="Arial"/>
          <w:sz w:val="24"/>
          <w:szCs w:val="24"/>
        </w:rPr>
        <w:t xml:space="preserve">Počet listů: </w:t>
      </w:r>
      <w:r w:rsidR="00194862">
        <w:rPr>
          <w:rFonts w:ascii="Arial" w:hAnsi="Arial" w:cs="Arial"/>
          <w:sz w:val="24"/>
          <w:szCs w:val="24"/>
        </w:rPr>
        <w:t>3</w:t>
      </w:r>
    </w:p>
    <w:p w14:paraId="177409DA" w14:textId="77777777" w:rsidR="008836F0" w:rsidRPr="00AD43E3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AD43E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59AAA611" w14:textId="77777777" w:rsidR="008836F0" w:rsidRPr="00A14792" w:rsidRDefault="008836F0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A14792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02B1CB06" w14:textId="77777777" w:rsidR="00A565D1" w:rsidRPr="00A14792" w:rsidRDefault="00A565D1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14:paraId="79C6476B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dopravy</w:t>
      </w:r>
    </w:p>
    <w:p w14:paraId="46AED473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kultury</w:t>
      </w:r>
    </w:p>
    <w:p w14:paraId="3C192502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obrany</w:t>
      </w:r>
    </w:p>
    <w:p w14:paraId="2BAD806A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práce a sociálních věcí</w:t>
      </w:r>
    </w:p>
    <w:p w14:paraId="3A242F4F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pro místní rozvoj</w:t>
      </w:r>
    </w:p>
    <w:p w14:paraId="1937CA82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průmyslu a obchodu</w:t>
      </w:r>
    </w:p>
    <w:p w14:paraId="0C60AAC8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spravedlnosti</w:t>
      </w:r>
    </w:p>
    <w:p w14:paraId="73846E0E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školství‚ mládeže a tělovýchovy</w:t>
      </w:r>
    </w:p>
    <w:p w14:paraId="3A7F0027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vnitra</w:t>
      </w:r>
    </w:p>
    <w:p w14:paraId="3535B5C1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zahraničních věcí</w:t>
      </w:r>
    </w:p>
    <w:p w14:paraId="688A81EE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zdravotnictví</w:t>
      </w:r>
    </w:p>
    <w:p w14:paraId="24A778FB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zemědělství</w:t>
      </w:r>
    </w:p>
    <w:p w14:paraId="47D8EFC7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Ministerstvo životního prostředí</w:t>
      </w:r>
    </w:p>
    <w:p w14:paraId="687380C7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 xml:space="preserve">Úřad vlády České republiky - Kabinet vedoucího Úřadu vlády </w:t>
      </w:r>
    </w:p>
    <w:p w14:paraId="32204A2E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Ministr a předseda Legislativní rady vlády</w:t>
      </w:r>
    </w:p>
    <w:p w14:paraId="1BCA922B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Ministr pro evropské záležitosti</w:t>
      </w:r>
    </w:p>
    <w:p w14:paraId="45562BBA" w14:textId="77777777" w:rsidR="006B7CF7" w:rsidRPr="00A14792" w:rsidRDefault="006B7CF7" w:rsidP="006B7CF7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Ministryně pro vědu, výzkum a inovace a předsedkyně Rady pro výzkum, vývoj a inovace</w:t>
      </w:r>
    </w:p>
    <w:p w14:paraId="15D84994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Místopředseda vlády pro digitalizaci</w:t>
      </w:r>
    </w:p>
    <w:p w14:paraId="258B5F6D" w14:textId="77777777" w:rsidR="006B7CF7" w:rsidRPr="00A14792" w:rsidRDefault="006B7CF7" w:rsidP="006B7CF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Odbor kompatibility</w:t>
      </w:r>
    </w:p>
    <w:p w14:paraId="6ED895F6" w14:textId="77777777" w:rsidR="006B7CF7" w:rsidRPr="00A14792" w:rsidRDefault="006B7CF7" w:rsidP="006B7CF7">
      <w:pPr>
        <w:numPr>
          <w:ilvl w:val="0"/>
          <w:numId w:val="22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A14792">
        <w:rPr>
          <w:rFonts w:ascii="Arial" w:hAnsi="Arial" w:cs="Arial"/>
          <w:sz w:val="24"/>
          <w:szCs w:val="24"/>
        </w:rPr>
        <w:t>Úřad vlády České republiky - Zmocněnec vlády pro lidská práva</w:t>
      </w:r>
    </w:p>
    <w:p w14:paraId="05FDF582" w14:textId="77777777" w:rsidR="005E17FF" w:rsidRPr="00A14792" w:rsidRDefault="005E17FF" w:rsidP="000E326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AC02882" w14:textId="77777777" w:rsidR="005E17FF" w:rsidRPr="00A14792" w:rsidRDefault="005E17FF" w:rsidP="000E326E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24"/>
          <w:szCs w:val="24"/>
        </w:rPr>
      </w:pPr>
    </w:p>
    <w:p w14:paraId="38DEEA7B" w14:textId="77777777" w:rsidR="005E17FF" w:rsidRPr="00A14792" w:rsidRDefault="005E17FF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14792">
        <w:rPr>
          <w:rFonts w:ascii="Arial" w:hAnsi="Arial" w:cs="Arial"/>
          <w:b/>
          <w:bCs/>
          <w:sz w:val="24"/>
          <w:szCs w:val="24"/>
        </w:rPr>
        <w:t>Další připomínková místa napojená na eKLEP</w:t>
      </w:r>
    </w:p>
    <w:p w14:paraId="5AD62FD9" w14:textId="77777777" w:rsidR="00A565D1" w:rsidRPr="00A14792" w:rsidRDefault="00A565D1" w:rsidP="0006180B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14:paraId="65F67664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Agrární komora</w:t>
      </w:r>
    </w:p>
    <w:p w14:paraId="3B28BD02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Akademie věd</w:t>
      </w:r>
    </w:p>
    <w:p w14:paraId="24E7D80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Asociace krajů</w:t>
      </w:r>
    </w:p>
    <w:p w14:paraId="6D5790BB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Asociace malých a středních podniků a živnostníků</w:t>
      </w:r>
    </w:p>
    <w:p w14:paraId="5358505E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Asociace samostatných odborů</w:t>
      </w:r>
    </w:p>
    <w:p w14:paraId="7E0FF87E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Bezpečnostní informační služba</w:t>
      </w:r>
    </w:p>
    <w:p w14:paraId="45BCEB84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Česká advokátní komora</w:t>
      </w:r>
    </w:p>
    <w:p w14:paraId="7BA3F69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Česká národní banka</w:t>
      </w:r>
    </w:p>
    <w:p w14:paraId="5C384F01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Českomoravská konfederace odborových svazů</w:t>
      </w:r>
    </w:p>
    <w:p w14:paraId="773BCA47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Český báňský úřad</w:t>
      </w:r>
    </w:p>
    <w:p w14:paraId="4BCBFBBB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Český statistický úřad</w:t>
      </w:r>
    </w:p>
    <w:p w14:paraId="6B850B2C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Český telekomunikační úřad</w:t>
      </w:r>
    </w:p>
    <w:p w14:paraId="6A0A99CF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Český úřad zeměměřický a katastrální</w:t>
      </w:r>
    </w:p>
    <w:p w14:paraId="33BB79BC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Družstevní asociace</w:t>
      </w:r>
    </w:p>
    <w:p w14:paraId="3A39EB7A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Energetický regulační úřad</w:t>
      </w:r>
    </w:p>
    <w:p w14:paraId="5B0B7A6A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Exekutorská komora</w:t>
      </w:r>
    </w:p>
    <w:p w14:paraId="62641F34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Finanční arbitr</w:t>
      </w:r>
    </w:p>
    <w:p w14:paraId="360E00E8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Hlavní město Praha</w:t>
      </w:r>
    </w:p>
    <w:p w14:paraId="52459727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lastRenderedPageBreak/>
        <w:t>Hospodářská komora</w:t>
      </w:r>
    </w:p>
    <w:p w14:paraId="52C488F6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Kancelář Poslanecké sněmovny</w:t>
      </w:r>
    </w:p>
    <w:p w14:paraId="58C71E61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Kancelář prezidenta republiky</w:t>
      </w:r>
    </w:p>
    <w:p w14:paraId="69E5675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Kancelář Senátu</w:t>
      </w:r>
    </w:p>
    <w:p w14:paraId="20BAA1B1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Kancelář veřejného ochránce práv</w:t>
      </w:r>
    </w:p>
    <w:p w14:paraId="32D9CD68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Komora auditorů</w:t>
      </w:r>
    </w:p>
    <w:p w14:paraId="68A9DAE8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Komora daňových poradců</w:t>
      </w:r>
    </w:p>
    <w:p w14:paraId="573FE51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Konfederace zaměstnavatelských a podnikatelských svazů</w:t>
      </w:r>
    </w:p>
    <w:p w14:paraId="4944E2B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Jihočeského kraje</w:t>
      </w:r>
    </w:p>
    <w:p w14:paraId="72BAA99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Jihomoravského kraje</w:t>
      </w:r>
    </w:p>
    <w:p w14:paraId="7E093CFA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Karlovarského kraje</w:t>
      </w:r>
    </w:p>
    <w:p w14:paraId="4375405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Kraje Vysočina</w:t>
      </w:r>
    </w:p>
    <w:p w14:paraId="04319396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Královéhradeckého kraje</w:t>
      </w:r>
    </w:p>
    <w:p w14:paraId="7CF7966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Libereckého kraje</w:t>
      </w:r>
    </w:p>
    <w:p w14:paraId="41515D4F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Moravskoslezského kraje</w:t>
      </w:r>
    </w:p>
    <w:p w14:paraId="69757797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Olomouckého kraje</w:t>
      </w:r>
    </w:p>
    <w:p w14:paraId="5A79B82A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Pardubického kraje</w:t>
      </w:r>
    </w:p>
    <w:p w14:paraId="0A9B1B12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Plzeňského kraje</w:t>
      </w:r>
    </w:p>
    <w:p w14:paraId="7B6A460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Středočeského kraje</w:t>
      </w:r>
    </w:p>
    <w:p w14:paraId="370D2EC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Ústeckého kraje</w:t>
      </w:r>
    </w:p>
    <w:p w14:paraId="0FC80646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Krajský úřad Zlínského kraje</w:t>
      </w:r>
    </w:p>
    <w:p w14:paraId="07A5629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Národní bezpečnostní úřad</w:t>
      </w:r>
    </w:p>
    <w:p w14:paraId="6EC3959D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Národní sportovní agentura</w:t>
      </w:r>
    </w:p>
    <w:p w14:paraId="604F9DAC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Národní úřad pro kybernetickou a informační bezpečnost</w:t>
      </w:r>
    </w:p>
    <w:p w14:paraId="6960B037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Nejvyšší kontrolní úřad</w:t>
      </w:r>
    </w:p>
    <w:p w14:paraId="3D551AED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Nejvyšší soud</w:t>
      </w:r>
    </w:p>
    <w:p w14:paraId="04F6D3FD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Nejvyšší správní soud</w:t>
      </w:r>
    </w:p>
    <w:p w14:paraId="0C2F34E1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Nejvyšší státní zastupitelství České republiky</w:t>
      </w:r>
    </w:p>
    <w:p w14:paraId="0A0C566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Notářská komora</w:t>
      </w:r>
    </w:p>
    <w:p w14:paraId="165BB63D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Poslanecká sněmovna - zahraniční výbor</w:t>
      </w:r>
    </w:p>
    <w:p w14:paraId="576B0F8F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Rada pro rozhlasové a televizní vysílání</w:t>
      </w:r>
    </w:p>
    <w:p w14:paraId="4140D324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Sdružení místních samospráv České republiky</w:t>
      </w:r>
    </w:p>
    <w:p w14:paraId="6EF0DF0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Senát - zahraniční výbor</w:t>
      </w:r>
    </w:p>
    <w:p w14:paraId="29A8C5F1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Správa státních hmotných rezerv</w:t>
      </w:r>
    </w:p>
    <w:p w14:paraId="4ABE8398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Státní úřad pro jadernou bezpečnost</w:t>
      </w:r>
    </w:p>
    <w:p w14:paraId="09CB3E48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Svaz měst a obcí</w:t>
      </w:r>
    </w:p>
    <w:p w14:paraId="5520FE6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Svaz průmyslu a dopravy České republiky</w:t>
      </w:r>
    </w:p>
    <w:p w14:paraId="6DCBF89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Technologická agentura</w:t>
      </w:r>
    </w:p>
    <w:p w14:paraId="450C0CB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Unie zaměstnavatelských svazů České republiky</w:t>
      </w:r>
    </w:p>
    <w:p w14:paraId="7A50EFA4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národní rozpočtové rady</w:t>
      </w:r>
    </w:p>
    <w:p w14:paraId="0E067000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dohled nad hospodařením politických stran a politických hnutí</w:t>
      </w:r>
    </w:p>
    <w:p w14:paraId="2803689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ochranu hospodářské soutěže</w:t>
      </w:r>
    </w:p>
    <w:p w14:paraId="25CF8833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ochranu osobních údajů</w:t>
      </w:r>
    </w:p>
    <w:p w14:paraId="25A8DA3B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technickou normalizaci, metrologii a státní zkušebnictví</w:t>
      </w:r>
    </w:p>
    <w:p w14:paraId="59C8CAC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zahraniční styky a informace</w:t>
      </w:r>
    </w:p>
    <w:p w14:paraId="0717D065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pro zastupování státu ve věcech majetkových</w:t>
      </w:r>
    </w:p>
    <w:p w14:paraId="37A26A97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Úřad průmyslového vlastnictví</w:t>
      </w:r>
    </w:p>
    <w:p w14:paraId="6CDFE9A9" w14:textId="77777777" w:rsidR="00E03C48" w:rsidRPr="00E03C48" w:rsidRDefault="00E03C48" w:rsidP="00E03C48">
      <w:pPr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3C48">
        <w:rPr>
          <w:rFonts w:ascii="Arial" w:hAnsi="Arial" w:cs="Arial"/>
          <w:sz w:val="24"/>
          <w:szCs w:val="24"/>
        </w:rPr>
        <w:t>Ústavní soud</w:t>
      </w:r>
    </w:p>
    <w:p w14:paraId="6513EB2F" w14:textId="77777777" w:rsidR="00A14792" w:rsidRPr="00A14792" w:rsidRDefault="00A14792" w:rsidP="00A14792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14:paraId="48324E67" w14:textId="77777777" w:rsidR="008836F0" w:rsidRPr="00A14792" w:rsidRDefault="008836F0" w:rsidP="000E326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CF6A793" w14:textId="77777777" w:rsidR="00C82A19" w:rsidRPr="00A14792" w:rsidRDefault="00C82A19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A14792">
        <w:rPr>
          <w:rFonts w:ascii="Arial" w:hAnsi="Arial" w:cs="Arial"/>
          <w:b/>
          <w:sz w:val="24"/>
          <w:szCs w:val="24"/>
        </w:rPr>
        <w:lastRenderedPageBreak/>
        <w:t>Ostatní připomínková místa s e-mailovou schránkou pro vložení do eKLEPu</w:t>
      </w:r>
    </w:p>
    <w:p w14:paraId="2D878A4B" w14:textId="77777777" w:rsidR="00A565D1" w:rsidRPr="005414AE" w:rsidRDefault="00A565D1" w:rsidP="000E326E">
      <w:pPr>
        <w:keepNext/>
        <w:jc w:val="both"/>
        <w:rPr>
          <w:rFonts w:ascii="Arial" w:hAnsi="Arial" w:cs="Arial"/>
          <w:b/>
          <w:sz w:val="24"/>
          <w:szCs w:val="24"/>
        </w:rPr>
      </w:pPr>
    </w:p>
    <w:p w14:paraId="43D13B8F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finanční vědy Právnické fakulty Univerzity Karlovy v Praze</w:t>
      </w:r>
    </w:p>
    <w:p w14:paraId="4CE6AE65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kfpfv@prf.cuni.cz</w:t>
      </w:r>
    </w:p>
    <w:p w14:paraId="48BD438A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14:paraId="1FD4DFB9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Petr.Mrkyvka@law.muni.cz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  <w:u w:val="single"/>
        </w:rPr>
        <w:t>Michal.Radvan@law.muni.cz</w:t>
      </w:r>
    </w:p>
    <w:p w14:paraId="449786D6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veřejných financí Fakulty financí a účetnictví Vysoké školy ekonomické v Praze</w:t>
      </w:r>
    </w:p>
    <w:p w14:paraId="041C964A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vancura@vse.cz</w:t>
      </w:r>
    </w:p>
    <w:p w14:paraId="57BE407D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ANO 2011</w:t>
      </w:r>
    </w:p>
    <w:p w14:paraId="38BCF0AC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schillerovaa@psp.cz</w:t>
      </w:r>
    </w:p>
    <w:p w14:paraId="4369DA97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České pirátské strany</w:t>
      </w:r>
    </w:p>
    <w:p w14:paraId="4EF3A01B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michalekj@psp.cz</w:t>
      </w:r>
    </w:p>
    <w:p w14:paraId="7352100F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Křesťanské a demokratické unie-Československé strany lidové</w:t>
      </w:r>
    </w:p>
    <w:p w14:paraId="2E3F1100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dufeka@psp.cz</w:t>
      </w:r>
    </w:p>
    <w:p w14:paraId="447C0916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Občanské demokratické strany</w:t>
      </w:r>
    </w:p>
    <w:p w14:paraId="657573E5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bendam@psp.cz</w:t>
      </w:r>
    </w:p>
    <w:p w14:paraId="65EC0F66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Poslanecký klub Starostové a nezávislí </w:t>
      </w:r>
    </w:p>
    <w:p w14:paraId="2C17BBE2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coganj@psp.cz</w:t>
      </w:r>
    </w:p>
    <w:p w14:paraId="258FA24C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Svoboda a přímá demokracie</w:t>
      </w:r>
    </w:p>
    <w:p w14:paraId="1252053E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fialar@psp.cz</w:t>
      </w:r>
    </w:p>
    <w:p w14:paraId="6F9FE7DF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TOP 09</w:t>
      </w:r>
    </w:p>
    <w:p w14:paraId="648F59BC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jakobj@psp.cz</w:t>
      </w:r>
    </w:p>
    <w:p w14:paraId="6A7267B9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hospodářské a sociální dohody České republiky</w:t>
      </w:r>
    </w:p>
    <w:p w14:paraId="420209A9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tripartita@vlada.cz</w:t>
      </w:r>
      <w:r>
        <w:rPr>
          <w:rFonts w:ascii="Arial" w:hAnsi="Arial" w:cs="Arial"/>
          <w:sz w:val="24"/>
        </w:rPr>
        <w:t xml:space="preserve"> </w:t>
      </w:r>
    </w:p>
    <w:p w14:paraId="63396FFC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Rozpočtový výbor</w:t>
      </w:r>
    </w:p>
    <w:p w14:paraId="2D89FD5A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rv@psp.cz</w:t>
      </w:r>
    </w:p>
    <w:p w14:paraId="21C92144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Senát Parlamentu České republiky</w:t>
      </w:r>
    </w:p>
    <w:p w14:paraId="3C0DF0B1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vystrcilm@senat.cz</w:t>
      </w:r>
    </w:p>
    <w:p w14:paraId="7DD7789C" w14:textId="77777777" w:rsidR="00E03C48" w:rsidRDefault="00E03C48" w:rsidP="00E03C48">
      <w:pPr>
        <w:pStyle w:val="Odstavecseseznamem"/>
        <w:keepNext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Stálé zastoupení České republiky při Evropské unii</w:t>
      </w:r>
    </w:p>
    <w:p w14:paraId="4E3AEF5C" w14:textId="77777777" w:rsidR="00E03C48" w:rsidRDefault="00E03C48" w:rsidP="00E03C48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eu.brussels@embassy.mzv.cz</w:t>
      </w:r>
    </w:p>
    <w:p w14:paraId="45FD6B79" w14:textId="77777777" w:rsidR="0006180B" w:rsidRPr="00AD43E3" w:rsidRDefault="0006180B" w:rsidP="00AD43E3">
      <w:pPr>
        <w:ind w:left="567"/>
        <w:rPr>
          <w:rFonts w:ascii="Arial" w:hAnsi="Arial" w:cs="Arial"/>
          <w:sz w:val="24"/>
          <w:szCs w:val="24"/>
          <w:u w:val="single"/>
        </w:rPr>
      </w:pPr>
    </w:p>
    <w:sectPr w:rsidR="0006180B" w:rsidRPr="00AD43E3" w:rsidSect="00A54086">
      <w:footerReference w:type="default" r:id="rId9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CE6C" w14:textId="77777777" w:rsidR="009D20F0" w:rsidRDefault="009D20F0">
      <w:r>
        <w:separator/>
      </w:r>
    </w:p>
  </w:endnote>
  <w:endnote w:type="continuationSeparator" w:id="0">
    <w:p w14:paraId="5796799E" w14:textId="77777777" w:rsidR="009D20F0" w:rsidRDefault="009D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37C0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4DCA653D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689AC09B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13DBE64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761E282D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4E39" w14:textId="77777777" w:rsidR="009D20F0" w:rsidRDefault="009D20F0">
      <w:r>
        <w:separator/>
      </w:r>
    </w:p>
  </w:footnote>
  <w:footnote w:type="continuationSeparator" w:id="0">
    <w:p w14:paraId="363DAB43" w14:textId="77777777" w:rsidR="009D20F0" w:rsidRDefault="009D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385327B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D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F061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33741D1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80E25E1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16EF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584C10"/>
    <w:multiLevelType w:val="hybridMultilevel"/>
    <w:tmpl w:val="96E44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B581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585EE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96A97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020B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5"/>
  </w:num>
  <w:num w:numId="2">
    <w:abstractNumId w:val="11"/>
  </w:num>
  <w:num w:numId="3">
    <w:abstractNumId w:val="25"/>
  </w:num>
  <w:num w:numId="4">
    <w:abstractNumId w:val="3"/>
  </w:num>
  <w:num w:numId="5">
    <w:abstractNumId w:val="30"/>
  </w:num>
  <w:num w:numId="6">
    <w:abstractNumId w:val="18"/>
  </w:num>
  <w:num w:numId="7">
    <w:abstractNumId w:val="16"/>
  </w:num>
  <w:num w:numId="8">
    <w:abstractNumId w:val="24"/>
  </w:num>
  <w:num w:numId="9">
    <w:abstractNumId w:val="29"/>
  </w:num>
  <w:num w:numId="10">
    <w:abstractNumId w:val="14"/>
  </w:num>
  <w:num w:numId="11">
    <w:abstractNumId w:val="21"/>
  </w:num>
  <w:num w:numId="12">
    <w:abstractNumId w:val="13"/>
  </w:num>
  <w:num w:numId="13">
    <w:abstractNumId w:val="23"/>
  </w:num>
  <w:num w:numId="14">
    <w:abstractNumId w:val="27"/>
  </w:num>
  <w:num w:numId="15">
    <w:abstractNumId w:val="12"/>
  </w:num>
  <w:num w:numId="16">
    <w:abstractNumId w:val="22"/>
  </w:num>
  <w:num w:numId="17">
    <w:abstractNumId w:val="4"/>
  </w:num>
  <w:num w:numId="18">
    <w:abstractNumId w:val="28"/>
  </w:num>
  <w:num w:numId="19">
    <w:abstractNumId w:val="10"/>
  </w:num>
  <w:num w:numId="20">
    <w:abstractNumId w:val="0"/>
  </w:num>
  <w:num w:numId="21">
    <w:abstractNumId w:val="33"/>
  </w:num>
  <w:num w:numId="22">
    <w:abstractNumId w:val="15"/>
  </w:num>
  <w:num w:numId="23">
    <w:abstractNumId w:val="17"/>
  </w:num>
  <w:num w:numId="24">
    <w:abstractNumId w:val="2"/>
  </w:num>
  <w:num w:numId="25">
    <w:abstractNumId w:val="1"/>
  </w:num>
  <w:num w:numId="26">
    <w:abstractNumId w:val="32"/>
  </w:num>
  <w:num w:numId="27">
    <w:abstractNumId w:val="20"/>
    <w:lvlOverride w:ilvl="0">
      <w:startOverride w:val="1"/>
    </w:lvlOverride>
  </w:num>
  <w:num w:numId="28">
    <w:abstractNumId w:val="8"/>
  </w:num>
  <w:num w:numId="29">
    <w:abstractNumId w:val="6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19"/>
  </w:num>
  <w:num w:numId="33">
    <w:abstractNumId w:val="31"/>
  </w:num>
  <w:num w:numId="34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663"/>
    <w:rsid w:val="00000CF0"/>
    <w:rsid w:val="00002F3E"/>
    <w:rsid w:val="0000616B"/>
    <w:rsid w:val="00013A9C"/>
    <w:rsid w:val="00043080"/>
    <w:rsid w:val="000549CC"/>
    <w:rsid w:val="000569A1"/>
    <w:rsid w:val="0006180B"/>
    <w:rsid w:val="000676DD"/>
    <w:rsid w:val="00096615"/>
    <w:rsid w:val="000B1181"/>
    <w:rsid w:val="000B1664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5B1F"/>
    <w:rsid w:val="0010721B"/>
    <w:rsid w:val="00125291"/>
    <w:rsid w:val="0012773C"/>
    <w:rsid w:val="00131859"/>
    <w:rsid w:val="00131DA9"/>
    <w:rsid w:val="0013442A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4862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61147"/>
    <w:rsid w:val="00276F3E"/>
    <w:rsid w:val="00284871"/>
    <w:rsid w:val="00285CDE"/>
    <w:rsid w:val="002941B3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1F54"/>
    <w:rsid w:val="003B6678"/>
    <w:rsid w:val="003D6049"/>
    <w:rsid w:val="003F1D56"/>
    <w:rsid w:val="0040176F"/>
    <w:rsid w:val="00402D48"/>
    <w:rsid w:val="004055F9"/>
    <w:rsid w:val="00412EF4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B2259"/>
    <w:rsid w:val="004B389A"/>
    <w:rsid w:val="004B4992"/>
    <w:rsid w:val="004B7ED3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4F6436"/>
    <w:rsid w:val="00505535"/>
    <w:rsid w:val="0051352C"/>
    <w:rsid w:val="00525C69"/>
    <w:rsid w:val="00525EE3"/>
    <w:rsid w:val="00527A4C"/>
    <w:rsid w:val="00532F49"/>
    <w:rsid w:val="005414AE"/>
    <w:rsid w:val="00544E35"/>
    <w:rsid w:val="00552909"/>
    <w:rsid w:val="00552B86"/>
    <w:rsid w:val="005530CC"/>
    <w:rsid w:val="005566C5"/>
    <w:rsid w:val="0056335A"/>
    <w:rsid w:val="00566BBA"/>
    <w:rsid w:val="005A33AE"/>
    <w:rsid w:val="005A5449"/>
    <w:rsid w:val="005B000E"/>
    <w:rsid w:val="005B5B81"/>
    <w:rsid w:val="005B6613"/>
    <w:rsid w:val="005B7654"/>
    <w:rsid w:val="005D4352"/>
    <w:rsid w:val="005D56F4"/>
    <w:rsid w:val="005E17FF"/>
    <w:rsid w:val="005F1910"/>
    <w:rsid w:val="005F389A"/>
    <w:rsid w:val="005F4D2A"/>
    <w:rsid w:val="0060324D"/>
    <w:rsid w:val="00610453"/>
    <w:rsid w:val="00617909"/>
    <w:rsid w:val="0062683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677BC"/>
    <w:rsid w:val="00675148"/>
    <w:rsid w:val="00681FE7"/>
    <w:rsid w:val="00692B1C"/>
    <w:rsid w:val="006956CF"/>
    <w:rsid w:val="006A6D56"/>
    <w:rsid w:val="006A7125"/>
    <w:rsid w:val="006B5DE2"/>
    <w:rsid w:val="006B5FB3"/>
    <w:rsid w:val="006B6EB6"/>
    <w:rsid w:val="006B7CF7"/>
    <w:rsid w:val="006C3C51"/>
    <w:rsid w:val="006C3D38"/>
    <w:rsid w:val="006C5484"/>
    <w:rsid w:val="006F258F"/>
    <w:rsid w:val="006F2A4A"/>
    <w:rsid w:val="006F2CCF"/>
    <w:rsid w:val="006F4C9B"/>
    <w:rsid w:val="00700049"/>
    <w:rsid w:val="0070093F"/>
    <w:rsid w:val="00700F9C"/>
    <w:rsid w:val="0070500B"/>
    <w:rsid w:val="007121DF"/>
    <w:rsid w:val="007148C3"/>
    <w:rsid w:val="00717386"/>
    <w:rsid w:val="00732CD8"/>
    <w:rsid w:val="00742CCD"/>
    <w:rsid w:val="00743783"/>
    <w:rsid w:val="007452EE"/>
    <w:rsid w:val="0074587A"/>
    <w:rsid w:val="00746A55"/>
    <w:rsid w:val="007516B1"/>
    <w:rsid w:val="007537E9"/>
    <w:rsid w:val="007741F3"/>
    <w:rsid w:val="0077436A"/>
    <w:rsid w:val="007853A0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929FB"/>
    <w:rsid w:val="008A176A"/>
    <w:rsid w:val="008B36EA"/>
    <w:rsid w:val="008C3652"/>
    <w:rsid w:val="008C3E93"/>
    <w:rsid w:val="008D04A1"/>
    <w:rsid w:val="008D3C81"/>
    <w:rsid w:val="008D4722"/>
    <w:rsid w:val="008D4E2C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051C"/>
    <w:rsid w:val="00951328"/>
    <w:rsid w:val="00953F1C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20F0"/>
    <w:rsid w:val="009E321E"/>
    <w:rsid w:val="009F5D88"/>
    <w:rsid w:val="009F61E9"/>
    <w:rsid w:val="009F75A1"/>
    <w:rsid w:val="00A00102"/>
    <w:rsid w:val="00A14792"/>
    <w:rsid w:val="00A176C1"/>
    <w:rsid w:val="00A2134C"/>
    <w:rsid w:val="00A2203F"/>
    <w:rsid w:val="00A42A37"/>
    <w:rsid w:val="00A4522D"/>
    <w:rsid w:val="00A54086"/>
    <w:rsid w:val="00A540EC"/>
    <w:rsid w:val="00A565D1"/>
    <w:rsid w:val="00A613FF"/>
    <w:rsid w:val="00A718DF"/>
    <w:rsid w:val="00A71C38"/>
    <w:rsid w:val="00A841C5"/>
    <w:rsid w:val="00A856B6"/>
    <w:rsid w:val="00A87243"/>
    <w:rsid w:val="00A94770"/>
    <w:rsid w:val="00AA120F"/>
    <w:rsid w:val="00AA2115"/>
    <w:rsid w:val="00AA31D6"/>
    <w:rsid w:val="00AC00CA"/>
    <w:rsid w:val="00AC0DCA"/>
    <w:rsid w:val="00AC4011"/>
    <w:rsid w:val="00AC622E"/>
    <w:rsid w:val="00AD43E3"/>
    <w:rsid w:val="00AF2991"/>
    <w:rsid w:val="00B07F2A"/>
    <w:rsid w:val="00B13D3A"/>
    <w:rsid w:val="00B207DE"/>
    <w:rsid w:val="00B22E3E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51199"/>
    <w:rsid w:val="00C61CA2"/>
    <w:rsid w:val="00C66830"/>
    <w:rsid w:val="00C74794"/>
    <w:rsid w:val="00C75146"/>
    <w:rsid w:val="00C800CF"/>
    <w:rsid w:val="00C82A19"/>
    <w:rsid w:val="00CA20BA"/>
    <w:rsid w:val="00CB1082"/>
    <w:rsid w:val="00CB4795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77BF8"/>
    <w:rsid w:val="00D96B58"/>
    <w:rsid w:val="00D97292"/>
    <w:rsid w:val="00D9790B"/>
    <w:rsid w:val="00DA6DCB"/>
    <w:rsid w:val="00DE34C7"/>
    <w:rsid w:val="00E03C48"/>
    <w:rsid w:val="00E0597D"/>
    <w:rsid w:val="00E31133"/>
    <w:rsid w:val="00E3569B"/>
    <w:rsid w:val="00E42E1F"/>
    <w:rsid w:val="00E579F5"/>
    <w:rsid w:val="00E84E29"/>
    <w:rsid w:val="00E9109F"/>
    <w:rsid w:val="00E94626"/>
    <w:rsid w:val="00EA1E2F"/>
    <w:rsid w:val="00EA3657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4719D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18DE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73CD4D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33275-02FD-4923-985B-C2B62E94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5</Pages>
  <Words>879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160</cp:revision>
  <cp:lastPrinted>2024-04-24T09:35:00Z</cp:lastPrinted>
  <dcterms:created xsi:type="dcterms:W3CDTF">2018-05-22T13:14:00Z</dcterms:created>
  <dcterms:modified xsi:type="dcterms:W3CDTF">2024-04-26T09:05:00Z</dcterms:modified>
</cp:coreProperties>
</file>