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F63822" w:rsidRPr="00F63822" w14:paraId="09749C62" w14:textId="77777777" w:rsidTr="00DD53A3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3D4133FF" w14:textId="77777777" w:rsidR="00F63822" w:rsidRPr="00F63822" w:rsidRDefault="008B1C1B" w:rsidP="00F63822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pict w14:anchorId="058793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1pt;visibility:visible">
                  <v:imagedata r:id="rId7" o:title=""/>
                </v:shape>
              </w:pict>
            </w:r>
          </w:p>
        </w:tc>
      </w:tr>
      <w:tr w:rsidR="00F63822" w:rsidRPr="00F63822" w14:paraId="7FA14257" w14:textId="77777777" w:rsidTr="00DD53A3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59A00E8D" w14:textId="77777777" w:rsidR="00F63822" w:rsidRPr="00F63822" w:rsidRDefault="00F63822" w:rsidP="00F63822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F63822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6C5B24D7" w14:textId="77777777" w:rsidR="00F63822" w:rsidRPr="00F63822" w:rsidRDefault="00F63822" w:rsidP="00F63822">
            <w:pPr>
              <w:jc w:val="center"/>
              <w:rPr>
                <w:rFonts w:ascii="Arial" w:eastAsia="Calibri" w:hAnsi="Arial" w:cs="Arial"/>
                <w:iCs/>
                <w:sz w:val="28"/>
                <w:szCs w:val="22"/>
                <w:lang w:eastAsia="en-US"/>
              </w:rPr>
            </w:pPr>
            <w:r w:rsidRPr="00F63822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F63822" w:rsidRPr="00F63822" w14:paraId="50318642" w14:textId="77777777" w:rsidTr="00DD53A3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687AF5B8" w14:textId="77777777" w:rsidR="00F63822" w:rsidRPr="00F63822" w:rsidRDefault="00F63822" w:rsidP="00F63822">
            <w:pPr>
              <w:rPr>
                <w:rFonts w:ascii="Arial" w:eastAsia="Calibri" w:hAnsi="Arial" w:cs="Arial"/>
                <w:b/>
                <w:sz w:val="24"/>
                <w:szCs w:val="22"/>
                <w:highlight w:val="yellow"/>
                <w:lang w:eastAsia="en-US"/>
              </w:rPr>
            </w:pPr>
          </w:p>
        </w:tc>
      </w:tr>
      <w:tr w:rsidR="00F63822" w:rsidRPr="00F63822" w14:paraId="59D8DA86" w14:textId="77777777" w:rsidTr="00DD53A3">
        <w:trPr>
          <w:trHeight w:val="227"/>
          <w:jc w:val="center"/>
        </w:trPr>
        <w:tc>
          <w:tcPr>
            <w:tcW w:w="5139" w:type="dxa"/>
          </w:tcPr>
          <w:p w14:paraId="16F879D4" w14:textId="77777777" w:rsidR="00F63822" w:rsidRPr="00F63822" w:rsidRDefault="00F63822" w:rsidP="00F63822">
            <w:pPr>
              <w:tabs>
                <w:tab w:val="left" w:pos="5670"/>
                <w:tab w:val="left" w:pos="8222"/>
              </w:tabs>
              <w:rPr>
                <w:rFonts w:ascii="Arial" w:eastAsia="Calibri" w:hAnsi="Arial" w:cs="Arial"/>
                <w:b/>
                <w:sz w:val="24"/>
                <w:szCs w:val="22"/>
                <w:highlight w:val="yellow"/>
                <w:lang w:eastAsia="en-US"/>
              </w:rPr>
            </w:pPr>
          </w:p>
        </w:tc>
        <w:tc>
          <w:tcPr>
            <w:tcW w:w="4003" w:type="dxa"/>
            <w:vAlign w:val="center"/>
          </w:tcPr>
          <w:p w14:paraId="55668A6A" w14:textId="77777777" w:rsidR="00F63822" w:rsidRPr="00F63822" w:rsidRDefault="00F63822" w:rsidP="00F63822">
            <w:pPr>
              <w:tabs>
                <w:tab w:val="left" w:pos="5670"/>
                <w:tab w:val="left" w:pos="8222"/>
              </w:tabs>
              <w:rPr>
                <w:rFonts w:ascii="Arial" w:eastAsia="Calibri" w:hAnsi="Arial" w:cs="Arial"/>
                <w:lang w:eastAsia="en-US"/>
              </w:rPr>
            </w:pPr>
            <w:r w:rsidRPr="00F63822">
              <w:rPr>
                <w:rFonts w:ascii="Arial" w:eastAsia="Calibri" w:hAnsi="Arial" w:cs="Arial"/>
                <w:lang w:eastAsia="en-US"/>
              </w:rPr>
              <w:t>PID: MFCREXGTLD</w:t>
            </w:r>
          </w:p>
        </w:tc>
      </w:tr>
      <w:tr w:rsidR="00F63822" w:rsidRPr="00F63822" w14:paraId="4C462126" w14:textId="77777777" w:rsidTr="00DD53A3">
        <w:trPr>
          <w:trHeight w:val="227"/>
          <w:jc w:val="center"/>
        </w:trPr>
        <w:tc>
          <w:tcPr>
            <w:tcW w:w="5139" w:type="dxa"/>
          </w:tcPr>
          <w:p w14:paraId="6F443499" w14:textId="77777777" w:rsidR="00F63822" w:rsidRPr="00F63822" w:rsidRDefault="00F63822" w:rsidP="00F63822">
            <w:pPr>
              <w:tabs>
                <w:tab w:val="left" w:pos="5670"/>
                <w:tab w:val="left" w:pos="8222"/>
              </w:tabs>
              <w:rPr>
                <w:rFonts w:ascii="Arial" w:eastAsia="Calibri" w:hAnsi="Arial" w:cs="Arial"/>
                <w:b/>
                <w:sz w:val="24"/>
                <w:szCs w:val="22"/>
                <w:highlight w:val="yellow"/>
                <w:lang w:eastAsia="en-US"/>
              </w:rPr>
            </w:pPr>
          </w:p>
        </w:tc>
        <w:tc>
          <w:tcPr>
            <w:tcW w:w="4003" w:type="dxa"/>
            <w:vAlign w:val="center"/>
          </w:tcPr>
          <w:p w14:paraId="26A2BD55" w14:textId="77777777" w:rsidR="00F63822" w:rsidRPr="00F63822" w:rsidRDefault="00F63822" w:rsidP="00F63822">
            <w:pPr>
              <w:tabs>
                <w:tab w:val="left" w:pos="5670"/>
                <w:tab w:val="left" w:pos="8222"/>
              </w:tabs>
              <w:rPr>
                <w:rFonts w:ascii="Arial" w:eastAsia="Calibri" w:hAnsi="Arial" w:cs="Arial"/>
                <w:lang w:eastAsia="en-US"/>
              </w:rPr>
            </w:pPr>
            <w:r w:rsidRPr="00F63822">
              <w:rPr>
                <w:rFonts w:ascii="Arial" w:eastAsia="Calibri" w:hAnsi="Arial" w:cs="Arial"/>
                <w:lang w:eastAsia="en-US"/>
              </w:rPr>
              <w:t>Č. j.: MF-34761/2023/32-21</w:t>
            </w:r>
          </w:p>
        </w:tc>
      </w:tr>
      <w:tr w:rsidR="00F63822" w:rsidRPr="00F63822" w14:paraId="185C6778" w14:textId="77777777" w:rsidTr="00DD53A3">
        <w:trPr>
          <w:trHeight w:val="227"/>
          <w:jc w:val="center"/>
        </w:trPr>
        <w:tc>
          <w:tcPr>
            <w:tcW w:w="5139" w:type="dxa"/>
          </w:tcPr>
          <w:p w14:paraId="39727C48" w14:textId="77777777" w:rsidR="00F63822" w:rsidRPr="00F63822" w:rsidRDefault="00F63822" w:rsidP="00F63822">
            <w:pPr>
              <w:tabs>
                <w:tab w:val="left" w:pos="5670"/>
                <w:tab w:val="left" w:pos="8222"/>
              </w:tabs>
              <w:rPr>
                <w:rFonts w:ascii="Arial" w:eastAsia="Calibri" w:hAnsi="Arial" w:cs="Arial"/>
                <w:b/>
                <w:sz w:val="24"/>
                <w:szCs w:val="22"/>
                <w:highlight w:val="yellow"/>
                <w:lang w:eastAsia="en-US"/>
              </w:rPr>
            </w:pPr>
          </w:p>
        </w:tc>
        <w:tc>
          <w:tcPr>
            <w:tcW w:w="4003" w:type="dxa"/>
            <w:vAlign w:val="center"/>
          </w:tcPr>
          <w:p w14:paraId="7816A8F3" w14:textId="77777777" w:rsidR="00F63822" w:rsidRPr="00F63822" w:rsidRDefault="00F63822" w:rsidP="00F63822">
            <w:pPr>
              <w:tabs>
                <w:tab w:val="left" w:pos="5670"/>
                <w:tab w:val="left" w:pos="8222"/>
              </w:tabs>
              <w:rPr>
                <w:rFonts w:ascii="Arial" w:eastAsia="Calibri" w:hAnsi="Arial" w:cs="Arial"/>
                <w:lang w:eastAsia="en-US"/>
              </w:rPr>
            </w:pPr>
          </w:p>
        </w:tc>
      </w:tr>
      <w:tr w:rsidR="00F63822" w:rsidRPr="00F63822" w14:paraId="43FA8232" w14:textId="77777777" w:rsidTr="00DD53A3">
        <w:trPr>
          <w:jc w:val="center"/>
        </w:trPr>
        <w:tc>
          <w:tcPr>
            <w:tcW w:w="5139" w:type="dxa"/>
          </w:tcPr>
          <w:p w14:paraId="2BFA1D5E" w14:textId="77777777" w:rsidR="00F63822" w:rsidRPr="00F63822" w:rsidRDefault="00F63822" w:rsidP="00F63822">
            <w:pPr>
              <w:tabs>
                <w:tab w:val="left" w:pos="5670"/>
                <w:tab w:val="left" w:pos="8222"/>
              </w:tabs>
              <w:rPr>
                <w:rFonts w:ascii="Arial" w:eastAsia="Calibri" w:hAnsi="Arial" w:cs="Arial"/>
                <w:b/>
                <w:sz w:val="24"/>
                <w:szCs w:val="22"/>
                <w:highlight w:val="yellow"/>
                <w:lang w:eastAsia="en-US"/>
              </w:rPr>
            </w:pPr>
          </w:p>
        </w:tc>
        <w:tc>
          <w:tcPr>
            <w:tcW w:w="4003" w:type="dxa"/>
            <w:vAlign w:val="center"/>
          </w:tcPr>
          <w:p w14:paraId="35457086" w14:textId="27B1FA95" w:rsidR="00F63822" w:rsidRPr="00F63822" w:rsidRDefault="00F63822" w:rsidP="00F63822">
            <w:pPr>
              <w:tabs>
                <w:tab w:val="left" w:pos="5670"/>
                <w:tab w:val="left" w:pos="8222"/>
              </w:tabs>
              <w:rPr>
                <w:rFonts w:ascii="Arial" w:eastAsia="Calibri" w:hAnsi="Arial" w:cs="Arial"/>
                <w:lang w:eastAsia="en-US"/>
              </w:rPr>
            </w:pPr>
            <w:r w:rsidRPr="00F63822">
              <w:rPr>
                <w:rFonts w:ascii="Arial" w:eastAsia="Calibri" w:hAnsi="Arial" w:cs="Arial"/>
                <w:lang w:eastAsia="en-US"/>
              </w:rPr>
              <w:t xml:space="preserve">Počet příloh: </w:t>
            </w:r>
            <w:r w:rsidR="00372BB6">
              <w:rPr>
                <w:rFonts w:ascii="Arial" w:eastAsia="Calibri" w:hAnsi="Arial" w:cs="Arial"/>
                <w:lang w:eastAsia="en-US"/>
              </w:rPr>
              <w:t>9</w:t>
            </w:r>
          </w:p>
        </w:tc>
      </w:tr>
      <w:tr w:rsidR="00F63822" w:rsidRPr="00F63822" w14:paraId="7ADACFA0" w14:textId="77777777" w:rsidTr="00DD53A3">
        <w:trPr>
          <w:trHeight w:val="340"/>
          <w:jc w:val="center"/>
        </w:trPr>
        <w:tc>
          <w:tcPr>
            <w:tcW w:w="5139" w:type="dxa"/>
          </w:tcPr>
          <w:p w14:paraId="7C6196DF" w14:textId="77777777" w:rsidR="00F63822" w:rsidRPr="00F63822" w:rsidRDefault="00F63822" w:rsidP="00F63822">
            <w:pPr>
              <w:tabs>
                <w:tab w:val="left" w:pos="5670"/>
                <w:tab w:val="left" w:pos="8222"/>
              </w:tabs>
              <w:rPr>
                <w:rFonts w:ascii="Arial" w:eastAsia="Calibri" w:hAnsi="Arial" w:cs="Arial"/>
                <w:b/>
                <w:sz w:val="24"/>
                <w:szCs w:val="22"/>
                <w:highlight w:val="yellow"/>
                <w:lang w:eastAsia="en-US"/>
              </w:rPr>
            </w:pPr>
          </w:p>
        </w:tc>
        <w:tc>
          <w:tcPr>
            <w:tcW w:w="4003" w:type="dxa"/>
            <w:vAlign w:val="center"/>
          </w:tcPr>
          <w:p w14:paraId="46E5D9A1" w14:textId="6216BE0B" w:rsidR="00F63822" w:rsidRPr="00F63822" w:rsidRDefault="00F63822" w:rsidP="00F63822">
            <w:pPr>
              <w:tabs>
                <w:tab w:val="left" w:pos="5670"/>
                <w:tab w:val="left" w:pos="8222"/>
              </w:tabs>
              <w:jc w:val="right"/>
              <w:rPr>
                <w:rFonts w:ascii="Arial" w:eastAsia="Calibri" w:hAnsi="Arial" w:cs="Arial"/>
                <w:sz w:val="24"/>
                <w:szCs w:val="22"/>
                <w:lang w:eastAsia="en-US"/>
              </w:rPr>
            </w:pPr>
            <w:r w:rsidRPr="00F6382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Praha </w:t>
            </w:r>
            <w:r w:rsidR="008B1C1B">
              <w:rPr>
                <w:rFonts w:ascii="Arial" w:eastAsia="Calibri" w:hAnsi="Arial" w:cs="Arial"/>
                <w:sz w:val="24"/>
                <w:szCs w:val="24"/>
                <w:lang w:eastAsia="en-US"/>
              </w:rPr>
              <w:t>31</w:t>
            </w:r>
            <w:r w:rsidRPr="00F63822">
              <w:rPr>
                <w:rFonts w:ascii="Arial" w:eastAsia="Calibri" w:hAnsi="Arial" w:cs="Arial"/>
                <w:sz w:val="24"/>
                <w:szCs w:val="24"/>
                <w:lang w:eastAsia="en-US"/>
              </w:rPr>
              <w:t>. května 2024</w:t>
            </w:r>
          </w:p>
        </w:tc>
      </w:tr>
    </w:tbl>
    <w:p w14:paraId="375C1AAC" w14:textId="77777777" w:rsidR="00F63822" w:rsidRPr="00F63822" w:rsidRDefault="00F63822" w:rsidP="00F63822">
      <w:pPr>
        <w:jc w:val="both"/>
        <w:rPr>
          <w:rFonts w:ascii="Arial" w:hAnsi="Arial" w:cs="Arial"/>
          <w:sz w:val="24"/>
        </w:rPr>
      </w:pPr>
    </w:p>
    <w:p w14:paraId="6378018A" w14:textId="77777777" w:rsidR="00F63822" w:rsidRPr="00F63822" w:rsidRDefault="00F63822" w:rsidP="00F63822">
      <w:pPr>
        <w:spacing w:after="240"/>
        <w:jc w:val="both"/>
        <w:rPr>
          <w:rFonts w:ascii="Arial" w:hAnsi="Arial" w:cs="Arial"/>
          <w:sz w:val="24"/>
        </w:rPr>
      </w:pPr>
      <w:r w:rsidRPr="00F63822">
        <w:rPr>
          <w:rFonts w:ascii="Arial" w:hAnsi="Arial" w:cs="Arial"/>
          <w:sz w:val="24"/>
        </w:rPr>
        <w:t>Vážení,</w:t>
      </w:r>
    </w:p>
    <w:p w14:paraId="0DDFE8CC" w14:textId="679B626C" w:rsidR="00F63822" w:rsidRPr="00F63822" w:rsidRDefault="00F63822" w:rsidP="00F63822">
      <w:pPr>
        <w:spacing w:after="240"/>
        <w:jc w:val="both"/>
        <w:rPr>
          <w:rFonts w:ascii="Arial" w:hAnsi="Arial" w:cs="Arial"/>
          <w:sz w:val="24"/>
        </w:rPr>
      </w:pPr>
      <w:r w:rsidRPr="00F63822">
        <w:rPr>
          <w:rFonts w:ascii="Arial" w:hAnsi="Arial" w:cs="Arial"/>
          <w:sz w:val="24"/>
        </w:rPr>
        <w:t>v rámci řádného meziresortního připomínkového řízení byl do elektronické knihovny Úřadu vlády eKLEP vložen materiál s názvem „Návrh zákona, kterým se mění některé zákony v souvislosti s přijetím zákona o účetnictví“.</w:t>
      </w:r>
    </w:p>
    <w:p w14:paraId="4654283F" w14:textId="77777777" w:rsidR="00123720" w:rsidRPr="00326D60" w:rsidRDefault="00123720" w:rsidP="00123720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Vzhledem k tomu, že předkládaný materiál souvisí s návrhem zákona o účetnictví, který již byl předložen vládě a projednán Legislativní radou vlády, na internetových stránkách Ministerstva financí (</w:t>
      </w:r>
      <w:hyperlink r:id="rId8" w:history="1">
        <w:r w:rsidRPr="00B87111">
          <w:rPr>
            <w:rStyle w:val="Hypertextovodkaz"/>
            <w:rFonts w:ascii="Arial" w:hAnsi="Arial" w:cs="Arial"/>
            <w:sz w:val="24"/>
            <w:szCs w:val="24"/>
          </w:rPr>
          <w:t>www.mfcr.cz/navrh-dz</w:t>
        </w:r>
      </w:hyperlink>
      <w:r>
        <w:rPr>
          <w:rFonts w:ascii="Arial" w:hAnsi="Arial" w:cs="Arial"/>
          <w:sz w:val="24"/>
          <w:szCs w:val="24"/>
        </w:rPr>
        <w:t>) je k dispozici aktuální verze návrhu zákona o účetnictví a teze prováděcích předpisů k němu, které poskytují kontext pro posouzení změn obsažených v předkládaném materiálu.</w:t>
      </w:r>
    </w:p>
    <w:p w14:paraId="61F28F88" w14:textId="2515E7AD" w:rsidR="00F63822" w:rsidRPr="00F63822" w:rsidRDefault="00F63822" w:rsidP="00F63822">
      <w:pPr>
        <w:spacing w:after="240"/>
        <w:jc w:val="both"/>
        <w:rPr>
          <w:rFonts w:ascii="Arial" w:hAnsi="Arial" w:cs="Arial"/>
          <w:sz w:val="24"/>
        </w:rPr>
      </w:pPr>
      <w:r w:rsidRPr="00F63822">
        <w:rPr>
          <w:rFonts w:ascii="Arial" w:hAnsi="Arial" w:cs="Arial"/>
          <w:sz w:val="24"/>
        </w:rPr>
        <w:t xml:space="preserve">Pokud se rozhodnete k zaslanému materiálu uplatnit připomínky, očekávám je nejpozději do </w:t>
      </w:r>
      <w:r w:rsidR="00DF3A03">
        <w:rPr>
          <w:rFonts w:ascii="Arial" w:hAnsi="Arial" w:cs="Arial"/>
          <w:sz w:val="24"/>
        </w:rPr>
        <w:t xml:space="preserve">20 </w:t>
      </w:r>
      <w:r w:rsidRPr="00F63822">
        <w:rPr>
          <w:rFonts w:ascii="Arial" w:hAnsi="Arial" w:cs="Arial"/>
          <w:sz w:val="24"/>
        </w:rPr>
        <w:t xml:space="preserve">pracovních dnů ode dne vložení materiálu do systému eKLEP. Současně žádám o jejich zaslání na elektronickou adresu </w:t>
      </w:r>
      <w:hyperlink r:id="rId9" w:history="1">
        <w:r w:rsidRPr="00F63822">
          <w:rPr>
            <w:rFonts w:ascii="Arial" w:hAnsi="Arial" w:cs="Arial"/>
            <w:color w:val="0000FF"/>
            <w:sz w:val="24"/>
            <w:u w:val="single"/>
          </w:rPr>
          <w:t>Pripominkove.Rizeni@mfcr.cz</w:t>
        </w:r>
      </w:hyperlink>
      <w:r w:rsidRPr="00F63822">
        <w:rPr>
          <w:rFonts w:ascii="Arial" w:hAnsi="Arial" w:cs="Arial"/>
          <w:sz w:val="24"/>
        </w:rPr>
        <w:t>.</w:t>
      </w:r>
    </w:p>
    <w:p w14:paraId="317941CE" w14:textId="77777777" w:rsidR="00F63822" w:rsidRPr="00F63822" w:rsidRDefault="00F63822" w:rsidP="00F63822">
      <w:pPr>
        <w:spacing w:after="240"/>
        <w:jc w:val="both"/>
        <w:rPr>
          <w:rFonts w:ascii="Arial" w:hAnsi="Arial" w:cs="Arial"/>
          <w:sz w:val="24"/>
        </w:rPr>
      </w:pPr>
      <w:r w:rsidRPr="00F63822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14:paraId="13DE36CF" w14:textId="77777777" w:rsidR="00F63822" w:rsidRPr="00F63822" w:rsidRDefault="00F63822" w:rsidP="00F63822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F63822">
        <w:rPr>
          <w:rFonts w:ascii="Arial" w:hAnsi="Arial" w:cs="Arial"/>
          <w:sz w:val="24"/>
        </w:rPr>
        <w:t>S pozdravem</w:t>
      </w:r>
    </w:p>
    <w:p w14:paraId="243998CA" w14:textId="77777777" w:rsidR="0024323D" w:rsidRPr="00255EE3" w:rsidRDefault="0024323D" w:rsidP="007B5B03">
      <w:pPr>
        <w:tabs>
          <w:tab w:val="left" w:pos="8272"/>
        </w:tabs>
        <w:jc w:val="both"/>
        <w:outlineLvl w:val="0"/>
        <w:rPr>
          <w:rFonts w:ascii="Arial" w:hAnsi="Arial" w:cs="Arial"/>
          <w:sz w:val="24"/>
        </w:rPr>
      </w:pPr>
      <w:r w:rsidRPr="00255EE3">
        <w:rPr>
          <w:rFonts w:ascii="Arial" w:hAnsi="Arial" w:cs="Arial"/>
          <w:sz w:val="24"/>
        </w:rPr>
        <w:tab/>
      </w:r>
    </w:p>
    <w:p w14:paraId="50A74610" w14:textId="77777777" w:rsidR="0024323D" w:rsidRPr="00255EE3" w:rsidRDefault="0024323D" w:rsidP="007B5B03">
      <w:pPr>
        <w:jc w:val="both"/>
        <w:outlineLvl w:val="0"/>
        <w:rPr>
          <w:rFonts w:ascii="Arial" w:hAnsi="Arial" w:cs="Arial"/>
          <w:sz w:val="24"/>
        </w:rPr>
      </w:pPr>
    </w:p>
    <w:p w14:paraId="3C37B4FF" w14:textId="77777777" w:rsidR="0024323D" w:rsidRPr="00255EE3" w:rsidRDefault="0024323D" w:rsidP="007B5B03">
      <w:pPr>
        <w:jc w:val="both"/>
        <w:outlineLvl w:val="0"/>
        <w:rPr>
          <w:rFonts w:ascii="Arial" w:hAnsi="Arial" w:cs="Arial"/>
          <w:sz w:val="24"/>
        </w:rPr>
      </w:pPr>
    </w:p>
    <w:p w14:paraId="402764AB" w14:textId="77777777" w:rsidR="00A94770" w:rsidRPr="00255EE3" w:rsidRDefault="00A94770" w:rsidP="008836F0">
      <w:pPr>
        <w:rPr>
          <w:rFonts w:ascii="Arial" w:hAnsi="Arial" w:cs="Arial"/>
          <w:b/>
          <w:sz w:val="24"/>
        </w:rPr>
      </w:pPr>
    </w:p>
    <w:p w14:paraId="424DB948" w14:textId="77777777" w:rsidR="00A94770" w:rsidRPr="00255EE3" w:rsidRDefault="00A94770" w:rsidP="008836F0">
      <w:pPr>
        <w:rPr>
          <w:rFonts w:ascii="Arial" w:hAnsi="Arial" w:cs="Arial"/>
          <w:b/>
          <w:sz w:val="24"/>
        </w:rPr>
      </w:pPr>
    </w:p>
    <w:p w14:paraId="3AC9CBBC" w14:textId="77777777" w:rsidR="00A94770" w:rsidRPr="00255EE3" w:rsidRDefault="00A94770" w:rsidP="008836F0">
      <w:pPr>
        <w:rPr>
          <w:rFonts w:ascii="Arial" w:hAnsi="Arial" w:cs="Arial"/>
          <w:b/>
          <w:sz w:val="24"/>
        </w:rPr>
      </w:pPr>
    </w:p>
    <w:p w14:paraId="6A99B732" w14:textId="77777777" w:rsidR="00A94770" w:rsidRPr="00255EE3" w:rsidRDefault="00A94770" w:rsidP="008836F0">
      <w:pPr>
        <w:rPr>
          <w:rFonts w:ascii="Arial" w:hAnsi="Arial" w:cs="Arial"/>
          <w:b/>
          <w:sz w:val="24"/>
        </w:rPr>
      </w:pPr>
    </w:p>
    <w:p w14:paraId="2615F971" w14:textId="77777777" w:rsidR="004055F9" w:rsidRPr="00255EE3" w:rsidRDefault="004055F9" w:rsidP="008836F0">
      <w:pPr>
        <w:rPr>
          <w:rFonts w:ascii="Arial" w:hAnsi="Arial" w:cs="Arial"/>
          <w:b/>
          <w:sz w:val="24"/>
        </w:rPr>
      </w:pPr>
    </w:p>
    <w:p w14:paraId="340F3CB1" w14:textId="77777777" w:rsidR="004055F9" w:rsidRPr="00255EE3" w:rsidRDefault="004055F9" w:rsidP="008836F0">
      <w:pPr>
        <w:rPr>
          <w:rFonts w:ascii="Arial" w:hAnsi="Arial" w:cs="Arial"/>
          <w:b/>
          <w:sz w:val="24"/>
        </w:rPr>
      </w:pPr>
    </w:p>
    <w:p w14:paraId="47982792" w14:textId="77777777" w:rsidR="004055F9" w:rsidRPr="00255EE3" w:rsidRDefault="004055F9" w:rsidP="008836F0">
      <w:pPr>
        <w:rPr>
          <w:rFonts w:ascii="Arial" w:hAnsi="Arial" w:cs="Arial"/>
          <w:b/>
          <w:sz w:val="24"/>
        </w:rPr>
      </w:pPr>
    </w:p>
    <w:p w14:paraId="3332DAA4" w14:textId="05797709" w:rsidR="008836F0" w:rsidRPr="00255EE3" w:rsidRDefault="008836F0" w:rsidP="004055F9">
      <w:pPr>
        <w:rPr>
          <w:rFonts w:ascii="Arial" w:hAnsi="Arial" w:cs="Arial"/>
          <w:sz w:val="24"/>
          <w:szCs w:val="24"/>
        </w:rPr>
      </w:pPr>
      <w:r w:rsidRPr="00255EE3">
        <w:rPr>
          <w:rFonts w:ascii="Arial" w:hAnsi="Arial" w:cs="Arial"/>
          <w:b/>
          <w:sz w:val="24"/>
        </w:rPr>
        <w:t>PODLE ROZDĚLOVNÍKU</w:t>
      </w:r>
      <w:r w:rsidR="004055F9" w:rsidRPr="00255EE3">
        <w:rPr>
          <w:rFonts w:ascii="Arial" w:hAnsi="Arial" w:cs="Arial"/>
          <w:b/>
          <w:sz w:val="24"/>
        </w:rPr>
        <w:br w:type="page"/>
      </w:r>
      <w:r w:rsidR="004055F9" w:rsidRPr="00255EE3">
        <w:rPr>
          <w:rFonts w:ascii="Arial" w:hAnsi="Arial" w:cs="Arial"/>
          <w:b/>
          <w:sz w:val="24"/>
        </w:rPr>
        <w:lastRenderedPageBreak/>
        <w:tab/>
      </w:r>
      <w:r w:rsidR="004055F9" w:rsidRPr="00255EE3">
        <w:rPr>
          <w:rFonts w:ascii="Arial" w:hAnsi="Arial" w:cs="Arial"/>
          <w:b/>
          <w:sz w:val="24"/>
        </w:rPr>
        <w:tab/>
      </w:r>
      <w:r w:rsidR="004055F9" w:rsidRPr="00255EE3">
        <w:rPr>
          <w:rFonts w:ascii="Arial" w:hAnsi="Arial" w:cs="Arial"/>
          <w:b/>
          <w:sz w:val="24"/>
        </w:rPr>
        <w:tab/>
      </w:r>
      <w:r w:rsidR="004055F9" w:rsidRPr="00255EE3">
        <w:rPr>
          <w:rFonts w:ascii="Arial" w:hAnsi="Arial" w:cs="Arial"/>
          <w:b/>
          <w:sz w:val="24"/>
        </w:rPr>
        <w:tab/>
      </w:r>
      <w:r w:rsidR="004055F9" w:rsidRPr="00255EE3">
        <w:rPr>
          <w:rFonts w:ascii="Arial" w:hAnsi="Arial" w:cs="Arial"/>
          <w:b/>
          <w:sz w:val="24"/>
        </w:rPr>
        <w:tab/>
      </w:r>
      <w:r w:rsidR="004055F9" w:rsidRPr="00255EE3">
        <w:rPr>
          <w:rFonts w:ascii="Arial" w:hAnsi="Arial" w:cs="Arial"/>
          <w:b/>
          <w:sz w:val="24"/>
        </w:rPr>
        <w:tab/>
      </w:r>
      <w:r w:rsidR="004055F9" w:rsidRPr="00255EE3">
        <w:rPr>
          <w:rFonts w:ascii="Arial" w:hAnsi="Arial" w:cs="Arial"/>
          <w:b/>
          <w:sz w:val="24"/>
        </w:rPr>
        <w:tab/>
      </w:r>
      <w:r w:rsidRPr="00255EE3">
        <w:rPr>
          <w:rFonts w:ascii="Arial" w:hAnsi="Arial" w:cs="Arial"/>
          <w:sz w:val="24"/>
          <w:szCs w:val="24"/>
        </w:rPr>
        <w:t xml:space="preserve">Příloha k č. j.: </w:t>
      </w:r>
      <w:r w:rsidR="00F63822" w:rsidRPr="00F63822">
        <w:rPr>
          <w:rFonts w:ascii="Arial" w:hAnsi="Arial" w:cs="Arial"/>
          <w:sz w:val="24"/>
          <w:szCs w:val="24"/>
        </w:rPr>
        <w:t>MF-34761/2023/32-21</w:t>
      </w:r>
    </w:p>
    <w:p w14:paraId="40FA8DCF" w14:textId="23452779" w:rsidR="008836F0" w:rsidRPr="00255EE3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255EE3">
        <w:rPr>
          <w:rFonts w:ascii="Arial" w:hAnsi="Arial" w:cs="Arial"/>
          <w:sz w:val="24"/>
          <w:szCs w:val="24"/>
        </w:rPr>
        <w:t>Počet listů</w:t>
      </w:r>
      <w:r w:rsidRPr="003802D6">
        <w:rPr>
          <w:rFonts w:ascii="Arial" w:hAnsi="Arial" w:cs="Arial"/>
          <w:sz w:val="24"/>
          <w:szCs w:val="24"/>
        </w:rPr>
        <w:t xml:space="preserve">: </w:t>
      </w:r>
      <w:r w:rsidR="00B10AE4" w:rsidRPr="003802D6">
        <w:rPr>
          <w:rFonts w:ascii="Arial" w:hAnsi="Arial" w:cs="Arial"/>
          <w:sz w:val="24"/>
          <w:szCs w:val="24"/>
        </w:rPr>
        <w:t>4</w:t>
      </w:r>
    </w:p>
    <w:p w14:paraId="671F1BEF" w14:textId="77777777" w:rsidR="008836F0" w:rsidRPr="00255EE3" w:rsidRDefault="008836F0" w:rsidP="00510DB5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255EE3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2F7F8295" w14:textId="77777777" w:rsidR="008836F0" w:rsidRPr="003802D6" w:rsidRDefault="008836F0" w:rsidP="00510DB5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  <w:r w:rsidRPr="003802D6">
        <w:rPr>
          <w:rFonts w:ascii="Arial" w:hAnsi="Arial" w:cs="Arial"/>
          <w:b/>
          <w:bCs/>
          <w:sz w:val="24"/>
          <w:szCs w:val="24"/>
        </w:rPr>
        <w:t>Povinná připomínková místa</w:t>
      </w:r>
    </w:p>
    <w:p w14:paraId="49C1510A" w14:textId="77777777" w:rsidR="005E17FF" w:rsidRPr="003802D6" w:rsidRDefault="005E17FF" w:rsidP="00510DB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B14D70B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dopravy</w:t>
      </w:r>
    </w:p>
    <w:p w14:paraId="798AA552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kultury</w:t>
      </w:r>
    </w:p>
    <w:p w14:paraId="56F5434F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obrany</w:t>
      </w:r>
    </w:p>
    <w:p w14:paraId="1A240598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práce a sociálních věcí</w:t>
      </w:r>
    </w:p>
    <w:p w14:paraId="72F74E2A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pro místní rozvoj</w:t>
      </w:r>
    </w:p>
    <w:p w14:paraId="147E9912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průmyslu a obchodu</w:t>
      </w:r>
    </w:p>
    <w:p w14:paraId="57C30C19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spravedlnosti</w:t>
      </w:r>
    </w:p>
    <w:p w14:paraId="70B3FCA3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školství‚ mládeže a tělovýchovy</w:t>
      </w:r>
    </w:p>
    <w:p w14:paraId="43EFE616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vnitra</w:t>
      </w:r>
    </w:p>
    <w:p w14:paraId="655AB0FB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zahraničních věcí</w:t>
      </w:r>
    </w:p>
    <w:p w14:paraId="634488F7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zdravotnictví</w:t>
      </w:r>
    </w:p>
    <w:p w14:paraId="57474844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zemědělství</w:t>
      </w:r>
    </w:p>
    <w:p w14:paraId="64AC3F0E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Ministerstvo životního prostředí</w:t>
      </w:r>
    </w:p>
    <w:p w14:paraId="3EFBDA92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Úřad vlády České republiky - Kabinet vedoucího Úřadu vlády</w:t>
      </w:r>
    </w:p>
    <w:p w14:paraId="5EFCEEC0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Úřad vlády České republiky - Ministr a předseda Legislativní rady vlády</w:t>
      </w:r>
    </w:p>
    <w:p w14:paraId="2860222E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Úřad vlády České republiky - Ministr pro evropské záležitosti</w:t>
      </w:r>
    </w:p>
    <w:p w14:paraId="0B0BFDCE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Úřad vlády České republiky - Ministryně pro vědu, výzkum a inovace a předsedkyně Rady pro výzkum, vývoj a inovace</w:t>
      </w:r>
    </w:p>
    <w:p w14:paraId="66147910" w14:textId="77777777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Úřad vlády České republiky - Místopředseda vlády pro digitalizaci</w:t>
      </w:r>
    </w:p>
    <w:p w14:paraId="3A75419D" w14:textId="456BD07A" w:rsidR="003839CB" w:rsidRPr="003802D6" w:rsidRDefault="003839CB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Úřad vlády České republiky - Odbor kompatibility</w:t>
      </w:r>
    </w:p>
    <w:p w14:paraId="5429ADAA" w14:textId="02AED66D" w:rsidR="008728C0" w:rsidRPr="003802D6" w:rsidRDefault="008728C0" w:rsidP="003839CB">
      <w:pPr>
        <w:pStyle w:val="Odstavecseseznamem"/>
        <w:numPr>
          <w:ilvl w:val="0"/>
          <w:numId w:val="13"/>
        </w:numPr>
        <w:spacing w:after="0"/>
        <w:ind w:left="709" w:hanging="709"/>
        <w:rPr>
          <w:rFonts w:ascii="Arial" w:hAnsi="Arial" w:cs="Arial"/>
          <w:sz w:val="24"/>
        </w:rPr>
      </w:pPr>
      <w:r w:rsidRPr="003802D6">
        <w:rPr>
          <w:rFonts w:ascii="Arial" w:hAnsi="Arial" w:cs="Arial"/>
          <w:sz w:val="24"/>
        </w:rPr>
        <w:t>Úřad vlády České republiky - Zmocněnec vlády pro lidská práva</w:t>
      </w:r>
    </w:p>
    <w:p w14:paraId="021A611D" w14:textId="77777777" w:rsidR="005E17FF" w:rsidRPr="003802D6" w:rsidRDefault="005E17FF" w:rsidP="00510DB5">
      <w:pPr>
        <w:autoSpaceDE w:val="0"/>
        <w:autoSpaceDN w:val="0"/>
        <w:adjustRightInd w:val="0"/>
        <w:jc w:val="both"/>
        <w:rPr>
          <w:rFonts w:ascii="Arial" w:hAnsi="Arial" w:cs="Arial"/>
          <w:color w:val="92D050"/>
          <w:sz w:val="24"/>
          <w:szCs w:val="24"/>
        </w:rPr>
      </w:pPr>
    </w:p>
    <w:p w14:paraId="490C462A" w14:textId="77777777" w:rsidR="005E17FF" w:rsidRPr="003802D6" w:rsidRDefault="005E17FF" w:rsidP="00510DB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802D6">
        <w:rPr>
          <w:rFonts w:ascii="Arial" w:hAnsi="Arial" w:cs="Arial"/>
          <w:b/>
          <w:bCs/>
          <w:sz w:val="24"/>
          <w:szCs w:val="24"/>
        </w:rPr>
        <w:t>Další připomínková místa napojená na eKLEP</w:t>
      </w:r>
    </w:p>
    <w:p w14:paraId="76EC8EAD" w14:textId="77777777" w:rsidR="005E17FF" w:rsidRPr="003802D6" w:rsidRDefault="005E17FF" w:rsidP="00510DB5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EB5D83A" w14:textId="76878AD5" w:rsidR="007848E3" w:rsidRPr="007848E3" w:rsidRDefault="007848E3" w:rsidP="007848E3">
      <w:pPr>
        <w:pStyle w:val="Odstavecseseznamem"/>
        <w:numPr>
          <w:ilvl w:val="0"/>
          <w:numId w:val="1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 w:rsidRPr="007848E3">
        <w:rPr>
          <w:rFonts w:ascii="Arial" w:hAnsi="Arial" w:cs="Arial"/>
          <w:sz w:val="24"/>
        </w:rPr>
        <w:t>Agrární komora</w:t>
      </w:r>
    </w:p>
    <w:p w14:paraId="513510D8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Akademie věd</w:t>
      </w:r>
    </w:p>
    <w:p w14:paraId="7BD41E55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Asociace krajů</w:t>
      </w:r>
    </w:p>
    <w:p w14:paraId="139CAA5A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Asociace malých a středních podniků a živnostníků</w:t>
      </w:r>
    </w:p>
    <w:p w14:paraId="7C4001C1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Asociace samostatných odborů</w:t>
      </w:r>
    </w:p>
    <w:p w14:paraId="3E9038C2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Bezpečnostní informační služba</w:t>
      </w:r>
    </w:p>
    <w:p w14:paraId="3DDE36D4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Česká advokátní komora</w:t>
      </w:r>
    </w:p>
    <w:p w14:paraId="10EA4061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Česká národní banka</w:t>
      </w:r>
    </w:p>
    <w:p w14:paraId="05B48928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Českomoravská konfederace odborových svazů</w:t>
      </w:r>
    </w:p>
    <w:p w14:paraId="79FE74AE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Český báňský úřad</w:t>
      </w:r>
    </w:p>
    <w:p w14:paraId="31CF3D69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Český statistický úřad</w:t>
      </w:r>
    </w:p>
    <w:p w14:paraId="7673A4E8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Český telekomunikační úřad</w:t>
      </w:r>
    </w:p>
    <w:p w14:paraId="4D8A4839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Český úřad zeměměřický a katastrální</w:t>
      </w:r>
    </w:p>
    <w:p w14:paraId="4D019AEF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Digitální a informační agentura</w:t>
      </w:r>
    </w:p>
    <w:p w14:paraId="51A18FB3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Družstevní asociace</w:t>
      </w:r>
    </w:p>
    <w:p w14:paraId="3E12ADCE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lastRenderedPageBreak/>
        <w:t>Energetický regulační úřad</w:t>
      </w:r>
    </w:p>
    <w:p w14:paraId="6DA28143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Exekutorská komora</w:t>
      </w:r>
    </w:p>
    <w:p w14:paraId="0E45E7D8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Finanční arbitr</w:t>
      </w:r>
    </w:p>
    <w:p w14:paraId="2ADC10BA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Generální inspekce bezpečnostních sborů</w:t>
      </w:r>
    </w:p>
    <w:p w14:paraId="577A7F71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Grantová agentura České republiky</w:t>
      </w:r>
    </w:p>
    <w:p w14:paraId="11780405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Hlavní město Praha</w:t>
      </w:r>
    </w:p>
    <w:p w14:paraId="443EF1DB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Hospodářská komora</w:t>
      </w:r>
    </w:p>
    <w:p w14:paraId="3DD147AF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Kancelář Poslanecké sněmovny</w:t>
      </w:r>
    </w:p>
    <w:p w14:paraId="20B7D859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Kancelář prezidenta republiky</w:t>
      </w:r>
    </w:p>
    <w:p w14:paraId="47F384A8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Kancelář Senátu</w:t>
      </w:r>
    </w:p>
    <w:p w14:paraId="6434EEF4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Kancelář veřejného ochránce práv</w:t>
      </w:r>
    </w:p>
    <w:p w14:paraId="5DC0033F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Komora auditorů</w:t>
      </w:r>
    </w:p>
    <w:p w14:paraId="2A49645A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Komora daňových poradců</w:t>
      </w:r>
    </w:p>
    <w:p w14:paraId="5C9B89B7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Komora patentových zástupců</w:t>
      </w:r>
    </w:p>
    <w:p w14:paraId="55FF1416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Konfederace zaměstnavatelských a podnikatelských svazů</w:t>
      </w:r>
    </w:p>
    <w:p w14:paraId="35B26B55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Jihočeského kraje</w:t>
      </w:r>
    </w:p>
    <w:p w14:paraId="18CC5F78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Jihomoravského kraje</w:t>
      </w:r>
    </w:p>
    <w:p w14:paraId="73772BEC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Karlovarského kraje</w:t>
      </w:r>
    </w:p>
    <w:p w14:paraId="3DDCF8D1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Kraje Vysočina</w:t>
      </w:r>
    </w:p>
    <w:p w14:paraId="61423BF8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Královéhradeckého kraje</w:t>
      </w:r>
    </w:p>
    <w:p w14:paraId="45039553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Libereckého kraje</w:t>
      </w:r>
    </w:p>
    <w:p w14:paraId="35847123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Moravskoslezského kraje</w:t>
      </w:r>
    </w:p>
    <w:p w14:paraId="34F51957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Olomouckého kraje</w:t>
      </w:r>
    </w:p>
    <w:p w14:paraId="39D9FF57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Pardubického kraje</w:t>
      </w:r>
    </w:p>
    <w:p w14:paraId="7B25732F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Plzeňského kraje</w:t>
      </w:r>
    </w:p>
    <w:p w14:paraId="66C0D652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Středočeského kraje</w:t>
      </w:r>
    </w:p>
    <w:p w14:paraId="0EEAF88F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Ústeckého kraje</w:t>
      </w:r>
    </w:p>
    <w:p w14:paraId="674E4796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Krajský úřad Zlínského kraje</w:t>
      </w:r>
    </w:p>
    <w:p w14:paraId="411D23D4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Národní bezpečnostní úřad</w:t>
      </w:r>
    </w:p>
    <w:p w14:paraId="15F449CB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Národní sportovní agentura</w:t>
      </w:r>
    </w:p>
    <w:p w14:paraId="57BFB90D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Národní úřad pro kybernetickou a informační bezpečnost</w:t>
      </w:r>
    </w:p>
    <w:p w14:paraId="712B0C6C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Nejvyšší kontrolní úřad</w:t>
      </w:r>
    </w:p>
    <w:p w14:paraId="1B88903C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Nejvyšší soud</w:t>
      </w:r>
    </w:p>
    <w:p w14:paraId="61121128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Nejvyšší správní soud</w:t>
      </w:r>
    </w:p>
    <w:p w14:paraId="0D2910B0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Nejvyšší státní zastupitelství České republiky</w:t>
      </w:r>
    </w:p>
    <w:p w14:paraId="7B71EBA7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Notářská komora</w:t>
      </w:r>
    </w:p>
    <w:p w14:paraId="5C6A5CF4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Poslanecká sněmovna - zahraniční výbor</w:t>
      </w:r>
    </w:p>
    <w:p w14:paraId="777CDD12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Rada pro rozhlasové a televizní vysílání</w:t>
      </w:r>
    </w:p>
    <w:p w14:paraId="0C39F2FA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Sdružení místních samospráv České republiky</w:t>
      </w:r>
    </w:p>
    <w:p w14:paraId="262B28FA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Senát - zahraniční výbor</w:t>
      </w:r>
    </w:p>
    <w:p w14:paraId="60CFD596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Správa státních hmotných rezerv</w:t>
      </w:r>
    </w:p>
    <w:p w14:paraId="2041C25F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Státní úřad pro jadernou bezpečnost</w:t>
      </w:r>
    </w:p>
    <w:p w14:paraId="15CA790D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Svaz měst a obcí</w:t>
      </w:r>
    </w:p>
    <w:p w14:paraId="1392A697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Svaz průmyslu a dopravy České republiky</w:t>
      </w:r>
    </w:p>
    <w:p w14:paraId="7C0DB18A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Technologická agentura</w:t>
      </w:r>
    </w:p>
    <w:p w14:paraId="3460EE4C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Unie zaměstnavatelských svazů České republiky</w:t>
      </w:r>
    </w:p>
    <w:p w14:paraId="05A2BA7F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Úřad národní rozpočtové rady</w:t>
      </w:r>
    </w:p>
    <w:p w14:paraId="4ED9484B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lastRenderedPageBreak/>
        <w:t>Úřad pro dohled nad hospodařením politických stran a politických hnutí</w:t>
      </w:r>
    </w:p>
    <w:p w14:paraId="00B73AE5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Úřad pro ochranu hospodářské soutěže</w:t>
      </w:r>
    </w:p>
    <w:p w14:paraId="105B07E9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Úřad pro ochranu osobních údajů</w:t>
      </w:r>
    </w:p>
    <w:p w14:paraId="0F4B2946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Úřad pro technickou normalizaci, metrologii a státní zkušebnictví</w:t>
      </w:r>
    </w:p>
    <w:p w14:paraId="517B272D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Úřad pro zahraniční styky a informace</w:t>
      </w:r>
    </w:p>
    <w:p w14:paraId="7C9AC924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Úřad pro zastupování státu ve věcech majetkových</w:t>
      </w:r>
    </w:p>
    <w:p w14:paraId="59235FDD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Úřad průmyslového vlastnictví</w:t>
      </w:r>
    </w:p>
    <w:p w14:paraId="3D218FCE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Ústav pro studium totalitních režimů</w:t>
      </w:r>
    </w:p>
    <w:p w14:paraId="4B96A89A" w14:textId="77777777" w:rsidR="007848E3" w:rsidRPr="007848E3" w:rsidRDefault="007848E3" w:rsidP="007848E3">
      <w:pPr>
        <w:numPr>
          <w:ilvl w:val="0"/>
          <w:numId w:val="17"/>
        </w:numPr>
        <w:spacing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848E3">
        <w:rPr>
          <w:rFonts w:ascii="Arial" w:eastAsia="Calibri" w:hAnsi="Arial" w:cs="Arial"/>
          <w:sz w:val="24"/>
          <w:szCs w:val="22"/>
          <w:lang w:eastAsia="en-US"/>
        </w:rPr>
        <w:t>Ústavní soud</w:t>
      </w:r>
    </w:p>
    <w:p w14:paraId="7849B43C" w14:textId="0DB30409" w:rsidR="008836F0" w:rsidRPr="003802D6" w:rsidRDefault="008836F0" w:rsidP="007848E3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E94643F" w14:textId="77777777" w:rsidR="00C82A19" w:rsidRPr="003802D6" w:rsidRDefault="00C82A19" w:rsidP="00510DB5">
      <w:pPr>
        <w:keepNext/>
        <w:jc w:val="both"/>
        <w:rPr>
          <w:rFonts w:ascii="Arial" w:hAnsi="Arial" w:cs="Arial"/>
          <w:b/>
          <w:sz w:val="24"/>
          <w:szCs w:val="24"/>
        </w:rPr>
      </w:pPr>
      <w:r w:rsidRPr="003802D6">
        <w:rPr>
          <w:rFonts w:ascii="Arial" w:hAnsi="Arial" w:cs="Arial"/>
          <w:b/>
          <w:sz w:val="24"/>
          <w:szCs w:val="24"/>
        </w:rPr>
        <w:t>Ostatní připomínková místa s e-mailovou schránkou pro vložení do eKLEPu</w:t>
      </w:r>
    </w:p>
    <w:p w14:paraId="5DD6A7DE" w14:textId="77777777" w:rsidR="00700049" w:rsidRPr="003802D6" w:rsidRDefault="00700049" w:rsidP="008836F0">
      <w:pPr>
        <w:rPr>
          <w:rFonts w:ascii="Arial" w:hAnsi="Arial" w:cs="Arial"/>
          <w:b/>
          <w:bCs/>
          <w:sz w:val="24"/>
          <w:szCs w:val="24"/>
        </w:rPr>
      </w:pPr>
    </w:p>
    <w:p w14:paraId="78DBBC6B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Katedra financí a oceňování podniku Fakulty financí a účetnictví Vysoké školy ekonomické v Praze</w:t>
      </w:r>
    </w:p>
    <w:p w14:paraId="20D8571A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barbora.rydlova@vse.cz</w:t>
      </w:r>
    </w:p>
    <w:p w14:paraId="26923F2A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Katedra finančního práva a finanční vědy Právnické fakulty Univerzity Karlovy v Praze</w:t>
      </w:r>
    </w:p>
    <w:p w14:paraId="538DE302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kfpfv@prf.cuni.cz</w:t>
      </w:r>
    </w:p>
    <w:p w14:paraId="054A98C6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Katedra finančního práva a národního hospodářství Právnické fakulty Masarykovy univerzity</w:t>
      </w:r>
    </w:p>
    <w:p w14:paraId="19D39DA1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Petr.Mrkyvka@law.muni.cz</w:t>
      </w:r>
      <w:r w:rsidRPr="003802D6">
        <w:rPr>
          <w:rFonts w:ascii="Arial" w:eastAsia="Calibri" w:hAnsi="Arial" w:cs="Arial"/>
          <w:sz w:val="24"/>
          <w:szCs w:val="22"/>
          <w:lang w:eastAsia="en-US"/>
        </w:rPr>
        <w:t xml:space="preserve">, </w:t>
      </w: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Michal.Radvan@law.muni.cz</w:t>
      </w:r>
    </w:p>
    <w:p w14:paraId="6652D7B8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Katedra finančního účetnictví a auditingu Fakulty financí a účetnictví Vysoké školy ekonomické v Praze</w:t>
      </w:r>
    </w:p>
    <w:p w14:paraId="132A8A75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marie.purmenska@vse.cz</w:t>
      </w:r>
      <w:r w:rsidRPr="003802D6">
        <w:rPr>
          <w:rFonts w:ascii="Arial" w:eastAsia="Calibri" w:hAnsi="Arial" w:cs="Arial"/>
          <w:sz w:val="24"/>
          <w:szCs w:val="22"/>
          <w:lang w:eastAsia="en-US"/>
        </w:rPr>
        <w:t xml:space="preserve">,  </w:t>
      </w: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prochazd@vse.cz</w:t>
      </w:r>
    </w:p>
    <w:p w14:paraId="620E7176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Katedra veřejných financí Fakulty financí a účetnictví Vysoké školy ekonomické v Praze</w:t>
      </w:r>
    </w:p>
    <w:p w14:paraId="5F23963B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jana.tepperova@vse.cz</w:t>
      </w:r>
    </w:p>
    <w:p w14:paraId="73473185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Poslanecký klub ANO 2011</w:t>
      </w:r>
    </w:p>
    <w:p w14:paraId="0D439E3A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schillerovaa@psp.cz</w:t>
      </w:r>
    </w:p>
    <w:p w14:paraId="7619C18D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Poslanecký klub České pirátské strany</w:t>
      </w:r>
    </w:p>
    <w:p w14:paraId="55233E0D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michalekj@psp.cz</w:t>
      </w:r>
    </w:p>
    <w:p w14:paraId="44104E11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Poslanecký klub Křesťanské a demokratické unie-Československé strany lidové</w:t>
      </w:r>
    </w:p>
    <w:p w14:paraId="408FB7BF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dufeka@psp.cz</w:t>
      </w:r>
    </w:p>
    <w:p w14:paraId="6488DE7F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Poslanecký klub Občanské demokratické strany</w:t>
      </w:r>
    </w:p>
    <w:p w14:paraId="71CC8C3E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bendam@psp.cz</w:t>
      </w:r>
    </w:p>
    <w:p w14:paraId="4F2D2C1F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 xml:space="preserve">Poslanecký klub Starostové a nezávislí </w:t>
      </w:r>
    </w:p>
    <w:p w14:paraId="13027602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coganj@psp.cz</w:t>
      </w:r>
    </w:p>
    <w:p w14:paraId="6075EEE9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Poslanecký klub Svoboda a přímá demokracie</w:t>
      </w:r>
    </w:p>
    <w:p w14:paraId="275B45BA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fialar@psp.cz</w:t>
      </w:r>
    </w:p>
    <w:p w14:paraId="738EA551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Poslanecký klub TOP 09</w:t>
      </w:r>
    </w:p>
    <w:p w14:paraId="42690FD5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jakobj@psp.cz</w:t>
      </w:r>
    </w:p>
    <w:p w14:paraId="53913E83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Rada hospodářské a sociální dohody České republiky</w:t>
      </w:r>
    </w:p>
    <w:p w14:paraId="06180328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tripartita@vlada.cz</w:t>
      </w:r>
      <w:r w:rsidRPr="003802D6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</w:p>
    <w:p w14:paraId="623DC7A8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Rozpočtový výbor</w:t>
      </w:r>
    </w:p>
    <w:p w14:paraId="772165B9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rv@psp.cz</w:t>
      </w:r>
    </w:p>
    <w:p w14:paraId="57486769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t>Senát Parlamentu České republiky</w:t>
      </w:r>
    </w:p>
    <w:p w14:paraId="0FB41511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vystrcilm@senat.cz</w:t>
      </w:r>
    </w:p>
    <w:p w14:paraId="0A98F290" w14:textId="77777777" w:rsidR="003802D6" w:rsidRPr="003802D6" w:rsidRDefault="003802D6" w:rsidP="003802D6">
      <w:pPr>
        <w:keepNext/>
        <w:numPr>
          <w:ilvl w:val="0"/>
          <w:numId w:val="18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lang w:eastAsia="en-US"/>
        </w:rPr>
        <w:lastRenderedPageBreak/>
        <w:t>Stálé zastoupení České republiky při Evropské unii</w:t>
      </w:r>
    </w:p>
    <w:p w14:paraId="289E396F" w14:textId="77777777" w:rsidR="003802D6" w:rsidRPr="003802D6" w:rsidRDefault="003802D6" w:rsidP="003802D6">
      <w:pPr>
        <w:spacing w:line="256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3802D6">
        <w:rPr>
          <w:rFonts w:ascii="Arial" w:eastAsia="Calibri" w:hAnsi="Arial" w:cs="Arial"/>
          <w:sz w:val="24"/>
          <w:szCs w:val="22"/>
          <w:u w:val="single"/>
          <w:lang w:eastAsia="en-US"/>
        </w:rPr>
        <w:t>eu.brussels@embassy.mzv.cz</w:t>
      </w:r>
    </w:p>
    <w:p w14:paraId="1375E7E3" w14:textId="77777777" w:rsidR="001A3CBB" w:rsidRPr="00DD01CA" w:rsidRDefault="001A3CBB">
      <w:pPr>
        <w:ind w:left="426" w:hanging="66"/>
        <w:rPr>
          <w:rFonts w:ascii="Arial" w:hAnsi="Arial" w:cs="Arial"/>
          <w:sz w:val="24"/>
        </w:rPr>
      </w:pPr>
    </w:p>
    <w:sectPr w:rsidR="001A3CBB" w:rsidRPr="00DD01CA" w:rsidSect="00A54086">
      <w:footerReference w:type="default" r:id="rId10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67B8E" w14:textId="77777777" w:rsidR="00804634" w:rsidRDefault="00804634">
      <w:r>
        <w:separator/>
      </w:r>
    </w:p>
  </w:endnote>
  <w:endnote w:type="continuationSeparator" w:id="0">
    <w:p w14:paraId="1DC67915" w14:textId="77777777" w:rsidR="00804634" w:rsidRDefault="0080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12E3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366C8B85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14:paraId="7D314D4C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676F5099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3473DE51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FEF13" w14:textId="77777777" w:rsidR="00804634" w:rsidRDefault="00804634">
      <w:r>
        <w:separator/>
      </w:r>
    </w:p>
  </w:footnote>
  <w:footnote w:type="continuationSeparator" w:id="0">
    <w:p w14:paraId="39C3225D" w14:textId="77777777" w:rsidR="00804634" w:rsidRDefault="00804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02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464CA"/>
    <w:multiLevelType w:val="singleLevel"/>
    <w:tmpl w:val="0526FDCE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2C59117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6B6D5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395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506C0E5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63FE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86CA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65942D5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671678F1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1"/>
  </w:num>
  <w:num w:numId="5">
    <w:abstractNumId w:val="16"/>
  </w:num>
  <w:num w:numId="6">
    <w:abstractNumId w:val="11"/>
  </w:num>
  <w:num w:numId="7">
    <w:abstractNumId w:val="9"/>
  </w:num>
  <w:num w:numId="8">
    <w:abstractNumId w:val="14"/>
  </w:num>
  <w:num w:numId="9">
    <w:abstractNumId w:val="1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7"/>
  </w:num>
  <w:num w:numId="12">
    <w:abstractNumId w:val="8"/>
  </w:num>
  <w:num w:numId="13">
    <w:abstractNumId w:val="17"/>
  </w:num>
  <w:num w:numId="14">
    <w:abstractNumId w:val="3"/>
  </w:num>
  <w:num w:numId="15">
    <w:abstractNumId w:val="0"/>
  </w:num>
  <w:num w:numId="16">
    <w:abstractNumId w:val="10"/>
  </w:num>
  <w:num w:numId="17">
    <w:abstractNumId w:val="13"/>
    <w:lvlOverride w:ilvl="0">
      <w:startOverride w:val="1"/>
    </w:lvlOverride>
  </w:num>
  <w:num w:numId="18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246F"/>
    <w:rsid w:val="00000CF0"/>
    <w:rsid w:val="00002F3E"/>
    <w:rsid w:val="00013A9C"/>
    <w:rsid w:val="000549CC"/>
    <w:rsid w:val="000569A1"/>
    <w:rsid w:val="000676DD"/>
    <w:rsid w:val="00096615"/>
    <w:rsid w:val="000C72B9"/>
    <w:rsid w:val="000D2A88"/>
    <w:rsid w:val="000E03D9"/>
    <w:rsid w:val="000E415B"/>
    <w:rsid w:val="000E6756"/>
    <w:rsid w:val="000F79EB"/>
    <w:rsid w:val="001019DD"/>
    <w:rsid w:val="0010721B"/>
    <w:rsid w:val="00121EA3"/>
    <w:rsid w:val="00123720"/>
    <w:rsid w:val="00125291"/>
    <w:rsid w:val="00131859"/>
    <w:rsid w:val="00131DA9"/>
    <w:rsid w:val="00136975"/>
    <w:rsid w:val="00146B14"/>
    <w:rsid w:val="0015539A"/>
    <w:rsid w:val="00161EBF"/>
    <w:rsid w:val="00164705"/>
    <w:rsid w:val="00175082"/>
    <w:rsid w:val="001808BC"/>
    <w:rsid w:val="00193DA4"/>
    <w:rsid w:val="00195CCD"/>
    <w:rsid w:val="00196539"/>
    <w:rsid w:val="00197680"/>
    <w:rsid w:val="001A3CBB"/>
    <w:rsid w:val="001A4058"/>
    <w:rsid w:val="001D54CF"/>
    <w:rsid w:val="001E110F"/>
    <w:rsid w:val="001F337B"/>
    <w:rsid w:val="001F5E0F"/>
    <w:rsid w:val="00203833"/>
    <w:rsid w:val="002154F6"/>
    <w:rsid w:val="0021581D"/>
    <w:rsid w:val="00224788"/>
    <w:rsid w:val="00227955"/>
    <w:rsid w:val="00230219"/>
    <w:rsid w:val="00231BD0"/>
    <w:rsid w:val="00233FC2"/>
    <w:rsid w:val="002375C8"/>
    <w:rsid w:val="002375E0"/>
    <w:rsid w:val="0024323D"/>
    <w:rsid w:val="0025246F"/>
    <w:rsid w:val="00255EE3"/>
    <w:rsid w:val="00276F3E"/>
    <w:rsid w:val="00285CDE"/>
    <w:rsid w:val="002941B3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304DB7"/>
    <w:rsid w:val="003355D6"/>
    <w:rsid w:val="00357899"/>
    <w:rsid w:val="00363B8C"/>
    <w:rsid w:val="00372BB6"/>
    <w:rsid w:val="00373BC9"/>
    <w:rsid w:val="00374B7E"/>
    <w:rsid w:val="003755A4"/>
    <w:rsid w:val="0037648C"/>
    <w:rsid w:val="003802D6"/>
    <w:rsid w:val="003839CB"/>
    <w:rsid w:val="00387F36"/>
    <w:rsid w:val="00396A3A"/>
    <w:rsid w:val="003A21DD"/>
    <w:rsid w:val="003A3FCA"/>
    <w:rsid w:val="003A4382"/>
    <w:rsid w:val="003A63B2"/>
    <w:rsid w:val="003B43DD"/>
    <w:rsid w:val="003B6678"/>
    <w:rsid w:val="003D6049"/>
    <w:rsid w:val="003F1D56"/>
    <w:rsid w:val="0040176F"/>
    <w:rsid w:val="00402D48"/>
    <w:rsid w:val="004055F9"/>
    <w:rsid w:val="0041400E"/>
    <w:rsid w:val="00415F4D"/>
    <w:rsid w:val="00422C0A"/>
    <w:rsid w:val="00437D72"/>
    <w:rsid w:val="0044396C"/>
    <w:rsid w:val="00447214"/>
    <w:rsid w:val="00450AB1"/>
    <w:rsid w:val="00453863"/>
    <w:rsid w:val="004631E8"/>
    <w:rsid w:val="00464100"/>
    <w:rsid w:val="004666F0"/>
    <w:rsid w:val="00477795"/>
    <w:rsid w:val="00482F1A"/>
    <w:rsid w:val="00487609"/>
    <w:rsid w:val="00490090"/>
    <w:rsid w:val="004928BD"/>
    <w:rsid w:val="00494956"/>
    <w:rsid w:val="004B2259"/>
    <w:rsid w:val="004B389A"/>
    <w:rsid w:val="004C057B"/>
    <w:rsid w:val="004C4B46"/>
    <w:rsid w:val="004D046C"/>
    <w:rsid w:val="004D0F7C"/>
    <w:rsid w:val="004D6CB0"/>
    <w:rsid w:val="004E7275"/>
    <w:rsid w:val="004F4C29"/>
    <w:rsid w:val="004F4E3C"/>
    <w:rsid w:val="004F538D"/>
    <w:rsid w:val="00503939"/>
    <w:rsid w:val="00505535"/>
    <w:rsid w:val="00510DB5"/>
    <w:rsid w:val="0051352C"/>
    <w:rsid w:val="00515E89"/>
    <w:rsid w:val="00525C69"/>
    <w:rsid w:val="00525EE3"/>
    <w:rsid w:val="00544E35"/>
    <w:rsid w:val="00552909"/>
    <w:rsid w:val="00552B86"/>
    <w:rsid w:val="005530CC"/>
    <w:rsid w:val="005566C5"/>
    <w:rsid w:val="0056335A"/>
    <w:rsid w:val="005A33AE"/>
    <w:rsid w:val="005A56F0"/>
    <w:rsid w:val="005B000E"/>
    <w:rsid w:val="005B5B81"/>
    <w:rsid w:val="005B6613"/>
    <w:rsid w:val="005D4352"/>
    <w:rsid w:val="005D56F4"/>
    <w:rsid w:val="005E17FF"/>
    <w:rsid w:val="005F1910"/>
    <w:rsid w:val="005F389A"/>
    <w:rsid w:val="005F4D2A"/>
    <w:rsid w:val="00610453"/>
    <w:rsid w:val="00630966"/>
    <w:rsid w:val="0063475D"/>
    <w:rsid w:val="00635BC5"/>
    <w:rsid w:val="00643F78"/>
    <w:rsid w:val="0064443F"/>
    <w:rsid w:val="006513AF"/>
    <w:rsid w:val="006522B1"/>
    <w:rsid w:val="00653BB2"/>
    <w:rsid w:val="006570FC"/>
    <w:rsid w:val="00665E3F"/>
    <w:rsid w:val="00675148"/>
    <w:rsid w:val="006952C2"/>
    <w:rsid w:val="006956CF"/>
    <w:rsid w:val="006A6D56"/>
    <w:rsid w:val="006B5DE2"/>
    <w:rsid w:val="006B5FB3"/>
    <w:rsid w:val="006C5484"/>
    <w:rsid w:val="006F258F"/>
    <w:rsid w:val="006F2CCF"/>
    <w:rsid w:val="00700049"/>
    <w:rsid w:val="0070093F"/>
    <w:rsid w:val="00700F9C"/>
    <w:rsid w:val="00717386"/>
    <w:rsid w:val="00732CD8"/>
    <w:rsid w:val="00743783"/>
    <w:rsid w:val="007452EE"/>
    <w:rsid w:val="0074587A"/>
    <w:rsid w:val="007516B1"/>
    <w:rsid w:val="007537E9"/>
    <w:rsid w:val="007741F3"/>
    <w:rsid w:val="0077436A"/>
    <w:rsid w:val="007848E3"/>
    <w:rsid w:val="00791DBA"/>
    <w:rsid w:val="007A0795"/>
    <w:rsid w:val="007A0E9E"/>
    <w:rsid w:val="007B4DF4"/>
    <w:rsid w:val="007B5B03"/>
    <w:rsid w:val="007C0143"/>
    <w:rsid w:val="007C2E2F"/>
    <w:rsid w:val="007D0B4C"/>
    <w:rsid w:val="007D3EFB"/>
    <w:rsid w:val="007E0486"/>
    <w:rsid w:val="007E320A"/>
    <w:rsid w:val="00802DD3"/>
    <w:rsid w:val="00804634"/>
    <w:rsid w:val="00820392"/>
    <w:rsid w:val="00826022"/>
    <w:rsid w:val="00834251"/>
    <w:rsid w:val="00835386"/>
    <w:rsid w:val="00841FA5"/>
    <w:rsid w:val="0085079E"/>
    <w:rsid w:val="0085677E"/>
    <w:rsid w:val="00863E73"/>
    <w:rsid w:val="008728C0"/>
    <w:rsid w:val="008732A5"/>
    <w:rsid w:val="008755B3"/>
    <w:rsid w:val="008820A0"/>
    <w:rsid w:val="008836F0"/>
    <w:rsid w:val="00885E2C"/>
    <w:rsid w:val="00887463"/>
    <w:rsid w:val="0089721B"/>
    <w:rsid w:val="008A176A"/>
    <w:rsid w:val="008A2B78"/>
    <w:rsid w:val="008B1C1B"/>
    <w:rsid w:val="008B36EA"/>
    <w:rsid w:val="008C3E93"/>
    <w:rsid w:val="008C4109"/>
    <w:rsid w:val="008D3C81"/>
    <w:rsid w:val="008D4722"/>
    <w:rsid w:val="0090359F"/>
    <w:rsid w:val="00903BF7"/>
    <w:rsid w:val="009122D7"/>
    <w:rsid w:val="00922CF7"/>
    <w:rsid w:val="009232E2"/>
    <w:rsid w:val="00924033"/>
    <w:rsid w:val="009340AB"/>
    <w:rsid w:val="00944CB2"/>
    <w:rsid w:val="00945C60"/>
    <w:rsid w:val="009547AE"/>
    <w:rsid w:val="009602A3"/>
    <w:rsid w:val="00970E11"/>
    <w:rsid w:val="00975B84"/>
    <w:rsid w:val="00994283"/>
    <w:rsid w:val="00997C8D"/>
    <w:rsid w:val="009A0859"/>
    <w:rsid w:val="009A4058"/>
    <w:rsid w:val="009B2D36"/>
    <w:rsid w:val="009B5FCB"/>
    <w:rsid w:val="009D41A5"/>
    <w:rsid w:val="009E321E"/>
    <w:rsid w:val="009F5D88"/>
    <w:rsid w:val="009F61E9"/>
    <w:rsid w:val="00A2134C"/>
    <w:rsid w:val="00A2203F"/>
    <w:rsid w:val="00A42A37"/>
    <w:rsid w:val="00A42B20"/>
    <w:rsid w:val="00A4522D"/>
    <w:rsid w:val="00A54086"/>
    <w:rsid w:val="00A540EC"/>
    <w:rsid w:val="00A613FF"/>
    <w:rsid w:val="00A841C5"/>
    <w:rsid w:val="00A856B6"/>
    <w:rsid w:val="00A94770"/>
    <w:rsid w:val="00AA2115"/>
    <w:rsid w:val="00AC0DCA"/>
    <w:rsid w:val="00AC4011"/>
    <w:rsid w:val="00AF2991"/>
    <w:rsid w:val="00B03971"/>
    <w:rsid w:val="00B07F2A"/>
    <w:rsid w:val="00B10AE4"/>
    <w:rsid w:val="00B13D3A"/>
    <w:rsid w:val="00B33045"/>
    <w:rsid w:val="00B33B00"/>
    <w:rsid w:val="00B35C73"/>
    <w:rsid w:val="00B41CB9"/>
    <w:rsid w:val="00B4433B"/>
    <w:rsid w:val="00B56197"/>
    <w:rsid w:val="00B80FB1"/>
    <w:rsid w:val="00B859C0"/>
    <w:rsid w:val="00B931E4"/>
    <w:rsid w:val="00B93D86"/>
    <w:rsid w:val="00BA7408"/>
    <w:rsid w:val="00BA7CF2"/>
    <w:rsid w:val="00BB3867"/>
    <w:rsid w:val="00BC2F8E"/>
    <w:rsid w:val="00BC4CDD"/>
    <w:rsid w:val="00BC5043"/>
    <w:rsid w:val="00BC5400"/>
    <w:rsid w:val="00C07C6D"/>
    <w:rsid w:val="00C132CB"/>
    <w:rsid w:val="00C14CF4"/>
    <w:rsid w:val="00C30CE7"/>
    <w:rsid w:val="00C32AEF"/>
    <w:rsid w:val="00C46B51"/>
    <w:rsid w:val="00C56215"/>
    <w:rsid w:val="00C66830"/>
    <w:rsid w:val="00C74794"/>
    <w:rsid w:val="00C75146"/>
    <w:rsid w:val="00C800CF"/>
    <w:rsid w:val="00C82A19"/>
    <w:rsid w:val="00CA20BA"/>
    <w:rsid w:val="00CB1082"/>
    <w:rsid w:val="00CB5036"/>
    <w:rsid w:val="00CB6FF8"/>
    <w:rsid w:val="00CC4412"/>
    <w:rsid w:val="00CC6FCB"/>
    <w:rsid w:val="00CD11F2"/>
    <w:rsid w:val="00CD2241"/>
    <w:rsid w:val="00CD3115"/>
    <w:rsid w:val="00D05FFB"/>
    <w:rsid w:val="00D06CC4"/>
    <w:rsid w:val="00D226BB"/>
    <w:rsid w:val="00D26B1A"/>
    <w:rsid w:val="00D334E0"/>
    <w:rsid w:val="00D343F0"/>
    <w:rsid w:val="00D42484"/>
    <w:rsid w:val="00D433AF"/>
    <w:rsid w:val="00D63021"/>
    <w:rsid w:val="00D6530C"/>
    <w:rsid w:val="00D67D91"/>
    <w:rsid w:val="00D73020"/>
    <w:rsid w:val="00D93FAB"/>
    <w:rsid w:val="00D96C57"/>
    <w:rsid w:val="00D97292"/>
    <w:rsid w:val="00DA2755"/>
    <w:rsid w:val="00DA6DCB"/>
    <w:rsid w:val="00DD01CA"/>
    <w:rsid w:val="00DF3A03"/>
    <w:rsid w:val="00E0597D"/>
    <w:rsid w:val="00E3569B"/>
    <w:rsid w:val="00E42E1F"/>
    <w:rsid w:val="00E579F5"/>
    <w:rsid w:val="00E75BB7"/>
    <w:rsid w:val="00E84E29"/>
    <w:rsid w:val="00E9109F"/>
    <w:rsid w:val="00E94626"/>
    <w:rsid w:val="00EA1E2F"/>
    <w:rsid w:val="00EA6758"/>
    <w:rsid w:val="00EB04C2"/>
    <w:rsid w:val="00ED675D"/>
    <w:rsid w:val="00EE5E2B"/>
    <w:rsid w:val="00EE64B0"/>
    <w:rsid w:val="00F02B87"/>
    <w:rsid w:val="00F07BAD"/>
    <w:rsid w:val="00F15179"/>
    <w:rsid w:val="00F21CCA"/>
    <w:rsid w:val="00F30B1A"/>
    <w:rsid w:val="00F4334A"/>
    <w:rsid w:val="00F511F3"/>
    <w:rsid w:val="00F63822"/>
    <w:rsid w:val="00F64886"/>
    <w:rsid w:val="00F937CD"/>
    <w:rsid w:val="00FA0D15"/>
    <w:rsid w:val="00FC119D"/>
    <w:rsid w:val="00FC59AC"/>
    <w:rsid w:val="00FC77CF"/>
    <w:rsid w:val="00FD1B0C"/>
    <w:rsid w:val="00FD45D8"/>
    <w:rsid w:val="00FD7A27"/>
    <w:rsid w:val="00FE30D8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2E584D"/>
  <w15:docId w15:val="{8EC1C357-60CD-47B3-8736-BB44AC66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rFonts w:ascii="Tahoma" w:hAnsi="Tahoma"/>
      <w:sz w:val="16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ascii="Tahoma" w:hAnsi="Tahoma"/>
      <w:sz w:val="16"/>
      <w:shd w:val="clear" w:color="auto" w:fill="000080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ascii="Tahoma" w:hAnsi="Tahoma"/>
      <w:sz w:val="16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8820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820A0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820A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820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820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0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r.cz/navrh-d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ripominkove.Rizeni@mfcr.cz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846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86</cp:revision>
  <cp:lastPrinted>2018-05-23T08:55:00Z</cp:lastPrinted>
  <dcterms:created xsi:type="dcterms:W3CDTF">2018-05-22T13:14:00Z</dcterms:created>
  <dcterms:modified xsi:type="dcterms:W3CDTF">2024-05-31T07:38:00Z</dcterms:modified>
</cp:coreProperties>
</file>