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4ED" w:rsidRDefault="005B34ED" w:rsidP="005B34ED">
      <w:pPr>
        <w:pStyle w:val="Obsah1"/>
      </w:pPr>
      <w:bookmarkStart w:id="0" w:name="_Toc414871714"/>
      <w:bookmarkStart w:id="1" w:name="_Toc520370506"/>
    </w:p>
    <w:p w:rsidR="005B34ED" w:rsidRDefault="005B34ED" w:rsidP="005B34ED">
      <w:pPr>
        <w:pStyle w:val="Obsah1"/>
      </w:pPr>
    </w:p>
    <w:p w:rsidR="005B34ED" w:rsidRDefault="005B34ED" w:rsidP="005B34ED">
      <w:pPr>
        <w:pStyle w:val="Obsah1"/>
      </w:pPr>
    </w:p>
    <w:p w:rsidR="005B34ED" w:rsidRDefault="005B34ED" w:rsidP="005B34ED">
      <w:pPr>
        <w:pStyle w:val="Obsah1"/>
      </w:pPr>
    </w:p>
    <w:p w:rsidR="005B34ED" w:rsidRDefault="005B34ED" w:rsidP="005B34ED">
      <w:pPr>
        <w:pStyle w:val="Obsah1"/>
      </w:pPr>
    </w:p>
    <w:p w:rsidR="005B34ED" w:rsidRDefault="005B34ED" w:rsidP="005B34ED">
      <w:pPr>
        <w:pStyle w:val="Obsah1"/>
      </w:pPr>
    </w:p>
    <w:p w:rsidR="005B34ED" w:rsidRDefault="005B34ED" w:rsidP="005B34ED">
      <w:pPr>
        <w:pStyle w:val="Obsah1"/>
      </w:pPr>
    </w:p>
    <w:p w:rsidR="005B34ED" w:rsidRDefault="005B34ED" w:rsidP="005B34ED">
      <w:pPr>
        <w:pStyle w:val="Obsah1"/>
      </w:pPr>
    </w:p>
    <w:p w:rsidR="005B34ED" w:rsidRDefault="005B34ED" w:rsidP="005B34ED">
      <w:pPr>
        <w:pStyle w:val="Obsah1"/>
      </w:pPr>
    </w:p>
    <w:p w:rsidR="005B34ED" w:rsidRPr="005B34ED" w:rsidRDefault="005B34ED" w:rsidP="005B34ED">
      <w:pPr>
        <w:pStyle w:val="Obsah1"/>
      </w:pPr>
      <w:r w:rsidRPr="005B34ED">
        <w:t>Závěrečná zpráva hodnocení dopadů regulace</w:t>
      </w:r>
    </w:p>
    <w:p w:rsidR="005B34ED" w:rsidRDefault="005B34ED" w:rsidP="005B34ED">
      <w:r>
        <w:br w:type="page"/>
      </w:r>
    </w:p>
    <w:p w:rsidR="005B34ED" w:rsidRDefault="005B34ED" w:rsidP="005B34ED">
      <w:pPr>
        <w:tabs>
          <w:tab w:val="left" w:pos="6660"/>
        </w:tabs>
        <w:spacing w:after="120"/>
        <w:jc w:val="center"/>
        <w:rPr>
          <w:rFonts w:ascii="Arial" w:eastAsia="MS Mincho" w:hAnsi="Arial" w:cs="Arial"/>
          <w:b/>
          <w:bCs/>
          <w:szCs w:val="24"/>
        </w:rPr>
      </w:pPr>
      <w:r>
        <w:rPr>
          <w:rFonts w:ascii="Arial" w:eastAsia="MS Mincho" w:hAnsi="Arial" w:cs="Arial"/>
          <w:b/>
          <w:bCs/>
          <w:szCs w:val="24"/>
        </w:rPr>
        <w:lastRenderedPageBreak/>
        <w:t>SHRNUTÍ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5B34ED" w:rsidTr="00812184">
        <w:trPr>
          <w:trHeight w:val="187"/>
          <w:jc w:val="center"/>
        </w:trPr>
        <w:tc>
          <w:tcPr>
            <w:tcW w:w="9648" w:type="dxa"/>
            <w:gridSpan w:val="2"/>
            <w:tcBorders>
              <w:top w:val="single" w:sz="12" w:space="0" w:color="000000"/>
              <w:left w:val="single" w:sz="12" w:space="0" w:color="000000"/>
              <w:bottom w:val="nil"/>
              <w:right w:val="single" w:sz="12" w:space="0" w:color="000000"/>
            </w:tcBorders>
            <w:shd w:val="clear" w:color="auto" w:fill="C2D69B" w:themeFill="accent3" w:themeFillTint="99"/>
            <w:vAlign w:val="bottom"/>
            <w:hideMark/>
          </w:tcPr>
          <w:p w:rsidR="005B34ED" w:rsidRDefault="005B34ED">
            <w:pPr>
              <w:tabs>
                <w:tab w:val="left" w:pos="6660"/>
              </w:tabs>
              <w:spacing w:after="120"/>
              <w:rPr>
                <w:rFonts w:ascii="Arial" w:eastAsia="MS Mincho" w:hAnsi="Arial" w:cs="Arial"/>
                <w:bCs/>
                <w:i/>
                <w:iCs/>
                <w:sz w:val="20"/>
                <w:szCs w:val="18"/>
              </w:rPr>
            </w:pPr>
            <w:r>
              <w:rPr>
                <w:rFonts w:ascii="Arial" w:eastAsia="MS Mincho" w:hAnsi="Arial" w:cs="Arial"/>
                <w:bCs/>
                <w:sz w:val="20"/>
                <w:szCs w:val="18"/>
              </w:rPr>
              <w:t>1. Základní identifikační údaje</w:t>
            </w:r>
          </w:p>
        </w:tc>
      </w:tr>
      <w:tr w:rsidR="005B34ED" w:rsidTr="00812184">
        <w:trPr>
          <w:trHeight w:val="829"/>
          <w:jc w:val="center"/>
        </w:trPr>
        <w:tc>
          <w:tcPr>
            <w:tcW w:w="9648" w:type="dxa"/>
            <w:gridSpan w:val="2"/>
            <w:tcBorders>
              <w:top w:val="nil"/>
              <w:left w:val="single" w:sz="12" w:space="0" w:color="000000"/>
              <w:bottom w:val="single" w:sz="4" w:space="0" w:color="auto"/>
              <w:right w:val="single" w:sz="12" w:space="0" w:color="000000"/>
            </w:tcBorders>
            <w:vAlign w:val="center"/>
            <w:hideMark/>
          </w:tcPr>
          <w:p w:rsidR="005B34ED" w:rsidRDefault="005B34ED" w:rsidP="00D37DD4">
            <w:pPr>
              <w:tabs>
                <w:tab w:val="left" w:pos="6660"/>
              </w:tabs>
              <w:rPr>
                <w:rFonts w:ascii="Arial" w:eastAsia="MS Mincho" w:hAnsi="Arial" w:cs="Arial"/>
                <w:bCs/>
                <w:sz w:val="20"/>
                <w:szCs w:val="18"/>
              </w:rPr>
            </w:pPr>
            <w:r>
              <w:rPr>
                <w:rFonts w:ascii="Arial" w:eastAsia="MS Mincho" w:hAnsi="Arial" w:cs="Arial"/>
                <w:bCs/>
                <w:sz w:val="20"/>
                <w:szCs w:val="18"/>
              </w:rPr>
              <w:t xml:space="preserve">Název návrhu: </w:t>
            </w:r>
            <w:r w:rsidR="00D37DD4">
              <w:rPr>
                <w:rFonts w:ascii="Arial" w:eastAsia="MS Mincho" w:hAnsi="Arial" w:cs="Arial"/>
                <w:bCs/>
                <w:sz w:val="20"/>
                <w:szCs w:val="18"/>
              </w:rPr>
              <w:t>návrh zákona, kterým se mění některé zákony v souvislosti s přijetím zákona o účetnictví</w:t>
            </w:r>
          </w:p>
        </w:tc>
      </w:tr>
      <w:tr w:rsidR="005B34ED" w:rsidTr="00812184">
        <w:trPr>
          <w:trHeight w:val="1257"/>
          <w:jc w:val="center"/>
        </w:trPr>
        <w:tc>
          <w:tcPr>
            <w:tcW w:w="4644" w:type="dxa"/>
            <w:tcBorders>
              <w:top w:val="single" w:sz="4" w:space="0" w:color="auto"/>
              <w:left w:val="single" w:sz="12" w:space="0" w:color="000000"/>
              <w:bottom w:val="single" w:sz="4" w:space="0" w:color="auto"/>
              <w:right w:val="single" w:sz="4" w:space="0" w:color="auto"/>
            </w:tcBorders>
            <w:vAlign w:val="center"/>
            <w:hideMark/>
          </w:tcPr>
          <w:p w:rsidR="005B34ED" w:rsidRDefault="005B34ED">
            <w:pPr>
              <w:tabs>
                <w:tab w:val="left" w:pos="6660"/>
              </w:tabs>
              <w:spacing w:after="120"/>
              <w:jc w:val="center"/>
              <w:rPr>
                <w:rFonts w:ascii="Arial" w:eastAsia="MS Mincho" w:hAnsi="Arial" w:cs="Arial"/>
                <w:bCs/>
                <w:sz w:val="20"/>
                <w:szCs w:val="18"/>
              </w:rPr>
            </w:pPr>
            <w:r>
              <w:rPr>
                <w:rFonts w:ascii="Arial" w:eastAsia="MS Mincho" w:hAnsi="Arial" w:cs="Arial"/>
                <w:bCs/>
                <w:sz w:val="20"/>
                <w:szCs w:val="18"/>
              </w:rPr>
              <w:t>Zpracovatel / zástupce předkladatele:</w:t>
            </w:r>
          </w:p>
          <w:p w:rsidR="005B34ED" w:rsidRDefault="006D3FE3">
            <w:pPr>
              <w:tabs>
                <w:tab w:val="left" w:pos="6660"/>
              </w:tabs>
              <w:spacing w:after="120"/>
              <w:jc w:val="center"/>
              <w:rPr>
                <w:rFonts w:ascii="Arial" w:eastAsia="MS Mincho" w:hAnsi="Arial" w:cs="Arial"/>
                <w:bCs/>
                <w:sz w:val="20"/>
                <w:szCs w:val="18"/>
                <w:u w:val="single"/>
              </w:rPr>
            </w:pPr>
            <w:r>
              <w:rPr>
                <w:rFonts w:ascii="Arial" w:eastAsia="MS Mincho" w:hAnsi="Arial" w:cs="Arial"/>
                <w:bCs/>
                <w:sz w:val="20"/>
                <w:szCs w:val="18"/>
              </w:rPr>
              <w:t>Ministerstvo financí</w:t>
            </w:r>
          </w:p>
        </w:tc>
        <w:tc>
          <w:tcPr>
            <w:tcW w:w="5004" w:type="dxa"/>
            <w:tcBorders>
              <w:top w:val="single" w:sz="4" w:space="0" w:color="auto"/>
              <w:left w:val="single" w:sz="4" w:space="0" w:color="auto"/>
              <w:bottom w:val="single" w:sz="4" w:space="0" w:color="auto"/>
              <w:right w:val="single" w:sz="12" w:space="0" w:color="000000"/>
            </w:tcBorders>
            <w:vAlign w:val="center"/>
            <w:hideMark/>
          </w:tcPr>
          <w:p w:rsidR="005B34ED" w:rsidRDefault="005B34ED">
            <w:pPr>
              <w:tabs>
                <w:tab w:val="left" w:pos="6660"/>
              </w:tabs>
              <w:spacing w:after="120"/>
              <w:jc w:val="center"/>
              <w:rPr>
                <w:rFonts w:ascii="Arial" w:eastAsia="MS Mincho" w:hAnsi="Arial" w:cs="Arial"/>
                <w:bCs/>
                <w:sz w:val="20"/>
                <w:szCs w:val="18"/>
              </w:rPr>
            </w:pPr>
            <w:r>
              <w:rPr>
                <w:rFonts w:ascii="Arial" w:eastAsia="MS Mincho" w:hAnsi="Arial" w:cs="Arial"/>
                <w:bCs/>
                <w:sz w:val="20"/>
                <w:szCs w:val="18"/>
              </w:rPr>
              <w:t xml:space="preserve">Předpokládaný termín nabytí účinnosti </w:t>
            </w:r>
            <w:r>
              <w:rPr>
                <w:rFonts w:ascii="Arial" w:eastAsia="MS Mincho" w:hAnsi="Arial" w:cs="Arial"/>
                <w:bCs/>
                <w:sz w:val="20"/>
                <w:szCs w:val="18"/>
              </w:rPr>
              <w:br/>
              <w:t>(v případě dělené účinnosti rozveďte):</w:t>
            </w:r>
          </w:p>
          <w:p w:rsidR="005B34ED" w:rsidRDefault="00086F33">
            <w:pPr>
              <w:tabs>
                <w:tab w:val="left" w:pos="6660"/>
              </w:tabs>
              <w:spacing w:after="120"/>
              <w:jc w:val="center"/>
              <w:rPr>
                <w:rFonts w:ascii="Arial" w:eastAsia="MS Mincho" w:hAnsi="Arial" w:cs="Arial"/>
                <w:iCs/>
                <w:sz w:val="20"/>
                <w:szCs w:val="18"/>
              </w:rPr>
            </w:pPr>
            <w:r>
              <w:rPr>
                <w:rFonts w:ascii="Arial" w:eastAsia="MS Mincho" w:hAnsi="Arial" w:cs="Arial"/>
                <w:bCs/>
                <w:iCs/>
                <w:sz w:val="20"/>
                <w:szCs w:val="18"/>
              </w:rPr>
              <w:t>01</w:t>
            </w:r>
            <w:r w:rsidR="005B34ED">
              <w:rPr>
                <w:rFonts w:ascii="Arial" w:eastAsia="MS Mincho" w:hAnsi="Arial" w:cs="Arial"/>
                <w:i/>
                <w:iCs/>
                <w:sz w:val="20"/>
                <w:szCs w:val="18"/>
              </w:rPr>
              <w:t>.</w:t>
            </w:r>
            <w:r>
              <w:rPr>
                <w:rFonts w:ascii="Arial" w:eastAsia="MS Mincho" w:hAnsi="Arial" w:cs="Arial"/>
                <w:iCs/>
                <w:sz w:val="20"/>
                <w:szCs w:val="18"/>
              </w:rPr>
              <w:t>2025</w:t>
            </w:r>
          </w:p>
          <w:p w:rsidR="005B34ED" w:rsidRDefault="00C26F1A" w:rsidP="00C26F1A">
            <w:pPr>
              <w:tabs>
                <w:tab w:val="left" w:pos="6660"/>
              </w:tabs>
              <w:spacing w:after="120"/>
              <w:jc w:val="center"/>
              <w:rPr>
                <w:rFonts w:ascii="Arial" w:eastAsia="MS Mincho" w:hAnsi="Arial" w:cs="Arial"/>
                <w:bCs/>
                <w:sz w:val="20"/>
                <w:szCs w:val="18"/>
              </w:rPr>
            </w:pPr>
            <w:r>
              <w:rPr>
                <w:rFonts w:ascii="Arial" w:eastAsia="MS Mincho" w:hAnsi="Arial" w:cs="Arial"/>
                <w:bCs/>
                <w:sz w:val="20"/>
                <w:szCs w:val="18"/>
              </w:rPr>
              <w:t>01.2027 (</w:t>
            </w:r>
            <w:r w:rsidR="00872FC6">
              <w:rPr>
                <w:rFonts w:ascii="Arial" w:eastAsia="MS Mincho" w:hAnsi="Arial" w:cs="Arial"/>
                <w:bCs/>
                <w:sz w:val="20"/>
                <w:szCs w:val="18"/>
              </w:rPr>
              <w:t xml:space="preserve">jen </w:t>
            </w:r>
            <w:r>
              <w:rPr>
                <w:rFonts w:ascii="Arial" w:eastAsia="MS Mincho" w:hAnsi="Arial" w:cs="Arial"/>
                <w:bCs/>
                <w:sz w:val="20"/>
                <w:szCs w:val="18"/>
              </w:rPr>
              <w:t>úprava v opatření 1)</w:t>
            </w:r>
          </w:p>
        </w:tc>
      </w:tr>
      <w:tr w:rsidR="005B34ED" w:rsidTr="00812184">
        <w:trPr>
          <w:trHeight w:val="1080"/>
          <w:jc w:val="center"/>
        </w:trPr>
        <w:tc>
          <w:tcPr>
            <w:tcW w:w="9648" w:type="dxa"/>
            <w:gridSpan w:val="2"/>
            <w:tcBorders>
              <w:top w:val="single" w:sz="4" w:space="0" w:color="auto"/>
              <w:left w:val="single" w:sz="12" w:space="0" w:color="000000"/>
              <w:bottom w:val="single" w:sz="4" w:space="0" w:color="auto"/>
              <w:right w:val="single" w:sz="12" w:space="0" w:color="000000"/>
            </w:tcBorders>
            <w:vAlign w:val="center"/>
            <w:hideMark/>
          </w:tcPr>
          <w:p w:rsidR="005B34ED" w:rsidRDefault="005B34ED">
            <w:pPr>
              <w:tabs>
                <w:tab w:val="left" w:pos="6660"/>
              </w:tabs>
              <w:rPr>
                <w:rFonts w:ascii="Arial" w:eastAsia="MS Mincho" w:hAnsi="Arial" w:cs="Arial"/>
                <w:bCs/>
                <w:sz w:val="20"/>
                <w:szCs w:val="18"/>
              </w:rPr>
            </w:pPr>
            <w:r>
              <w:rPr>
                <w:rFonts w:ascii="Arial" w:eastAsia="MS Mincho" w:hAnsi="Arial" w:cs="Arial"/>
                <w:bCs/>
                <w:sz w:val="20"/>
                <w:szCs w:val="18"/>
              </w:rPr>
              <w:t>Implementace práva EU:</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r>
              <w:rPr>
                <w:rFonts w:ascii="Arial" w:eastAsia="MS Mincho" w:hAnsi="Arial" w:cs="Arial"/>
                <w:sz w:val="20"/>
                <w:szCs w:val="18"/>
              </w:rPr>
              <w:t>. P</w:t>
            </w:r>
            <w:r>
              <w:rPr>
                <w:rFonts w:ascii="Arial" w:eastAsia="MS Mincho" w:hAnsi="Arial" w:cs="Arial"/>
                <w:bCs/>
                <w:sz w:val="20"/>
                <w:szCs w:val="18"/>
              </w:rPr>
              <w:t>okud ano, uveďte:</w:t>
            </w:r>
          </w:p>
          <w:p w:rsidR="005B34ED" w:rsidRDefault="005B34ED">
            <w:pPr>
              <w:tabs>
                <w:tab w:val="left" w:pos="6660"/>
              </w:tabs>
              <w:spacing w:after="120"/>
              <w:rPr>
                <w:rFonts w:ascii="Arial" w:eastAsia="MS Mincho" w:hAnsi="Arial" w:cs="Arial"/>
                <w:i/>
                <w:iCs/>
                <w:sz w:val="20"/>
                <w:szCs w:val="18"/>
              </w:rPr>
            </w:pPr>
            <w:r>
              <w:rPr>
                <w:rFonts w:ascii="Arial" w:eastAsia="MS Mincho" w:hAnsi="Arial" w:cs="Arial"/>
                <w:bCs/>
                <w:sz w:val="20"/>
                <w:szCs w:val="18"/>
              </w:rPr>
              <w:t xml:space="preserve">- termín stanovený pro implementaci: </w:t>
            </w:r>
            <w:r>
              <w:rPr>
                <w:rFonts w:ascii="Arial" w:eastAsia="MS Mincho" w:hAnsi="Arial" w:cs="Arial"/>
                <w:bCs/>
                <w:iCs/>
                <w:sz w:val="20"/>
                <w:szCs w:val="18"/>
              </w:rPr>
              <w:fldChar w:fldCharType="begin">
                <w:ffData>
                  <w:name w:val=""/>
                  <w:enabled/>
                  <w:calcOnExit w:val="0"/>
                  <w:textInput>
                    <w:default w:val="MM"/>
                  </w:textInput>
                </w:ffData>
              </w:fldChar>
            </w:r>
            <w:r>
              <w:rPr>
                <w:rFonts w:ascii="Arial" w:eastAsia="MS Mincho" w:hAnsi="Arial" w:cs="Arial"/>
                <w:bCs/>
                <w:iCs/>
                <w:sz w:val="20"/>
                <w:szCs w:val="18"/>
              </w:rPr>
              <w:instrText xml:space="preserve"> FORMTEXT </w:instrText>
            </w:r>
            <w:r>
              <w:rPr>
                <w:rFonts w:ascii="Arial" w:eastAsia="MS Mincho" w:hAnsi="Arial" w:cs="Arial"/>
                <w:bCs/>
                <w:iCs/>
                <w:sz w:val="20"/>
                <w:szCs w:val="18"/>
              </w:rPr>
            </w:r>
            <w:r>
              <w:rPr>
                <w:rFonts w:ascii="Arial" w:eastAsia="MS Mincho" w:hAnsi="Arial" w:cs="Arial"/>
                <w:bCs/>
                <w:iCs/>
                <w:sz w:val="20"/>
                <w:szCs w:val="18"/>
              </w:rPr>
              <w:fldChar w:fldCharType="separate"/>
            </w:r>
            <w:r>
              <w:rPr>
                <w:rFonts w:ascii="Arial" w:eastAsia="MS Mincho" w:hAnsi="Arial" w:cs="Arial"/>
                <w:bCs/>
                <w:iCs/>
                <w:noProof/>
                <w:sz w:val="20"/>
                <w:szCs w:val="18"/>
              </w:rPr>
              <w:t>MM</w:t>
            </w:r>
            <w:r>
              <w:rPr>
                <w:rFonts w:ascii="Arial" w:eastAsia="MS Mincho" w:hAnsi="Arial" w:cs="Arial"/>
                <w:bCs/>
                <w:iCs/>
                <w:sz w:val="20"/>
                <w:szCs w:val="18"/>
              </w:rPr>
              <w:fldChar w:fldCharType="end"/>
            </w:r>
            <w:r>
              <w:rPr>
                <w:rFonts w:ascii="Arial" w:eastAsia="MS Mincho" w:hAnsi="Arial" w:cs="Arial"/>
                <w:i/>
                <w:iCs/>
                <w:sz w:val="20"/>
                <w:szCs w:val="18"/>
              </w:rPr>
              <w:t>.</w:t>
            </w:r>
            <w:r>
              <w:rPr>
                <w:rFonts w:ascii="Arial" w:eastAsia="MS Mincho" w:hAnsi="Arial" w:cs="Arial"/>
                <w:iCs/>
                <w:sz w:val="20"/>
                <w:szCs w:val="18"/>
              </w:rPr>
              <w:fldChar w:fldCharType="begin">
                <w:ffData>
                  <w:name w:val=""/>
                  <w:enabled/>
                  <w:calcOnExit w:val="0"/>
                  <w:textInput>
                    <w:default w:val="RR"/>
                  </w:textInput>
                </w:ffData>
              </w:fldChar>
            </w:r>
            <w:r>
              <w:rPr>
                <w:rFonts w:ascii="Arial" w:eastAsia="MS Mincho" w:hAnsi="Arial" w:cs="Arial"/>
                <w:iCs/>
                <w:sz w:val="20"/>
                <w:szCs w:val="18"/>
              </w:rPr>
              <w:instrText xml:space="preserve"> FORMTEXT </w:instrText>
            </w:r>
            <w:r>
              <w:rPr>
                <w:rFonts w:ascii="Arial" w:eastAsia="MS Mincho" w:hAnsi="Arial" w:cs="Arial"/>
                <w:iCs/>
                <w:sz w:val="20"/>
                <w:szCs w:val="18"/>
              </w:rPr>
            </w:r>
            <w:r>
              <w:rPr>
                <w:rFonts w:ascii="Arial" w:eastAsia="MS Mincho" w:hAnsi="Arial" w:cs="Arial"/>
                <w:iCs/>
                <w:sz w:val="20"/>
                <w:szCs w:val="18"/>
              </w:rPr>
              <w:fldChar w:fldCharType="separate"/>
            </w:r>
            <w:r>
              <w:rPr>
                <w:rFonts w:ascii="Arial" w:eastAsia="MS Mincho" w:hAnsi="Arial" w:cs="Arial"/>
                <w:iCs/>
                <w:noProof/>
                <w:sz w:val="20"/>
                <w:szCs w:val="18"/>
              </w:rPr>
              <w:t>RR</w:t>
            </w:r>
            <w:r>
              <w:rPr>
                <w:rFonts w:ascii="Arial" w:eastAsia="MS Mincho" w:hAnsi="Arial" w:cs="Arial"/>
                <w:iCs/>
                <w:sz w:val="20"/>
                <w:szCs w:val="18"/>
              </w:rPr>
              <w:fldChar w:fldCharType="end"/>
            </w:r>
          </w:p>
          <w:p w:rsidR="005B34ED" w:rsidRDefault="005B34ED">
            <w:pPr>
              <w:tabs>
                <w:tab w:val="left" w:pos="6660"/>
              </w:tabs>
              <w:spacing w:after="120" w:line="264" w:lineRule="auto"/>
              <w:rPr>
                <w:rFonts w:ascii="Arial" w:eastAsia="MS Mincho" w:hAnsi="Arial" w:cs="Arial"/>
                <w:i/>
                <w:iCs/>
                <w:sz w:val="20"/>
                <w:szCs w:val="18"/>
                <w:u w:val="single"/>
              </w:rPr>
            </w:pPr>
            <w:r>
              <w:rPr>
                <w:rFonts w:ascii="Arial" w:eastAsia="MS Mincho" w:hAnsi="Arial" w:cs="Arial"/>
                <w:bCs/>
                <w:sz w:val="20"/>
                <w:szCs w:val="18"/>
              </w:rPr>
              <w:t>- zda jde návrh nad rámec požadavků stanovených předpisem EU:</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Zaškrtávací12"/>
                  <w:enabled/>
                  <w:calcOnExit w:val="0"/>
                  <w:checkBox>
                    <w:sizeAuto/>
                    <w:default w:val="0"/>
                    <w:checked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5B34ED" w:rsidTr="00812184">
        <w:trPr>
          <w:jc w:val="center"/>
        </w:trPr>
        <w:tc>
          <w:tcPr>
            <w:tcW w:w="9648" w:type="dxa"/>
            <w:gridSpan w:val="2"/>
            <w:tcBorders>
              <w:top w:val="single" w:sz="12" w:space="0" w:color="auto"/>
              <w:left w:val="single" w:sz="12" w:space="0" w:color="auto"/>
              <w:bottom w:val="nil"/>
              <w:right w:val="single" w:sz="12" w:space="0" w:color="auto"/>
            </w:tcBorders>
            <w:shd w:val="clear" w:color="auto" w:fill="C2D69B" w:themeFill="accent3" w:themeFillTint="99"/>
            <w:hideMark/>
          </w:tcPr>
          <w:p w:rsidR="005B34ED" w:rsidRDefault="005B34ED">
            <w:pPr>
              <w:tabs>
                <w:tab w:val="left" w:pos="6660"/>
              </w:tabs>
              <w:spacing w:after="120"/>
              <w:rPr>
                <w:rFonts w:ascii="Arial" w:eastAsia="MS Mincho" w:hAnsi="Arial" w:cs="Arial"/>
                <w:bCs/>
                <w:sz w:val="20"/>
                <w:szCs w:val="18"/>
              </w:rPr>
            </w:pPr>
            <w:r>
              <w:rPr>
                <w:rFonts w:ascii="Arial" w:eastAsia="MS Mincho" w:hAnsi="Arial" w:cs="Arial"/>
                <w:bCs/>
                <w:sz w:val="20"/>
                <w:szCs w:val="18"/>
              </w:rPr>
              <w:t xml:space="preserve">2. Cíl návrhu zákona </w:t>
            </w:r>
          </w:p>
        </w:tc>
      </w:tr>
      <w:tr w:rsidR="005B34ED" w:rsidTr="00812184">
        <w:trPr>
          <w:jc w:val="center"/>
        </w:trPr>
        <w:tc>
          <w:tcPr>
            <w:tcW w:w="9648" w:type="dxa"/>
            <w:gridSpan w:val="2"/>
            <w:tcBorders>
              <w:top w:val="nil"/>
              <w:left w:val="single" w:sz="12" w:space="0" w:color="auto"/>
              <w:bottom w:val="single" w:sz="12" w:space="0" w:color="auto"/>
              <w:right w:val="single" w:sz="12" w:space="0" w:color="auto"/>
            </w:tcBorders>
            <w:hideMark/>
          </w:tcPr>
          <w:p w:rsidR="005B34ED" w:rsidRDefault="005B34ED" w:rsidP="00086F33">
            <w:pPr>
              <w:tabs>
                <w:tab w:val="left" w:pos="1037"/>
              </w:tabs>
              <w:spacing w:after="120"/>
              <w:rPr>
                <w:rFonts w:ascii="Arial" w:eastAsia="MS Mincho" w:hAnsi="Arial" w:cs="Arial"/>
                <w:bCs/>
                <w:sz w:val="20"/>
                <w:szCs w:val="18"/>
              </w:rPr>
            </w:pPr>
            <w:r>
              <w:rPr>
                <w:rFonts w:ascii="Arial" w:eastAsia="MS Mincho" w:hAnsi="Arial" w:cs="Arial"/>
                <w:bCs/>
                <w:sz w:val="20"/>
                <w:szCs w:val="18"/>
              </w:rPr>
              <w:t xml:space="preserve"> </w:t>
            </w:r>
            <w:r w:rsidR="00086F33">
              <w:rPr>
                <w:rFonts w:ascii="Arial" w:eastAsia="MS Mincho" w:hAnsi="Arial" w:cs="Arial"/>
                <w:bCs/>
                <w:sz w:val="20"/>
                <w:szCs w:val="18"/>
              </w:rPr>
              <w:t>Implementovat nový zákon o účetnictví</w:t>
            </w:r>
          </w:p>
        </w:tc>
      </w:tr>
      <w:tr w:rsidR="005B34ED" w:rsidTr="00812184">
        <w:trPr>
          <w:jc w:val="center"/>
        </w:trPr>
        <w:tc>
          <w:tcPr>
            <w:tcW w:w="9648" w:type="dxa"/>
            <w:gridSpan w:val="2"/>
            <w:tcBorders>
              <w:top w:val="single" w:sz="4" w:space="0" w:color="auto"/>
              <w:left w:val="single" w:sz="12" w:space="0" w:color="auto"/>
              <w:bottom w:val="nil"/>
              <w:right w:val="single" w:sz="12" w:space="0" w:color="auto"/>
            </w:tcBorders>
            <w:shd w:val="clear" w:color="auto" w:fill="C2D69B" w:themeFill="accent3" w:themeFillTint="99"/>
            <w:hideMark/>
          </w:tcPr>
          <w:p w:rsidR="005B34ED" w:rsidRDefault="005B34ED">
            <w:pPr>
              <w:tabs>
                <w:tab w:val="left" w:pos="1037"/>
              </w:tabs>
              <w:spacing w:after="120"/>
              <w:rPr>
                <w:rFonts w:ascii="Arial" w:eastAsia="MS Mincho" w:hAnsi="Arial" w:cs="Arial"/>
                <w:bCs/>
                <w:sz w:val="20"/>
                <w:szCs w:val="18"/>
              </w:rPr>
            </w:pPr>
            <w:r>
              <w:rPr>
                <w:rFonts w:ascii="Arial" w:eastAsia="MS Mincho" w:hAnsi="Arial" w:cs="Arial"/>
                <w:bCs/>
                <w:sz w:val="20"/>
                <w:szCs w:val="18"/>
              </w:rPr>
              <w:t xml:space="preserve">3. </w:t>
            </w:r>
            <w:r>
              <w:rPr>
                <w:rFonts w:ascii="Arial" w:eastAsia="MS Mincho" w:hAnsi="Arial" w:cs="Arial"/>
                <w:sz w:val="20"/>
                <w:szCs w:val="18"/>
              </w:rPr>
              <w:t>Agregované</w:t>
            </w:r>
            <w:r>
              <w:rPr>
                <w:rFonts w:ascii="Arial" w:eastAsia="MS Mincho" w:hAnsi="Arial" w:cs="Arial"/>
                <w:bCs/>
                <w:sz w:val="20"/>
                <w:szCs w:val="18"/>
              </w:rPr>
              <w:t xml:space="preserve"> dopady návrhu zákona</w:t>
            </w:r>
          </w:p>
        </w:tc>
      </w:tr>
      <w:tr w:rsidR="005B34ED" w:rsidTr="00812184">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hideMark/>
          </w:tcPr>
          <w:p w:rsidR="005B34ED" w:rsidRDefault="005B34ED"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3.1 Dopady na státní rozpočet a ostatní veřejné rozpočty:</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bookmarkStart w:id="2" w:name="Zaškrtávací12"/>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Theme="minorHAnsi" w:eastAsiaTheme="minorHAnsi" w:hAnsiTheme="minorHAnsi" w:cstheme="minorBidi"/>
                <w:sz w:val="22"/>
                <w:lang w:val="en-US"/>
              </w:rPr>
              <w:fldChar w:fldCharType="end"/>
            </w:r>
            <w:bookmarkEnd w:id="2"/>
            <w:r>
              <w:rPr>
                <w:rFonts w:ascii="Arial" w:eastAsia="MS Mincho" w:hAnsi="Arial" w:cs="Arial"/>
                <w:bCs/>
                <w:sz w:val="20"/>
                <w:szCs w:val="24"/>
              </w:rPr>
              <w:t xml:space="preserve"> ANO  </w:t>
            </w:r>
            <w:r w:rsidR="00812184">
              <w:rPr>
                <w:rFonts w:ascii="Arial" w:eastAsia="MS Mincho" w:hAnsi="Arial" w:cs="Arial"/>
                <w:bCs/>
                <w:sz w:val="20"/>
                <w:szCs w:val="24"/>
              </w:rPr>
              <w:fldChar w:fldCharType="begin">
                <w:ffData>
                  <w:name w:val=""/>
                  <w:enabled/>
                  <w:calcOnExit w:val="0"/>
                  <w:checkBox>
                    <w:sizeAuto/>
                    <w:default w:val="1"/>
                  </w:checkBox>
                </w:ffData>
              </w:fldChar>
            </w:r>
            <w:r w:rsidR="00812184">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sidR="00812184">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5B34ED" w:rsidTr="00812184">
        <w:trPr>
          <w:jc w:val="center"/>
        </w:trPr>
        <w:tc>
          <w:tcPr>
            <w:tcW w:w="9648" w:type="dxa"/>
            <w:gridSpan w:val="2"/>
            <w:tcBorders>
              <w:top w:val="nil"/>
              <w:left w:val="single" w:sz="12" w:space="0" w:color="auto"/>
              <w:bottom w:val="single" w:sz="4" w:space="0" w:color="auto"/>
              <w:right w:val="single" w:sz="12" w:space="0" w:color="auto"/>
            </w:tcBorders>
            <w:hideMark/>
          </w:tcPr>
          <w:p w:rsidR="005B34ED" w:rsidRDefault="00812184">
            <w:pPr>
              <w:tabs>
                <w:tab w:val="left" w:pos="1037"/>
              </w:tabs>
              <w:spacing w:after="120"/>
              <w:rPr>
                <w:rFonts w:ascii="Arial" w:eastAsia="MS Mincho" w:hAnsi="Arial" w:cs="Arial"/>
                <w:bCs/>
                <w:sz w:val="20"/>
                <w:szCs w:val="18"/>
              </w:rPr>
            </w:pPr>
            <w:r>
              <w:rPr>
                <w:rFonts w:ascii="Arial" w:eastAsia="MS Mincho" w:hAnsi="Arial" w:cs="Arial"/>
                <w:bCs/>
                <w:sz w:val="20"/>
                <w:szCs w:val="18"/>
              </w:rPr>
              <w:t>Dlouhodobé výrazné dopady na státní rozpočet se nepředpokládají. Nejzásadnější z celého návrhu jsou dopady v podobě změny odpisových dob, které mají však dopad pouze časově ohraničený a jde toliko o přesun inkasa z jednoho období do druhého.</w:t>
            </w:r>
          </w:p>
        </w:tc>
      </w:tr>
      <w:tr w:rsidR="005B34ED" w:rsidTr="00812184">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5B34ED" w:rsidRDefault="005B34ED"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3.2 Dopady na mezinárodní konkurenceschopnost ČR:</w:t>
            </w:r>
            <w:r>
              <w:rPr>
                <w:rFonts w:ascii="Arial" w:eastAsia="MS Mincho" w:hAnsi="Arial" w:cs="Arial"/>
                <w:bCs/>
                <w:sz w:val="20"/>
                <w:szCs w:val="24"/>
              </w:rPr>
              <w:t xml:space="preserve">  </w:t>
            </w:r>
            <w:r w:rsidR="00812184">
              <w:rPr>
                <w:rFonts w:ascii="Arial" w:eastAsia="MS Mincho" w:hAnsi="Arial" w:cs="Arial"/>
                <w:bCs/>
                <w:sz w:val="20"/>
                <w:szCs w:val="24"/>
              </w:rPr>
              <w:fldChar w:fldCharType="begin">
                <w:ffData>
                  <w:name w:val=""/>
                  <w:enabled/>
                  <w:calcOnExit w:val="0"/>
                  <w:checkBox>
                    <w:sizeAuto/>
                    <w:default w:val="1"/>
                  </w:checkBox>
                </w:ffData>
              </w:fldChar>
            </w:r>
            <w:r w:rsidR="00812184">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sidR="00812184">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5B34ED" w:rsidTr="00812184">
        <w:trPr>
          <w:jc w:val="center"/>
        </w:trPr>
        <w:tc>
          <w:tcPr>
            <w:tcW w:w="9648" w:type="dxa"/>
            <w:gridSpan w:val="2"/>
            <w:tcBorders>
              <w:top w:val="nil"/>
              <w:left w:val="single" w:sz="12" w:space="0" w:color="auto"/>
              <w:bottom w:val="single" w:sz="4" w:space="0" w:color="auto"/>
              <w:right w:val="single" w:sz="12" w:space="0" w:color="auto"/>
            </w:tcBorders>
            <w:hideMark/>
          </w:tcPr>
          <w:p w:rsidR="005B34ED" w:rsidRDefault="00812184">
            <w:pPr>
              <w:tabs>
                <w:tab w:val="left" w:pos="1037"/>
              </w:tabs>
              <w:spacing w:after="120"/>
              <w:rPr>
                <w:rFonts w:ascii="Arial" w:eastAsia="MS Mincho" w:hAnsi="Arial" w:cs="Arial"/>
                <w:bCs/>
                <w:sz w:val="20"/>
                <w:szCs w:val="18"/>
              </w:rPr>
            </w:pPr>
            <w:r>
              <w:rPr>
                <w:rFonts w:ascii="Arial" w:eastAsia="MS Mincho" w:hAnsi="Arial" w:cs="Arial"/>
                <w:bCs/>
                <w:sz w:val="20"/>
                <w:szCs w:val="18"/>
              </w:rPr>
              <w:t>Návrh primárně počítá se zjednodušováním, tj. ukazatel konkurenceschopnosti bude pozitivně ovlivněn.</w:t>
            </w:r>
            <w:r w:rsidR="005B34ED">
              <w:rPr>
                <w:rFonts w:ascii="Arial" w:eastAsia="MS Mincho" w:hAnsi="Arial" w:cs="Arial"/>
                <w:bCs/>
                <w:sz w:val="20"/>
                <w:szCs w:val="18"/>
              </w:rPr>
              <w:t xml:space="preserve"> </w:t>
            </w:r>
          </w:p>
        </w:tc>
      </w:tr>
      <w:tr w:rsidR="005B34ED" w:rsidTr="00812184">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5B34ED" w:rsidRDefault="005B34ED"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3.3 Dopady na podnikatelské prostředí:</w:t>
            </w:r>
            <w:r>
              <w:rPr>
                <w:rFonts w:ascii="Arial" w:eastAsia="MS Mincho" w:hAnsi="Arial" w:cs="Arial"/>
                <w:bCs/>
                <w:sz w:val="20"/>
                <w:szCs w:val="24"/>
              </w:rPr>
              <w:t xml:space="preserve">  </w:t>
            </w:r>
            <w:r w:rsidR="00812184">
              <w:rPr>
                <w:rFonts w:ascii="Arial" w:eastAsia="MS Mincho" w:hAnsi="Arial" w:cs="Arial"/>
                <w:bCs/>
                <w:sz w:val="20"/>
                <w:szCs w:val="24"/>
              </w:rPr>
              <w:fldChar w:fldCharType="begin">
                <w:ffData>
                  <w:name w:val=""/>
                  <w:enabled/>
                  <w:calcOnExit w:val="0"/>
                  <w:checkBox>
                    <w:sizeAuto/>
                    <w:default w:val="1"/>
                  </w:checkBox>
                </w:ffData>
              </w:fldChar>
            </w:r>
            <w:r w:rsidR="00812184">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sidR="00812184">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trHeight w:val="369"/>
          <w:jc w:val="center"/>
        </w:trPr>
        <w:tc>
          <w:tcPr>
            <w:tcW w:w="9648" w:type="dxa"/>
            <w:gridSpan w:val="2"/>
            <w:tcBorders>
              <w:top w:val="nil"/>
              <w:left w:val="single" w:sz="12" w:space="0" w:color="auto"/>
              <w:bottom w:val="single" w:sz="4" w:space="0" w:color="auto"/>
              <w:right w:val="single" w:sz="12" w:space="0" w:color="auto"/>
            </w:tcBorders>
            <w:shd w:val="clear" w:color="auto" w:fill="FFFFFF"/>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 xml:space="preserve">Návrh primárně počítá se zjednodušováním, tj. ukazatel konkurenceschopnosti bude pozitivně ovlivněn. </w:t>
            </w:r>
          </w:p>
        </w:tc>
      </w:tr>
      <w:tr w:rsidR="00812184" w:rsidTr="00812184">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3.4 Územní dopady včetně dopadů na územní samosprávné celky:</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r w:rsidR="00812184" w:rsidTr="00812184">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 w:val="left" w:pos="3970"/>
              </w:tabs>
              <w:spacing w:after="120"/>
              <w:rPr>
                <w:rFonts w:ascii="Arial" w:eastAsia="MS Mincho" w:hAnsi="Arial" w:cs="Arial"/>
                <w:bCs/>
                <w:sz w:val="20"/>
                <w:szCs w:val="18"/>
              </w:rPr>
            </w:pPr>
            <w:r>
              <w:rPr>
                <w:rFonts w:ascii="Arial" w:eastAsia="MS Mincho" w:hAnsi="Arial" w:cs="Arial"/>
                <w:bCs/>
                <w:sz w:val="20"/>
                <w:szCs w:val="18"/>
              </w:rPr>
              <w:t>3.5 Sociální dopady:</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r>
              <w:rPr>
                <w:rFonts w:ascii="Arial" w:eastAsia="MS Mincho" w:hAnsi="Arial" w:cs="Arial"/>
                <w:bCs/>
                <w:sz w:val="20"/>
                <w:szCs w:val="18"/>
              </w:rPr>
              <w:t xml:space="preserve"> </w:t>
            </w:r>
          </w:p>
        </w:tc>
      </w:tr>
      <w:tr w:rsidR="00812184" w:rsidTr="00812184">
        <w:trPr>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 w:val="left" w:pos="3970"/>
              </w:tabs>
              <w:spacing w:after="120"/>
              <w:rPr>
                <w:rFonts w:ascii="Arial" w:eastAsia="MS Mincho" w:hAnsi="Arial" w:cs="Arial"/>
                <w:bCs/>
                <w:sz w:val="20"/>
                <w:szCs w:val="18"/>
              </w:rPr>
            </w:pPr>
            <w:r>
              <w:rPr>
                <w:rFonts w:ascii="Arial" w:eastAsia="MS Mincho" w:hAnsi="Arial" w:cs="Arial"/>
                <w:bCs/>
                <w:sz w:val="20"/>
                <w:szCs w:val="18"/>
              </w:rPr>
              <w:t>Žádné výrazné sociální dopady nejsou identifikovány.</w:t>
            </w:r>
          </w:p>
        </w:tc>
      </w:tr>
      <w:tr w:rsidR="00812184" w:rsidTr="00812184">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 w:val="left" w:pos="3970"/>
              </w:tabs>
              <w:spacing w:after="120"/>
              <w:rPr>
                <w:rFonts w:ascii="Arial" w:eastAsia="MS Mincho" w:hAnsi="Arial" w:cs="Arial"/>
                <w:bCs/>
                <w:sz w:val="20"/>
                <w:szCs w:val="18"/>
              </w:rPr>
            </w:pPr>
            <w:r>
              <w:rPr>
                <w:rFonts w:ascii="Arial" w:eastAsia="MS Mincho" w:hAnsi="Arial" w:cs="Arial"/>
                <w:bCs/>
                <w:sz w:val="20"/>
                <w:szCs w:val="18"/>
              </w:rPr>
              <w:t>3.6 Dopady na rodiny:</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r>
              <w:rPr>
                <w:rFonts w:ascii="Arial" w:eastAsia="MS Mincho" w:hAnsi="Arial" w:cs="Arial"/>
                <w:bCs/>
                <w:sz w:val="20"/>
                <w:szCs w:val="18"/>
              </w:rPr>
              <w:t xml:space="preserve"> </w:t>
            </w:r>
          </w:p>
        </w:tc>
      </w:tr>
      <w:tr w:rsidR="00812184" w:rsidTr="00812184">
        <w:trPr>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 w:val="left" w:pos="3970"/>
              </w:tabs>
              <w:spacing w:after="120"/>
              <w:rPr>
                <w:rFonts w:ascii="Arial" w:eastAsia="MS Mincho" w:hAnsi="Arial" w:cs="Arial"/>
                <w:bCs/>
                <w:sz w:val="20"/>
                <w:szCs w:val="18"/>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r w:rsidR="00812184" w:rsidTr="00812184">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 w:val="left" w:pos="3970"/>
              </w:tabs>
              <w:spacing w:after="120"/>
              <w:rPr>
                <w:rFonts w:ascii="Arial" w:eastAsia="MS Mincho" w:hAnsi="Arial" w:cs="Arial"/>
                <w:bCs/>
                <w:sz w:val="20"/>
                <w:szCs w:val="18"/>
              </w:rPr>
            </w:pPr>
            <w:r>
              <w:rPr>
                <w:rFonts w:ascii="Arial" w:eastAsia="MS Mincho" w:hAnsi="Arial" w:cs="Arial"/>
                <w:bCs/>
                <w:sz w:val="20"/>
                <w:szCs w:val="18"/>
              </w:rPr>
              <w:t>3.7 Dopady na spotřebitele:</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 w:val="left" w:pos="3970"/>
              </w:tabs>
              <w:spacing w:after="120"/>
              <w:rPr>
                <w:rFonts w:ascii="Arial" w:eastAsia="MS Mincho" w:hAnsi="Arial" w:cs="Arial"/>
                <w:bCs/>
                <w:sz w:val="20"/>
                <w:szCs w:val="18"/>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r w:rsidR="00812184" w:rsidTr="00812184">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3.8 Dopady na životní prostředí:</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trHeight w:val="405"/>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s>
              <w:spacing w:after="120"/>
              <w:rPr>
                <w:rFonts w:ascii="Arial" w:eastAsia="MS Mincho" w:hAnsi="Arial" w:cs="Arial"/>
                <w:bCs/>
                <w:sz w:val="20"/>
                <w:szCs w:val="18"/>
                <w:shd w:val="clear" w:color="auto" w:fill="C2D69B"/>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r w:rsidR="00812184" w:rsidTr="00812184">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s>
              <w:spacing w:after="120"/>
              <w:rPr>
                <w:rFonts w:ascii="Arial" w:eastAsia="MS Mincho" w:hAnsi="Arial" w:cs="Arial"/>
                <w:bCs/>
                <w:sz w:val="20"/>
                <w:szCs w:val="18"/>
                <w:shd w:val="clear" w:color="auto" w:fill="C2D69B"/>
              </w:rPr>
            </w:pPr>
            <w:r>
              <w:rPr>
                <w:rFonts w:ascii="Arial" w:eastAsia="MS Mincho" w:hAnsi="Arial" w:cs="Arial"/>
                <w:bCs/>
                <w:sz w:val="20"/>
                <w:szCs w:val="18"/>
              </w:rPr>
              <w:lastRenderedPageBreak/>
              <w:t>3.9 Dopady ve vztahu k zákazu diskriminace a ve vztahu k rovnosti žen a mužů:</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1"/>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trHeight w:val="405"/>
          <w:jc w:val="center"/>
        </w:trPr>
        <w:tc>
          <w:tcPr>
            <w:tcW w:w="9648" w:type="dxa"/>
            <w:gridSpan w:val="2"/>
            <w:tcBorders>
              <w:top w:val="nil"/>
              <w:left w:val="single" w:sz="12" w:space="0" w:color="auto"/>
              <w:bottom w:val="nil"/>
              <w:right w:val="single" w:sz="12" w:space="0" w:color="auto"/>
            </w:tcBorders>
            <w:hideMark/>
          </w:tcPr>
          <w:p w:rsidR="00812184" w:rsidRDefault="00812184" w:rsidP="00812184">
            <w:pPr>
              <w:tabs>
                <w:tab w:val="left" w:pos="1037"/>
              </w:tabs>
              <w:spacing w:after="120"/>
              <w:rPr>
                <w:rFonts w:ascii="Arial" w:eastAsia="MS Mincho" w:hAnsi="Arial" w:cs="Arial"/>
                <w:sz w:val="20"/>
                <w:szCs w:val="18"/>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r w:rsidR="00812184" w:rsidTr="00812184">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812184">
            <w:pPr>
              <w:tabs>
                <w:tab w:val="left" w:pos="1037"/>
              </w:tabs>
              <w:spacing w:after="120"/>
              <w:rPr>
                <w:rFonts w:ascii="Arial" w:eastAsia="MS Mincho" w:hAnsi="Arial" w:cs="Arial"/>
                <w:sz w:val="20"/>
                <w:szCs w:val="18"/>
              </w:rPr>
            </w:pPr>
            <w:r>
              <w:rPr>
                <w:rFonts w:ascii="Arial" w:eastAsia="MS Mincho" w:hAnsi="Arial" w:cs="Arial"/>
                <w:bCs/>
                <w:sz w:val="20"/>
                <w:szCs w:val="18"/>
              </w:rPr>
              <w:t>3.10 Dopady na výkon státní statistické služby:</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Pr>
                <w:rFonts w:ascii="Arial" w:eastAsia="MS Mincho" w:hAnsi="Arial" w:cs="Arial"/>
                <w:bCs/>
                <w:sz w:val="20"/>
                <w:szCs w:val="24"/>
              </w:rPr>
              <w:fldChar w:fldCharType="begin">
                <w:ffData>
                  <w:name w:val=""/>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trHeight w:val="405"/>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t>S ohledem na jinou strukturu dat o</w:t>
            </w:r>
            <w:r w:rsidR="00C77C01">
              <w:rPr>
                <w:rFonts w:ascii="Arial" w:eastAsia="MS Mincho" w:hAnsi="Arial" w:cs="Arial"/>
                <w:bCs/>
                <w:sz w:val="20"/>
                <w:szCs w:val="18"/>
              </w:rPr>
              <w:t>d</w:t>
            </w:r>
            <w:r>
              <w:rPr>
                <w:rFonts w:ascii="Arial" w:eastAsia="MS Mincho" w:hAnsi="Arial" w:cs="Arial"/>
                <w:bCs/>
                <w:sz w:val="20"/>
                <w:szCs w:val="18"/>
              </w:rPr>
              <w:t xml:space="preserve"> daňových subjektů, bude případně nutné </w:t>
            </w:r>
            <w:r w:rsidR="00F179A2">
              <w:rPr>
                <w:rFonts w:ascii="Arial" w:eastAsia="MS Mincho" w:hAnsi="Arial" w:cs="Arial"/>
                <w:bCs/>
                <w:sz w:val="20"/>
                <w:szCs w:val="18"/>
              </w:rPr>
              <w:t>pozměnit metodiku zpracování dat z pozměněných vstupů.</w:t>
            </w:r>
          </w:p>
        </w:tc>
      </w:tr>
      <w:tr w:rsidR="00812184" w:rsidTr="00812184">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F179A2">
            <w:pPr>
              <w:tabs>
                <w:tab w:val="left" w:pos="1037"/>
              </w:tabs>
              <w:spacing w:after="120"/>
              <w:rPr>
                <w:rFonts w:ascii="Arial" w:eastAsia="MS Mincho" w:hAnsi="Arial" w:cs="Arial"/>
                <w:bCs/>
                <w:sz w:val="20"/>
                <w:szCs w:val="18"/>
              </w:rPr>
            </w:pPr>
            <w:r>
              <w:rPr>
                <w:rFonts w:ascii="Arial" w:eastAsia="MS Mincho" w:hAnsi="Arial" w:cs="Arial"/>
                <w:bCs/>
                <w:sz w:val="20"/>
                <w:szCs w:val="18"/>
              </w:rPr>
              <w:t>3.11 Korupční rizika:</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sidR="00F179A2">
              <w:rPr>
                <w:rFonts w:ascii="Arial" w:eastAsia="MS Mincho" w:hAnsi="Arial" w:cs="Arial"/>
                <w:bCs/>
                <w:sz w:val="20"/>
                <w:szCs w:val="24"/>
              </w:rPr>
              <w:fldChar w:fldCharType="begin">
                <w:ffData>
                  <w:name w:val=""/>
                  <w:enabled/>
                  <w:calcOnExit w:val="0"/>
                  <w:checkBox>
                    <w:sizeAuto/>
                    <w:default w:val="1"/>
                  </w:checkBox>
                </w:ffData>
              </w:fldChar>
            </w:r>
            <w:r w:rsidR="00F179A2">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sidR="00F179A2">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trHeight w:val="405"/>
          <w:jc w:val="center"/>
        </w:trPr>
        <w:tc>
          <w:tcPr>
            <w:tcW w:w="9648" w:type="dxa"/>
            <w:gridSpan w:val="2"/>
            <w:tcBorders>
              <w:top w:val="nil"/>
              <w:left w:val="single" w:sz="12" w:space="0" w:color="auto"/>
              <w:bottom w:val="single" w:sz="4" w:space="0" w:color="auto"/>
              <w:right w:val="single" w:sz="12" w:space="0" w:color="auto"/>
            </w:tcBorders>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r w:rsidR="00812184" w:rsidTr="00812184">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hideMark/>
          </w:tcPr>
          <w:p w:rsidR="00812184" w:rsidRDefault="00812184" w:rsidP="00F179A2">
            <w:pPr>
              <w:tabs>
                <w:tab w:val="left" w:pos="1037"/>
              </w:tabs>
              <w:spacing w:after="120"/>
              <w:rPr>
                <w:rFonts w:ascii="Arial" w:eastAsia="MS Mincho" w:hAnsi="Arial" w:cs="Arial"/>
                <w:bCs/>
                <w:sz w:val="20"/>
                <w:szCs w:val="18"/>
              </w:rPr>
            </w:pPr>
            <w:r>
              <w:rPr>
                <w:rFonts w:ascii="Arial" w:eastAsia="MS Mincho" w:hAnsi="Arial" w:cs="Arial"/>
                <w:bCs/>
                <w:sz w:val="20"/>
                <w:szCs w:val="18"/>
              </w:rPr>
              <w:t>3.12 Dopady na bezpečnost nebo obranu státu:</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Pr>
                <w:rFonts w:ascii="Arial" w:eastAsia="MS Mincho" w:hAnsi="Arial" w:cs="Arial"/>
                <w:bCs/>
                <w:sz w:val="20"/>
                <w:szCs w:val="24"/>
              </w:rPr>
              <w:fldChar w:fldCharType="end"/>
            </w:r>
            <w:r>
              <w:rPr>
                <w:rFonts w:ascii="Arial" w:eastAsia="MS Mincho" w:hAnsi="Arial" w:cs="Arial"/>
                <w:bCs/>
                <w:sz w:val="20"/>
                <w:szCs w:val="24"/>
              </w:rPr>
              <w:t xml:space="preserve"> ANO  </w:t>
            </w:r>
            <w:r w:rsidR="00F179A2">
              <w:rPr>
                <w:rFonts w:ascii="Arial" w:eastAsia="MS Mincho" w:hAnsi="Arial" w:cs="Arial"/>
                <w:bCs/>
                <w:sz w:val="20"/>
                <w:szCs w:val="24"/>
              </w:rPr>
              <w:fldChar w:fldCharType="begin">
                <w:ffData>
                  <w:name w:val=""/>
                  <w:enabled/>
                  <w:calcOnExit w:val="0"/>
                  <w:checkBox>
                    <w:sizeAuto/>
                    <w:default w:val="1"/>
                  </w:checkBox>
                </w:ffData>
              </w:fldChar>
            </w:r>
            <w:r w:rsidR="00F179A2">
              <w:rPr>
                <w:rFonts w:ascii="Arial" w:eastAsia="MS Mincho" w:hAnsi="Arial" w:cs="Arial"/>
                <w:bCs/>
                <w:sz w:val="20"/>
                <w:szCs w:val="24"/>
              </w:rPr>
              <w:instrText xml:space="preserve"> FORMCHECKBOX </w:instrText>
            </w:r>
            <w:r w:rsidR="001245EA">
              <w:rPr>
                <w:rFonts w:ascii="Arial" w:eastAsia="MS Mincho" w:hAnsi="Arial" w:cs="Arial"/>
                <w:bCs/>
                <w:sz w:val="20"/>
                <w:szCs w:val="24"/>
              </w:rPr>
            </w:r>
            <w:r w:rsidR="001245EA">
              <w:rPr>
                <w:rFonts w:ascii="Arial" w:eastAsia="MS Mincho" w:hAnsi="Arial" w:cs="Arial"/>
                <w:bCs/>
                <w:sz w:val="20"/>
                <w:szCs w:val="24"/>
              </w:rPr>
              <w:fldChar w:fldCharType="separate"/>
            </w:r>
            <w:r w:rsidR="00F179A2">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812184" w:rsidTr="00812184">
        <w:trPr>
          <w:trHeight w:val="405"/>
          <w:jc w:val="center"/>
        </w:trPr>
        <w:tc>
          <w:tcPr>
            <w:tcW w:w="9648" w:type="dxa"/>
            <w:gridSpan w:val="2"/>
            <w:tcBorders>
              <w:top w:val="nil"/>
              <w:left w:val="single" w:sz="12" w:space="0" w:color="auto"/>
              <w:bottom w:val="single" w:sz="12" w:space="0" w:color="auto"/>
              <w:right w:val="single" w:sz="12" w:space="0" w:color="auto"/>
            </w:tcBorders>
            <w:hideMark/>
          </w:tcPr>
          <w:p w:rsidR="00812184" w:rsidRDefault="00812184" w:rsidP="00812184">
            <w:pPr>
              <w:tabs>
                <w:tab w:val="left" w:pos="1037"/>
              </w:tabs>
              <w:spacing w:after="120"/>
              <w:rPr>
                <w:rFonts w:ascii="Arial" w:eastAsia="MS Mincho" w:hAnsi="Arial" w:cs="Arial"/>
                <w:bCs/>
                <w:sz w:val="20"/>
                <w:szCs w:val="18"/>
              </w:rPr>
            </w:pPr>
            <w:r>
              <w:rPr>
                <w:rFonts w:ascii="Arial" w:eastAsia="MS Mincho" w:hAnsi="Arial" w:cs="Arial"/>
                <w:bCs/>
                <w:sz w:val="20"/>
                <w:szCs w:val="18"/>
              </w:rPr>
              <w:fldChar w:fldCharType="begin">
                <w:ffData>
                  <w:name w:val=""/>
                  <w:enabled/>
                  <w:calcOnExit w:val="0"/>
                  <w:textInput>
                    <w:default w:val="Pokud ano, specifikujte."/>
                  </w:textInput>
                </w:ffData>
              </w:fldChar>
            </w:r>
            <w:r>
              <w:rPr>
                <w:rFonts w:ascii="Arial" w:eastAsia="MS Mincho" w:hAnsi="Arial" w:cs="Arial"/>
                <w:bCs/>
                <w:sz w:val="20"/>
                <w:szCs w:val="18"/>
              </w:rPr>
              <w:instrText xml:space="preserve"> FORMTEXT </w:instrText>
            </w:r>
            <w:r>
              <w:rPr>
                <w:rFonts w:ascii="Arial" w:eastAsia="MS Mincho" w:hAnsi="Arial" w:cs="Arial"/>
                <w:bCs/>
                <w:sz w:val="20"/>
                <w:szCs w:val="18"/>
              </w:rPr>
            </w:r>
            <w:r>
              <w:rPr>
                <w:rFonts w:ascii="Arial" w:eastAsia="MS Mincho" w:hAnsi="Arial" w:cs="Arial"/>
                <w:bCs/>
                <w:sz w:val="20"/>
                <w:szCs w:val="18"/>
              </w:rPr>
              <w:fldChar w:fldCharType="separate"/>
            </w:r>
            <w:r>
              <w:rPr>
                <w:rFonts w:ascii="Arial" w:eastAsia="MS Mincho" w:hAnsi="Arial" w:cs="Arial"/>
                <w:bCs/>
                <w:noProof/>
                <w:sz w:val="20"/>
                <w:szCs w:val="18"/>
              </w:rPr>
              <w:t>Pokud ano, specifikujte.</w:t>
            </w:r>
            <w:r>
              <w:rPr>
                <w:rFonts w:ascii="Arial" w:eastAsia="MS Mincho" w:hAnsi="Arial" w:cs="Arial"/>
                <w:bCs/>
                <w:sz w:val="20"/>
                <w:szCs w:val="18"/>
              </w:rPr>
              <w:fldChar w:fldCharType="end"/>
            </w:r>
          </w:p>
        </w:tc>
      </w:tr>
    </w:tbl>
    <w:p w:rsidR="005B34ED" w:rsidRDefault="005B34ED" w:rsidP="005B34ED">
      <w:pPr>
        <w:rPr>
          <w:rFonts w:ascii="Arial" w:eastAsiaTheme="minorHAnsi" w:hAnsi="Arial" w:cs="Arial"/>
          <w:sz w:val="22"/>
        </w:rPr>
      </w:pPr>
    </w:p>
    <w:p w:rsidR="005B34ED" w:rsidRDefault="005B34ED" w:rsidP="005B34ED">
      <w:r>
        <w:br w:type="page"/>
      </w:r>
    </w:p>
    <w:p w:rsidR="00062CCA" w:rsidRDefault="005B34ED" w:rsidP="005B34ED">
      <w:pPr>
        <w:pStyle w:val="Obsah1"/>
      </w:pPr>
      <w:r>
        <w:lastRenderedPageBreak/>
        <w:t>Obsah:</w:t>
      </w:r>
    </w:p>
    <w:sdt>
      <w:sdtPr>
        <w:rPr>
          <w:rFonts w:ascii="Garamond" w:eastAsia="Calibri" w:hAnsi="Garamond" w:cs="Times New Roman"/>
          <w:color w:val="auto"/>
          <w:sz w:val="24"/>
          <w:szCs w:val="22"/>
          <w:lang w:eastAsia="en-US"/>
        </w:rPr>
        <w:id w:val="-617612058"/>
        <w:docPartObj>
          <w:docPartGallery w:val="Table of Contents"/>
          <w:docPartUnique/>
        </w:docPartObj>
      </w:sdtPr>
      <w:sdtEndPr>
        <w:rPr>
          <w:b/>
          <w:bCs/>
        </w:rPr>
      </w:sdtEndPr>
      <w:sdtContent>
        <w:p w:rsidR="00BA1B60" w:rsidRDefault="00BA1B60">
          <w:pPr>
            <w:pStyle w:val="Nadpisobsahu"/>
          </w:pPr>
        </w:p>
        <w:p w:rsidR="000C2A27" w:rsidRPr="009064BB" w:rsidRDefault="00BA1B60">
          <w:pPr>
            <w:pStyle w:val="Obsah1"/>
            <w:rPr>
              <w:rFonts w:ascii="Arial" w:eastAsiaTheme="minorEastAsia" w:hAnsi="Arial" w:cs="Arial"/>
              <w:b w:val="0"/>
              <w:noProof/>
              <w:sz w:val="26"/>
              <w:szCs w:val="26"/>
              <w:lang w:eastAsia="cs-CZ"/>
            </w:rPr>
          </w:pPr>
          <w:r>
            <w:fldChar w:fldCharType="begin"/>
          </w:r>
          <w:r>
            <w:instrText xml:space="preserve"> TOC \o "1-3" \h \z \u </w:instrText>
          </w:r>
          <w:r>
            <w:fldChar w:fldCharType="separate"/>
          </w:r>
          <w:hyperlink w:anchor="_Toc167802779" w:history="1">
            <w:r w:rsidR="000C2A27" w:rsidRPr="009064BB">
              <w:rPr>
                <w:rStyle w:val="Hypertextovodkaz"/>
                <w:rFonts w:ascii="Arial" w:hAnsi="Arial" w:cs="Arial"/>
                <w:noProof/>
                <w:sz w:val="26"/>
                <w:szCs w:val="26"/>
              </w:rPr>
              <w:t>1.</w:t>
            </w:r>
            <w:r w:rsidR="000C2A27" w:rsidRPr="009064BB">
              <w:rPr>
                <w:rFonts w:ascii="Arial" w:eastAsiaTheme="minorEastAsia" w:hAnsi="Arial" w:cs="Arial"/>
                <w:b w:val="0"/>
                <w:noProof/>
                <w:sz w:val="26"/>
                <w:szCs w:val="26"/>
                <w:lang w:eastAsia="cs-CZ"/>
              </w:rPr>
              <w:tab/>
            </w:r>
            <w:r w:rsidR="000C2A27" w:rsidRPr="009064BB">
              <w:rPr>
                <w:rStyle w:val="Hypertextovodkaz"/>
                <w:rFonts w:ascii="Arial" w:hAnsi="Arial" w:cs="Arial"/>
                <w:noProof/>
                <w:sz w:val="26"/>
                <w:szCs w:val="26"/>
              </w:rPr>
              <w:t>Plnění daňových povinnosti v cizí (funkční) měně</w:t>
            </w:r>
            <w:r w:rsidR="000C2A27" w:rsidRPr="009064BB">
              <w:rPr>
                <w:rFonts w:ascii="Arial" w:hAnsi="Arial" w:cs="Arial"/>
                <w:noProof/>
                <w:webHidden/>
                <w:sz w:val="26"/>
                <w:szCs w:val="26"/>
              </w:rPr>
              <w:tab/>
            </w:r>
            <w:r w:rsidR="000C2A27" w:rsidRPr="009064BB">
              <w:rPr>
                <w:rFonts w:ascii="Arial" w:hAnsi="Arial" w:cs="Arial"/>
                <w:noProof/>
                <w:webHidden/>
                <w:sz w:val="26"/>
                <w:szCs w:val="26"/>
              </w:rPr>
              <w:fldChar w:fldCharType="begin"/>
            </w:r>
            <w:r w:rsidR="000C2A27" w:rsidRPr="009064BB">
              <w:rPr>
                <w:rFonts w:ascii="Arial" w:hAnsi="Arial" w:cs="Arial"/>
                <w:noProof/>
                <w:webHidden/>
                <w:sz w:val="26"/>
                <w:szCs w:val="26"/>
              </w:rPr>
              <w:instrText xml:space="preserve"> PAGEREF _Toc167802779 \h </w:instrText>
            </w:r>
            <w:r w:rsidR="000C2A27" w:rsidRPr="009064BB">
              <w:rPr>
                <w:rFonts w:ascii="Arial" w:hAnsi="Arial" w:cs="Arial"/>
                <w:noProof/>
                <w:webHidden/>
                <w:sz w:val="26"/>
                <w:szCs w:val="26"/>
              </w:rPr>
            </w:r>
            <w:r w:rsidR="000C2A27" w:rsidRPr="009064BB">
              <w:rPr>
                <w:rFonts w:ascii="Arial" w:hAnsi="Arial" w:cs="Arial"/>
                <w:noProof/>
                <w:webHidden/>
                <w:sz w:val="26"/>
                <w:szCs w:val="26"/>
              </w:rPr>
              <w:fldChar w:fldCharType="separate"/>
            </w:r>
            <w:r w:rsidR="000C2A27" w:rsidRPr="009064BB">
              <w:rPr>
                <w:rFonts w:ascii="Arial" w:hAnsi="Arial" w:cs="Arial"/>
                <w:noProof/>
                <w:webHidden/>
                <w:sz w:val="26"/>
                <w:szCs w:val="26"/>
              </w:rPr>
              <w:t>9</w:t>
            </w:r>
            <w:r w:rsidR="000C2A27" w:rsidRPr="009064BB">
              <w:rPr>
                <w:rFonts w:ascii="Arial" w:hAnsi="Arial" w:cs="Arial"/>
                <w:noProof/>
                <w:webHidden/>
                <w:sz w:val="26"/>
                <w:szCs w:val="26"/>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780" w:history="1">
            <w:r w:rsidR="000C2A27" w:rsidRPr="000C2A27">
              <w:rPr>
                <w:rStyle w:val="Hypertextovodkaz"/>
                <w:rFonts w:ascii="Arial" w:hAnsi="Arial" w:cs="Arial"/>
                <w:noProof/>
                <w:sz w:val="24"/>
                <w:szCs w:val="24"/>
              </w:rPr>
              <w:t>1.1.</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Důvod předložení a cíle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_Toc167802780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9</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1.1.1.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Název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9</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1.1.2.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Definice problému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9</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1.1.3.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existujícího právního stavu v dané oblasti</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9</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1.1.4.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dotčených subjektů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9</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1.1.5.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cílového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9</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1.1.6.</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Zhodnocení rizika</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10</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787" w:history="1">
            <w:r w:rsidR="000C2A27" w:rsidRPr="000C2A27">
              <w:rPr>
                <w:rStyle w:val="Hypertextovodkaz"/>
                <w:rFonts w:ascii="Arial" w:hAnsi="Arial" w:cs="Arial"/>
                <w:noProof/>
                <w:sz w:val="24"/>
                <w:szCs w:val="24"/>
              </w:rPr>
              <w:t>1.2.</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variant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_Toc167802787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10</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8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1.2.1.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Přizpůsobení variant regulaci a její 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_Toc167802788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11</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789" w:history="1">
            <w:r w:rsidR="000C2A27" w:rsidRPr="000C2A27">
              <w:rPr>
                <w:rStyle w:val="Hypertextovodkaz"/>
                <w:rFonts w:ascii="Arial" w:hAnsi="Arial" w:cs="Arial"/>
                <w:noProof/>
                <w:sz w:val="24"/>
                <w:szCs w:val="24"/>
              </w:rPr>
              <w:t>1.3.</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_Toc167802789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11</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9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1.3.1.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nákladů a přínosů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9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1.3.2.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Náklady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9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1.3.3.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Přínosy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9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1.3.4.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Vyhodnocení variant</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11</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794" w:history="1">
            <w:r w:rsidR="000C2A27" w:rsidRPr="000C2A27">
              <w:rPr>
                <w:rStyle w:val="Hypertextovodkaz"/>
                <w:rFonts w:ascii="Arial" w:hAnsi="Arial" w:cs="Arial"/>
                <w:bCs/>
                <w:noProof/>
                <w:szCs w:val="24"/>
              </w:rPr>
              <w:t>1.3.4.1.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0 – Zachování současného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11</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795" w:history="1">
            <w:r w:rsidR="000C2A27" w:rsidRPr="000C2A27">
              <w:rPr>
                <w:rStyle w:val="Hypertextovodkaz"/>
                <w:rFonts w:ascii="Arial" w:hAnsi="Arial" w:cs="Arial"/>
                <w:bCs/>
                <w:noProof/>
                <w:szCs w:val="24"/>
              </w:rPr>
              <w:t>1.3.4.2.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1 –  Kompletně využít jakoukoliv funkční měnu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12</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796" w:history="1">
            <w:r w:rsidR="000C2A27" w:rsidRPr="000C2A27">
              <w:rPr>
                <w:rStyle w:val="Hypertextovodkaz"/>
                <w:rFonts w:ascii="Arial" w:hAnsi="Arial" w:cs="Arial"/>
                <w:bCs/>
                <w:noProof/>
                <w:szCs w:val="24"/>
              </w:rPr>
              <w:t>1.3.4.3.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2 – Možnost placení daní toliko v eurech</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12</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797" w:history="1">
            <w:r w:rsidR="000C2A27" w:rsidRPr="000C2A27">
              <w:rPr>
                <w:rStyle w:val="Hypertextovodkaz"/>
                <w:rFonts w:ascii="Arial" w:hAnsi="Arial" w:cs="Arial"/>
                <w:noProof/>
                <w:sz w:val="24"/>
                <w:szCs w:val="24"/>
              </w:rPr>
              <w:t>1.4.</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_Toc167802797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13</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79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Stanovení pořadí variant a výběr nejvhodnějšího řešení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_Toc167802798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13</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799" w:history="1">
            <w:r w:rsidR="000C2A27" w:rsidRPr="000C2A27">
              <w:rPr>
                <w:rStyle w:val="Hypertextovodkaz"/>
                <w:rFonts w:ascii="Arial" w:hAnsi="Arial" w:cs="Arial"/>
                <w:noProof/>
                <w:sz w:val="24"/>
                <w:szCs w:val="24"/>
              </w:rPr>
              <w:t>1.5.</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Implementace doporučené varianty a vynucování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_Toc167802799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13</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0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1.5.1.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_Toc167802800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13</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01" w:history="1">
            <w:r w:rsidR="000C2A27" w:rsidRPr="000C2A27">
              <w:rPr>
                <w:rStyle w:val="Hypertextovodkaz"/>
                <w:rFonts w:ascii="Arial" w:hAnsi="Arial" w:cs="Arial"/>
                <w:noProof/>
                <w:sz w:val="24"/>
                <w:szCs w:val="24"/>
              </w:rPr>
              <w:t>1.6.</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Přezkum účinnosti regulace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_Toc167802801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13</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02" w:history="1">
            <w:r w:rsidR="000C2A27" w:rsidRPr="000C2A27">
              <w:rPr>
                <w:rStyle w:val="Hypertextovodkaz"/>
                <w:rFonts w:ascii="Arial" w:hAnsi="Arial" w:cs="Arial"/>
                <w:noProof/>
                <w:sz w:val="24"/>
                <w:szCs w:val="24"/>
              </w:rPr>
              <w:t>1.7.</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Konzultace a zdroje dat</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_Toc167802802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13</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03" w:history="1">
            <w:r w:rsidR="000C2A27" w:rsidRPr="000C2A27">
              <w:rPr>
                <w:rStyle w:val="Hypertextovodkaz"/>
                <w:rFonts w:ascii="Arial" w:hAnsi="Arial" w:cs="Arial"/>
                <w:noProof/>
                <w:sz w:val="24"/>
                <w:szCs w:val="24"/>
              </w:rPr>
              <w:t>1.8.</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Kontakty na zpracovatele RIA</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_Toc167802803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14</w:t>
            </w:r>
            <w:r w:rsidR="000C2A27" w:rsidRPr="000C2A27">
              <w:rPr>
                <w:rFonts w:ascii="Arial" w:hAnsi="Arial" w:cs="Arial"/>
                <w:noProof/>
                <w:webHidden/>
                <w:sz w:val="24"/>
                <w:szCs w:val="24"/>
              </w:rPr>
              <w:fldChar w:fldCharType="end"/>
            </w:r>
          </w:hyperlink>
        </w:p>
        <w:p w:rsidR="000C2A27" w:rsidRPr="009064BB" w:rsidRDefault="001245EA">
          <w:pPr>
            <w:pStyle w:val="Obsah1"/>
            <w:rPr>
              <w:rFonts w:ascii="Arial" w:eastAsiaTheme="minorEastAsia" w:hAnsi="Arial" w:cs="Arial"/>
              <w:b w:val="0"/>
              <w:noProof/>
              <w:sz w:val="26"/>
              <w:szCs w:val="26"/>
              <w:lang w:eastAsia="cs-CZ"/>
            </w:rPr>
          </w:pPr>
          <w:hyperlink w:anchor="_Toc167802804" w:history="1">
            <w:r w:rsidR="000C2A27" w:rsidRPr="009064BB">
              <w:rPr>
                <w:rStyle w:val="Hypertextovodkaz"/>
                <w:rFonts w:ascii="Arial" w:hAnsi="Arial" w:cs="Arial"/>
                <w:noProof/>
                <w:sz w:val="26"/>
                <w:szCs w:val="26"/>
              </w:rPr>
              <w:t>2.</w:t>
            </w:r>
            <w:r w:rsidR="000C2A27" w:rsidRPr="009064BB">
              <w:rPr>
                <w:rFonts w:ascii="Arial" w:eastAsiaTheme="minorEastAsia" w:hAnsi="Arial" w:cs="Arial"/>
                <w:b w:val="0"/>
                <w:noProof/>
                <w:sz w:val="26"/>
                <w:szCs w:val="26"/>
                <w:lang w:eastAsia="cs-CZ"/>
              </w:rPr>
              <w:tab/>
            </w:r>
            <w:r w:rsidR="000C2A27" w:rsidRPr="009064BB">
              <w:rPr>
                <w:rStyle w:val="Hypertextovodkaz"/>
                <w:rFonts w:ascii="Arial" w:hAnsi="Arial" w:cs="Arial"/>
                <w:noProof/>
                <w:sz w:val="26"/>
                <w:szCs w:val="26"/>
              </w:rPr>
              <w:t>Počty odpisových skupin</w:t>
            </w:r>
            <w:r w:rsidR="000C2A27" w:rsidRPr="009064BB">
              <w:rPr>
                <w:rFonts w:ascii="Arial" w:hAnsi="Arial" w:cs="Arial"/>
                <w:noProof/>
                <w:webHidden/>
                <w:sz w:val="26"/>
                <w:szCs w:val="26"/>
              </w:rPr>
              <w:tab/>
            </w:r>
            <w:r w:rsidR="000C2A27" w:rsidRPr="009064BB">
              <w:rPr>
                <w:rFonts w:ascii="Arial" w:hAnsi="Arial" w:cs="Arial"/>
                <w:noProof/>
                <w:webHidden/>
                <w:sz w:val="26"/>
                <w:szCs w:val="26"/>
              </w:rPr>
              <w:fldChar w:fldCharType="begin"/>
            </w:r>
            <w:r w:rsidR="000C2A27" w:rsidRPr="009064BB">
              <w:rPr>
                <w:rFonts w:ascii="Arial" w:hAnsi="Arial" w:cs="Arial"/>
                <w:noProof/>
                <w:webHidden/>
                <w:sz w:val="26"/>
                <w:szCs w:val="26"/>
              </w:rPr>
              <w:instrText xml:space="preserve"> PAGEREF _Toc167802804 \h </w:instrText>
            </w:r>
            <w:r w:rsidR="000C2A27" w:rsidRPr="009064BB">
              <w:rPr>
                <w:rFonts w:ascii="Arial" w:hAnsi="Arial" w:cs="Arial"/>
                <w:noProof/>
                <w:webHidden/>
                <w:sz w:val="26"/>
                <w:szCs w:val="26"/>
              </w:rPr>
            </w:r>
            <w:r w:rsidR="000C2A27" w:rsidRPr="009064BB">
              <w:rPr>
                <w:rFonts w:ascii="Arial" w:hAnsi="Arial" w:cs="Arial"/>
                <w:noProof/>
                <w:webHidden/>
                <w:sz w:val="26"/>
                <w:szCs w:val="26"/>
              </w:rPr>
              <w:fldChar w:fldCharType="separate"/>
            </w:r>
            <w:r w:rsidR="000C2A27" w:rsidRPr="009064BB">
              <w:rPr>
                <w:rFonts w:ascii="Arial" w:hAnsi="Arial" w:cs="Arial"/>
                <w:noProof/>
                <w:webHidden/>
                <w:sz w:val="26"/>
                <w:szCs w:val="26"/>
              </w:rPr>
              <w:t>15</w:t>
            </w:r>
            <w:r w:rsidR="000C2A27" w:rsidRPr="009064BB">
              <w:rPr>
                <w:rFonts w:ascii="Arial" w:hAnsi="Arial" w:cs="Arial"/>
                <w:noProof/>
                <w:webHidden/>
                <w:sz w:val="26"/>
                <w:szCs w:val="26"/>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05" w:history="1">
            <w:r w:rsidR="000C2A27" w:rsidRPr="000C2A27">
              <w:rPr>
                <w:rStyle w:val="Hypertextovodkaz"/>
                <w:rFonts w:ascii="Arial" w:hAnsi="Arial" w:cs="Arial"/>
                <w:noProof/>
                <w:sz w:val="24"/>
                <w:szCs w:val="24"/>
              </w:rPr>
              <w:t>2.1.</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Důvod předložení a cíle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_Toc167802805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15</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0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2.1.1.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Název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_Toc167802806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0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2.1.2.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Definice problému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_Toc167802807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0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2.1.3.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existujícího právního stavu v dané oblasti</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_Toc167802808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09"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2.1.4.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dotčených subjektů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_Toc167802809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2.1.5.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cílového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16</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2.1.6.</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Zhodnocení rizika</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16</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12" w:history="1">
            <w:r w:rsidR="000C2A27" w:rsidRPr="000C2A27">
              <w:rPr>
                <w:rStyle w:val="Hypertextovodkaz"/>
                <w:rFonts w:ascii="Arial" w:hAnsi="Arial" w:cs="Arial"/>
                <w:noProof/>
                <w:sz w:val="24"/>
                <w:szCs w:val="24"/>
              </w:rPr>
              <w:t>2.2.</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variant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_Toc167802812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16</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2.2.1.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Přizpůsobení variant regulaci a její 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17</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14" w:history="1">
            <w:r w:rsidR="000C2A27" w:rsidRPr="000C2A27">
              <w:rPr>
                <w:rStyle w:val="Hypertextovodkaz"/>
                <w:rFonts w:ascii="Arial" w:hAnsi="Arial" w:cs="Arial"/>
                <w:noProof/>
                <w:sz w:val="24"/>
                <w:szCs w:val="24"/>
              </w:rPr>
              <w:t>2.3.</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_Toc167802814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17</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2.3.1.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nákladů a přínosů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17</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2.3.2.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Náklady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17</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2.3.3.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Přínosy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17</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1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2.3.4.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Vyhodnocení variant</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19" w:history="1">
            <w:r w:rsidR="000C2A27" w:rsidRPr="000C2A27">
              <w:rPr>
                <w:rStyle w:val="Hypertextovodkaz"/>
                <w:rFonts w:ascii="Arial" w:hAnsi="Arial" w:cs="Arial"/>
                <w:bCs/>
                <w:noProof/>
                <w:szCs w:val="24"/>
              </w:rPr>
              <w:t>2.3.4.1.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0 – Zachování současného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_Toc167802819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20" w:history="1">
            <w:r w:rsidR="000C2A27" w:rsidRPr="000C2A27">
              <w:rPr>
                <w:rStyle w:val="Hypertextovodkaz"/>
                <w:rFonts w:ascii="Arial" w:hAnsi="Arial" w:cs="Arial"/>
                <w:bCs/>
                <w:noProof/>
                <w:szCs w:val="24"/>
              </w:rPr>
              <w:t>2.3.4.2.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1 – snížení počtu odpisových skupin hmotného majetku na dvě</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_Toc167802820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18</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21" w:history="1">
            <w:r w:rsidR="000C2A27" w:rsidRPr="000C2A27">
              <w:rPr>
                <w:rStyle w:val="Hypertextovodkaz"/>
                <w:rFonts w:ascii="Arial" w:hAnsi="Arial" w:cs="Arial"/>
                <w:noProof/>
                <w:sz w:val="24"/>
                <w:szCs w:val="24"/>
              </w:rPr>
              <w:t>2.4.</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_Toc167802821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18</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2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Stanovení pořadí variant a výběr nejvhodnějšího řešení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_Toc167802822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19</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23" w:history="1">
            <w:r w:rsidR="000C2A27" w:rsidRPr="000C2A27">
              <w:rPr>
                <w:rStyle w:val="Hypertextovodkaz"/>
                <w:rFonts w:ascii="Arial" w:hAnsi="Arial" w:cs="Arial"/>
                <w:noProof/>
                <w:sz w:val="24"/>
                <w:szCs w:val="24"/>
              </w:rPr>
              <w:t>2.5.</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Implementace doporučené varianty a vynucování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_Toc167802823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19</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2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2.5.1.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_Toc167802824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19</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25" w:history="1">
            <w:r w:rsidR="000C2A27" w:rsidRPr="000C2A27">
              <w:rPr>
                <w:rStyle w:val="Hypertextovodkaz"/>
                <w:rFonts w:ascii="Arial" w:hAnsi="Arial" w:cs="Arial"/>
                <w:noProof/>
                <w:sz w:val="24"/>
                <w:szCs w:val="24"/>
              </w:rPr>
              <w:t>2.6.</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Přezkum účinnosti regulace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_Toc167802825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19</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26" w:history="1">
            <w:r w:rsidR="000C2A27" w:rsidRPr="000C2A27">
              <w:rPr>
                <w:rStyle w:val="Hypertextovodkaz"/>
                <w:rFonts w:ascii="Arial" w:hAnsi="Arial" w:cs="Arial"/>
                <w:noProof/>
                <w:sz w:val="24"/>
                <w:szCs w:val="24"/>
              </w:rPr>
              <w:t>2.7.</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Konzultace a zdroje dat</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_Toc167802826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19</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27" w:history="1">
            <w:r w:rsidR="000C2A27" w:rsidRPr="000C2A27">
              <w:rPr>
                <w:rStyle w:val="Hypertextovodkaz"/>
                <w:rFonts w:ascii="Arial" w:hAnsi="Arial" w:cs="Arial"/>
                <w:noProof/>
                <w:sz w:val="24"/>
                <w:szCs w:val="24"/>
              </w:rPr>
              <w:t>2.8.</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Kontakty na zpracovatele RIA</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_Toc167802827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19</w:t>
            </w:r>
            <w:r w:rsidR="000C2A27" w:rsidRPr="000C2A27">
              <w:rPr>
                <w:rFonts w:ascii="Arial" w:hAnsi="Arial" w:cs="Arial"/>
                <w:noProof/>
                <w:webHidden/>
                <w:sz w:val="24"/>
                <w:szCs w:val="24"/>
              </w:rPr>
              <w:fldChar w:fldCharType="end"/>
            </w:r>
          </w:hyperlink>
        </w:p>
        <w:p w:rsidR="000C2A27" w:rsidRPr="009064BB" w:rsidRDefault="001245EA">
          <w:pPr>
            <w:pStyle w:val="Obsah1"/>
            <w:rPr>
              <w:rFonts w:ascii="Arial" w:eastAsiaTheme="minorEastAsia" w:hAnsi="Arial" w:cs="Arial"/>
              <w:b w:val="0"/>
              <w:noProof/>
              <w:sz w:val="26"/>
              <w:szCs w:val="26"/>
              <w:lang w:eastAsia="cs-CZ"/>
            </w:rPr>
          </w:pPr>
          <w:hyperlink w:anchor="_Toc167802828" w:history="1">
            <w:r w:rsidR="000C2A27" w:rsidRPr="009064BB">
              <w:rPr>
                <w:rStyle w:val="Hypertextovodkaz"/>
                <w:rFonts w:ascii="Arial" w:hAnsi="Arial" w:cs="Arial"/>
                <w:noProof/>
                <w:sz w:val="26"/>
                <w:szCs w:val="26"/>
              </w:rPr>
              <w:t>3.</w:t>
            </w:r>
            <w:r w:rsidR="000C2A27" w:rsidRPr="009064BB">
              <w:rPr>
                <w:rFonts w:ascii="Arial" w:eastAsiaTheme="minorEastAsia" w:hAnsi="Arial" w:cs="Arial"/>
                <w:b w:val="0"/>
                <w:noProof/>
                <w:sz w:val="26"/>
                <w:szCs w:val="26"/>
                <w:lang w:eastAsia="cs-CZ"/>
              </w:rPr>
              <w:tab/>
            </w:r>
            <w:r w:rsidR="000C2A27" w:rsidRPr="009064BB">
              <w:rPr>
                <w:rStyle w:val="Hypertextovodkaz"/>
                <w:rFonts w:ascii="Arial" w:hAnsi="Arial" w:cs="Arial"/>
                <w:noProof/>
                <w:sz w:val="26"/>
                <w:szCs w:val="26"/>
              </w:rPr>
              <w:t>Nastavení dob odpisování</w:t>
            </w:r>
            <w:r w:rsidR="000C2A27" w:rsidRPr="009064BB">
              <w:rPr>
                <w:rFonts w:ascii="Arial" w:hAnsi="Arial" w:cs="Arial"/>
                <w:noProof/>
                <w:webHidden/>
                <w:sz w:val="26"/>
                <w:szCs w:val="26"/>
              </w:rPr>
              <w:tab/>
            </w:r>
            <w:r w:rsidR="000C2A27" w:rsidRPr="009064BB">
              <w:rPr>
                <w:rFonts w:ascii="Arial" w:hAnsi="Arial" w:cs="Arial"/>
                <w:noProof/>
                <w:webHidden/>
                <w:sz w:val="26"/>
                <w:szCs w:val="26"/>
              </w:rPr>
              <w:fldChar w:fldCharType="begin"/>
            </w:r>
            <w:r w:rsidR="000C2A27" w:rsidRPr="009064BB">
              <w:rPr>
                <w:rFonts w:ascii="Arial" w:hAnsi="Arial" w:cs="Arial"/>
                <w:noProof/>
                <w:webHidden/>
                <w:sz w:val="26"/>
                <w:szCs w:val="26"/>
              </w:rPr>
              <w:instrText xml:space="preserve"> PAGEREF _Toc167802828 \h </w:instrText>
            </w:r>
            <w:r w:rsidR="000C2A27" w:rsidRPr="009064BB">
              <w:rPr>
                <w:rFonts w:ascii="Arial" w:hAnsi="Arial" w:cs="Arial"/>
                <w:noProof/>
                <w:webHidden/>
                <w:sz w:val="26"/>
                <w:szCs w:val="26"/>
              </w:rPr>
            </w:r>
            <w:r w:rsidR="000C2A27" w:rsidRPr="009064BB">
              <w:rPr>
                <w:rFonts w:ascii="Arial" w:hAnsi="Arial" w:cs="Arial"/>
                <w:noProof/>
                <w:webHidden/>
                <w:sz w:val="26"/>
                <w:szCs w:val="26"/>
              </w:rPr>
              <w:fldChar w:fldCharType="separate"/>
            </w:r>
            <w:r w:rsidR="000C2A27" w:rsidRPr="009064BB">
              <w:rPr>
                <w:rFonts w:ascii="Arial" w:hAnsi="Arial" w:cs="Arial"/>
                <w:noProof/>
                <w:webHidden/>
                <w:sz w:val="26"/>
                <w:szCs w:val="26"/>
              </w:rPr>
              <w:t>20</w:t>
            </w:r>
            <w:r w:rsidR="000C2A27" w:rsidRPr="009064BB">
              <w:rPr>
                <w:rFonts w:ascii="Arial" w:hAnsi="Arial" w:cs="Arial"/>
                <w:noProof/>
                <w:webHidden/>
                <w:sz w:val="26"/>
                <w:szCs w:val="26"/>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29" w:history="1">
            <w:r w:rsidR="000C2A27" w:rsidRPr="000C2A27">
              <w:rPr>
                <w:rStyle w:val="Hypertextovodkaz"/>
                <w:rFonts w:ascii="Arial" w:hAnsi="Arial" w:cs="Arial"/>
                <w:noProof/>
                <w:sz w:val="24"/>
                <w:szCs w:val="24"/>
              </w:rPr>
              <w:t>3.1.</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Důvod předložení a cíle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_Toc167802829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20</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3.1.1.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Název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3.1.2.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Definice problému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3.1.3.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existujícího právního stavu v dané oblasti</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3.1.4.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dotčených subjektů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3.1.5.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cílového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3.1.6.</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Zhodnocení rizika</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21</w:t>
            </w:r>
            <w:r w:rsidR="000C2A27" w:rsidRPr="000C2A27">
              <w:rPr>
                <w:rFonts w:ascii="Arial" w:hAnsi="Arial" w:cs="Arial"/>
                <w:noProof/>
                <w:webHidden/>
                <w:szCs w:val="24"/>
              </w:rPr>
              <w:fldChar w:fldCharType="end"/>
            </w:r>
          </w:hyperlink>
        </w:p>
        <w:p w:rsidR="000C2A27" w:rsidRPr="000C2A27" w:rsidRDefault="001245EA">
          <w:pPr>
            <w:pStyle w:val="Obsah1"/>
            <w:tabs>
              <w:tab w:val="left" w:pos="1320"/>
            </w:tabs>
            <w:rPr>
              <w:rFonts w:ascii="Arial" w:eastAsiaTheme="minorEastAsia" w:hAnsi="Arial" w:cs="Arial"/>
              <w:b w:val="0"/>
              <w:noProof/>
              <w:sz w:val="24"/>
              <w:szCs w:val="24"/>
              <w:lang w:eastAsia="cs-CZ"/>
            </w:rPr>
          </w:pPr>
          <w:hyperlink w:anchor="_Toc167802836" w:history="1">
            <w:r w:rsidR="000C2A27" w:rsidRPr="000C2A27">
              <w:rPr>
                <w:rStyle w:val="Hypertextovodkaz"/>
                <w:rFonts w:ascii="Arial" w:hAnsi="Arial" w:cs="Arial"/>
                <w:noProof/>
                <w:sz w:val="24"/>
                <w:szCs w:val="24"/>
              </w:rPr>
              <w:t>3.2.</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variant řešení a 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_Toc167802836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21</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3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3.2.1.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Přizpůsobení variant regulaci a její 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_Toc167802837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23</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38" w:history="1">
            <w:r w:rsidR="000C2A27" w:rsidRPr="000C2A27">
              <w:rPr>
                <w:rStyle w:val="Hypertextovodkaz"/>
                <w:rFonts w:ascii="Arial" w:hAnsi="Arial" w:cs="Arial"/>
                <w:noProof/>
                <w:sz w:val="24"/>
                <w:szCs w:val="24"/>
              </w:rPr>
              <w:t>3.3.</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_Toc167802838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23</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39" w:history="1">
            <w:r w:rsidR="000C2A27" w:rsidRPr="000C2A27">
              <w:rPr>
                <w:rStyle w:val="Hypertextovodkaz"/>
                <w:rFonts w:ascii="Arial" w:hAnsi="Arial" w:cs="Arial"/>
                <w:noProof/>
                <w:sz w:val="24"/>
                <w:szCs w:val="24"/>
              </w:rPr>
              <w:t>3.4.</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Implementace doporučené varianty a vynucování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_Toc167802839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23</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4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3.4.1.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_Toc167802840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23</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41" w:history="1">
            <w:r w:rsidR="000C2A27" w:rsidRPr="000C2A27">
              <w:rPr>
                <w:rStyle w:val="Hypertextovodkaz"/>
                <w:rFonts w:ascii="Arial" w:hAnsi="Arial" w:cs="Arial"/>
                <w:noProof/>
                <w:sz w:val="24"/>
                <w:szCs w:val="24"/>
              </w:rPr>
              <w:t>3.5.</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Přezkum účinnosti regulace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_Toc167802841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24</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42" w:history="1">
            <w:r w:rsidR="000C2A27" w:rsidRPr="000C2A27">
              <w:rPr>
                <w:rStyle w:val="Hypertextovodkaz"/>
                <w:rFonts w:ascii="Arial" w:hAnsi="Arial" w:cs="Arial"/>
                <w:noProof/>
                <w:sz w:val="24"/>
                <w:szCs w:val="24"/>
              </w:rPr>
              <w:t>3.6.</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Konzultace a zdroje dat</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_Toc167802842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24</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43" w:history="1">
            <w:r w:rsidR="000C2A27" w:rsidRPr="000C2A27">
              <w:rPr>
                <w:rStyle w:val="Hypertextovodkaz"/>
                <w:rFonts w:ascii="Arial" w:hAnsi="Arial" w:cs="Arial"/>
                <w:noProof/>
                <w:sz w:val="24"/>
                <w:szCs w:val="24"/>
              </w:rPr>
              <w:t>3.7.</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Kontakty na zpracovatele RIA</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_Toc167802843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24</w:t>
            </w:r>
            <w:r w:rsidR="000C2A27" w:rsidRPr="000C2A27">
              <w:rPr>
                <w:rFonts w:ascii="Arial" w:hAnsi="Arial" w:cs="Arial"/>
                <w:noProof/>
                <w:webHidden/>
                <w:sz w:val="24"/>
                <w:szCs w:val="24"/>
              </w:rPr>
              <w:fldChar w:fldCharType="end"/>
            </w:r>
          </w:hyperlink>
        </w:p>
        <w:p w:rsidR="000C2A27" w:rsidRPr="009064BB" w:rsidRDefault="001245EA">
          <w:pPr>
            <w:pStyle w:val="Obsah1"/>
            <w:rPr>
              <w:rFonts w:ascii="Arial" w:eastAsiaTheme="minorEastAsia" w:hAnsi="Arial" w:cs="Arial"/>
              <w:b w:val="0"/>
              <w:noProof/>
              <w:sz w:val="26"/>
              <w:szCs w:val="26"/>
              <w:lang w:eastAsia="cs-CZ"/>
            </w:rPr>
          </w:pPr>
          <w:hyperlink w:anchor="_Toc167802844" w:history="1">
            <w:r w:rsidR="000C2A27" w:rsidRPr="009064BB">
              <w:rPr>
                <w:rStyle w:val="Hypertextovodkaz"/>
                <w:rFonts w:ascii="Arial" w:hAnsi="Arial" w:cs="Arial"/>
                <w:noProof/>
                <w:sz w:val="26"/>
                <w:szCs w:val="26"/>
              </w:rPr>
              <w:t>4.</w:t>
            </w:r>
            <w:r w:rsidR="000C2A27" w:rsidRPr="009064BB">
              <w:rPr>
                <w:rFonts w:ascii="Arial" w:eastAsiaTheme="minorEastAsia" w:hAnsi="Arial" w:cs="Arial"/>
                <w:b w:val="0"/>
                <w:noProof/>
                <w:sz w:val="26"/>
                <w:szCs w:val="26"/>
                <w:lang w:eastAsia="cs-CZ"/>
              </w:rPr>
              <w:tab/>
            </w:r>
            <w:r w:rsidR="000C2A27" w:rsidRPr="009064BB">
              <w:rPr>
                <w:rStyle w:val="Hypertextovodkaz"/>
                <w:rFonts w:ascii="Arial" w:hAnsi="Arial" w:cs="Arial"/>
                <w:noProof/>
                <w:sz w:val="26"/>
                <w:szCs w:val="26"/>
              </w:rPr>
              <w:t>Dodatečné zhodnocení</w:t>
            </w:r>
            <w:r w:rsidR="000C2A27" w:rsidRPr="009064BB">
              <w:rPr>
                <w:rFonts w:ascii="Arial" w:hAnsi="Arial" w:cs="Arial"/>
                <w:noProof/>
                <w:webHidden/>
                <w:sz w:val="26"/>
                <w:szCs w:val="26"/>
              </w:rPr>
              <w:tab/>
            </w:r>
            <w:r w:rsidR="000C2A27" w:rsidRPr="009064BB">
              <w:rPr>
                <w:rFonts w:ascii="Arial" w:hAnsi="Arial" w:cs="Arial"/>
                <w:noProof/>
                <w:webHidden/>
                <w:sz w:val="26"/>
                <w:szCs w:val="26"/>
              </w:rPr>
              <w:fldChar w:fldCharType="begin"/>
            </w:r>
            <w:r w:rsidR="000C2A27" w:rsidRPr="009064BB">
              <w:rPr>
                <w:rFonts w:ascii="Arial" w:hAnsi="Arial" w:cs="Arial"/>
                <w:noProof/>
                <w:webHidden/>
                <w:sz w:val="26"/>
                <w:szCs w:val="26"/>
              </w:rPr>
              <w:instrText xml:space="preserve"> PAGEREF _Toc167802844 \h </w:instrText>
            </w:r>
            <w:r w:rsidR="000C2A27" w:rsidRPr="009064BB">
              <w:rPr>
                <w:rFonts w:ascii="Arial" w:hAnsi="Arial" w:cs="Arial"/>
                <w:noProof/>
                <w:webHidden/>
                <w:sz w:val="26"/>
                <w:szCs w:val="26"/>
              </w:rPr>
            </w:r>
            <w:r w:rsidR="000C2A27" w:rsidRPr="009064BB">
              <w:rPr>
                <w:rFonts w:ascii="Arial" w:hAnsi="Arial" w:cs="Arial"/>
                <w:noProof/>
                <w:webHidden/>
                <w:sz w:val="26"/>
                <w:szCs w:val="26"/>
              </w:rPr>
              <w:fldChar w:fldCharType="separate"/>
            </w:r>
            <w:r w:rsidR="000C2A27" w:rsidRPr="009064BB">
              <w:rPr>
                <w:rFonts w:ascii="Arial" w:hAnsi="Arial" w:cs="Arial"/>
                <w:noProof/>
                <w:webHidden/>
                <w:sz w:val="26"/>
                <w:szCs w:val="26"/>
              </w:rPr>
              <w:t>25</w:t>
            </w:r>
            <w:r w:rsidR="000C2A27" w:rsidRPr="009064BB">
              <w:rPr>
                <w:rFonts w:ascii="Arial" w:hAnsi="Arial" w:cs="Arial"/>
                <w:noProof/>
                <w:webHidden/>
                <w:sz w:val="26"/>
                <w:szCs w:val="26"/>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45" w:history="1">
            <w:r w:rsidR="000C2A27" w:rsidRPr="000C2A27">
              <w:rPr>
                <w:rStyle w:val="Hypertextovodkaz"/>
                <w:rFonts w:ascii="Arial" w:hAnsi="Arial" w:cs="Arial"/>
                <w:noProof/>
                <w:sz w:val="24"/>
                <w:szCs w:val="24"/>
              </w:rPr>
              <w:t>4.1.</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Důvod předložení a cíle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_Toc167802845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25</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4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4.1.1.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Název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_Toc167802846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4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4.1.2.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Definice problému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_Toc167802847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4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4.1.3.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existujícího právního stavu v dané oblasti</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_Toc167802848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49"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4.1.4.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dotčených subjektů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_Toc167802849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4.1.5.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cílového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4.1.6.</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Zhodnocení rizika</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26</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52" w:history="1">
            <w:r w:rsidR="000C2A27" w:rsidRPr="000C2A27">
              <w:rPr>
                <w:rStyle w:val="Hypertextovodkaz"/>
                <w:rFonts w:ascii="Arial" w:hAnsi="Arial" w:cs="Arial"/>
                <w:noProof/>
                <w:sz w:val="24"/>
                <w:szCs w:val="24"/>
              </w:rPr>
              <w:t>4.2.</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variant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_Toc167802852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26</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4.2.1.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Přizpůsobení variant regulaci a její 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26</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54" w:history="1">
            <w:r w:rsidR="000C2A27" w:rsidRPr="000C2A27">
              <w:rPr>
                <w:rStyle w:val="Hypertextovodkaz"/>
                <w:rFonts w:ascii="Arial" w:hAnsi="Arial" w:cs="Arial"/>
                <w:noProof/>
                <w:sz w:val="24"/>
                <w:szCs w:val="24"/>
              </w:rPr>
              <w:t>4.3.</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_Toc167802854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26</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4.3.1.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nákladů a přínosů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26</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4.3.2.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Náklady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4.3.3.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Přínosy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5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4.3.4.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Vyhodnocení variant</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59" w:history="1">
            <w:r w:rsidR="000C2A27" w:rsidRPr="000C2A27">
              <w:rPr>
                <w:rStyle w:val="Hypertextovodkaz"/>
                <w:rFonts w:ascii="Arial" w:hAnsi="Arial" w:cs="Arial"/>
                <w:bCs/>
                <w:noProof/>
                <w:szCs w:val="24"/>
              </w:rPr>
              <w:t>4.3.4.1.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0 – Zachování současného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_Toc167802859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60" w:history="1">
            <w:r w:rsidR="000C2A27" w:rsidRPr="000C2A27">
              <w:rPr>
                <w:rStyle w:val="Hypertextovodkaz"/>
                <w:rFonts w:ascii="Arial" w:hAnsi="Arial" w:cs="Arial"/>
                <w:bCs/>
                <w:noProof/>
                <w:szCs w:val="24"/>
              </w:rPr>
              <w:t>4.3.4.2.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1 – „Bezpečný přístav“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_Toc167802860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61" w:history="1">
            <w:r w:rsidR="000C2A27" w:rsidRPr="000C2A27">
              <w:rPr>
                <w:rStyle w:val="Hypertextovodkaz"/>
                <w:rFonts w:ascii="Arial" w:hAnsi="Arial" w:cs="Arial"/>
                <w:bCs/>
                <w:noProof/>
                <w:szCs w:val="24"/>
              </w:rPr>
              <w:t>4.3.4.3.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2 – Zavedení relativního limitu pro malé a mikro účetní jednotky a neúčtující poplatníky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_Toc167802861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62" w:history="1">
            <w:r w:rsidR="000C2A27" w:rsidRPr="000C2A27">
              <w:rPr>
                <w:rStyle w:val="Hypertextovodkaz"/>
                <w:rFonts w:ascii="Arial" w:hAnsi="Arial" w:cs="Arial"/>
                <w:noProof/>
                <w:szCs w:val="24"/>
              </w:rPr>
              <w:t>4.3.4.4.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3 – Kombinace varianty 1 a 2</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_Toc167802862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27</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63" w:history="1">
            <w:r w:rsidR="000C2A27" w:rsidRPr="000C2A27">
              <w:rPr>
                <w:rStyle w:val="Hypertextovodkaz"/>
                <w:rFonts w:ascii="Arial" w:hAnsi="Arial" w:cs="Arial"/>
                <w:noProof/>
                <w:sz w:val="24"/>
                <w:szCs w:val="24"/>
              </w:rPr>
              <w:t>4.4.</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_Toc167802863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28</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6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Stanovení pořadí variant a výběr nejvhodnějšího řešení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_Toc167802864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28</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65" w:history="1">
            <w:r w:rsidR="000C2A27" w:rsidRPr="000C2A27">
              <w:rPr>
                <w:rStyle w:val="Hypertextovodkaz"/>
                <w:rFonts w:ascii="Arial" w:hAnsi="Arial" w:cs="Arial"/>
                <w:noProof/>
                <w:sz w:val="24"/>
                <w:szCs w:val="24"/>
              </w:rPr>
              <w:t>4.5.</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Implementace doporučené varianty a vynucování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_Toc167802865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28</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6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4.5.1.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_Toc167802866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28</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67" w:history="1">
            <w:r w:rsidR="000C2A27" w:rsidRPr="000C2A27">
              <w:rPr>
                <w:rStyle w:val="Hypertextovodkaz"/>
                <w:rFonts w:ascii="Arial" w:hAnsi="Arial" w:cs="Arial"/>
                <w:noProof/>
                <w:sz w:val="24"/>
                <w:szCs w:val="24"/>
              </w:rPr>
              <w:t>4.6.</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Přezkum účinnosti regulace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_Toc167802867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28</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68" w:history="1">
            <w:r w:rsidR="000C2A27" w:rsidRPr="000C2A27">
              <w:rPr>
                <w:rStyle w:val="Hypertextovodkaz"/>
                <w:rFonts w:ascii="Arial" w:hAnsi="Arial" w:cs="Arial"/>
                <w:noProof/>
                <w:sz w:val="24"/>
                <w:szCs w:val="24"/>
              </w:rPr>
              <w:t>4.7.</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Konzultace a zdroje dat</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_Toc167802868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28</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69" w:history="1">
            <w:r w:rsidR="000C2A27" w:rsidRPr="000C2A27">
              <w:rPr>
                <w:rStyle w:val="Hypertextovodkaz"/>
                <w:rFonts w:ascii="Arial" w:hAnsi="Arial" w:cs="Arial"/>
                <w:noProof/>
                <w:sz w:val="24"/>
                <w:szCs w:val="24"/>
              </w:rPr>
              <w:t>4.8.</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Kontakty na zpracovatele RIA</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_Toc167802869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28</w:t>
            </w:r>
            <w:r w:rsidR="000C2A27" w:rsidRPr="000C2A27">
              <w:rPr>
                <w:rFonts w:ascii="Arial" w:hAnsi="Arial" w:cs="Arial"/>
                <w:noProof/>
                <w:webHidden/>
                <w:sz w:val="24"/>
                <w:szCs w:val="24"/>
              </w:rPr>
              <w:fldChar w:fldCharType="end"/>
            </w:r>
          </w:hyperlink>
        </w:p>
        <w:p w:rsidR="000C2A27" w:rsidRPr="009064BB" w:rsidRDefault="001245EA">
          <w:pPr>
            <w:pStyle w:val="Obsah1"/>
            <w:rPr>
              <w:rFonts w:ascii="Arial" w:eastAsiaTheme="minorEastAsia" w:hAnsi="Arial" w:cs="Arial"/>
              <w:b w:val="0"/>
              <w:noProof/>
              <w:sz w:val="26"/>
              <w:szCs w:val="26"/>
              <w:lang w:eastAsia="cs-CZ"/>
            </w:rPr>
          </w:pPr>
          <w:hyperlink w:anchor="_Toc167802870" w:history="1">
            <w:r w:rsidR="000C2A27" w:rsidRPr="009064BB">
              <w:rPr>
                <w:rStyle w:val="Hypertextovodkaz"/>
                <w:rFonts w:ascii="Arial" w:hAnsi="Arial" w:cs="Arial"/>
                <w:noProof/>
                <w:sz w:val="26"/>
                <w:szCs w:val="26"/>
              </w:rPr>
              <w:t>5.</w:t>
            </w:r>
            <w:r w:rsidR="000C2A27" w:rsidRPr="009064BB">
              <w:rPr>
                <w:rFonts w:ascii="Arial" w:eastAsiaTheme="minorEastAsia" w:hAnsi="Arial" w:cs="Arial"/>
                <w:b w:val="0"/>
                <w:noProof/>
                <w:sz w:val="26"/>
                <w:szCs w:val="26"/>
                <w:lang w:eastAsia="cs-CZ"/>
              </w:rPr>
              <w:tab/>
            </w:r>
            <w:r w:rsidR="000C2A27" w:rsidRPr="009064BB">
              <w:rPr>
                <w:rStyle w:val="Hypertextovodkaz"/>
                <w:rFonts w:ascii="Arial" w:hAnsi="Arial" w:cs="Arial"/>
                <w:noProof/>
                <w:sz w:val="26"/>
                <w:szCs w:val="26"/>
              </w:rPr>
              <w:t>IFRS</w:t>
            </w:r>
            <w:r w:rsidR="000C2A27" w:rsidRPr="009064BB">
              <w:rPr>
                <w:rFonts w:ascii="Arial" w:hAnsi="Arial" w:cs="Arial"/>
                <w:noProof/>
                <w:webHidden/>
                <w:sz w:val="26"/>
                <w:szCs w:val="26"/>
              </w:rPr>
              <w:tab/>
            </w:r>
            <w:r w:rsidR="000C2A27" w:rsidRPr="009064BB">
              <w:rPr>
                <w:rFonts w:ascii="Arial" w:hAnsi="Arial" w:cs="Arial"/>
                <w:noProof/>
                <w:webHidden/>
                <w:sz w:val="26"/>
                <w:szCs w:val="26"/>
              </w:rPr>
              <w:fldChar w:fldCharType="begin"/>
            </w:r>
            <w:r w:rsidR="000C2A27" w:rsidRPr="009064BB">
              <w:rPr>
                <w:rFonts w:ascii="Arial" w:hAnsi="Arial" w:cs="Arial"/>
                <w:noProof/>
                <w:webHidden/>
                <w:sz w:val="26"/>
                <w:szCs w:val="26"/>
              </w:rPr>
              <w:instrText xml:space="preserve"> PAGEREF _Toc167802870 \h </w:instrText>
            </w:r>
            <w:r w:rsidR="000C2A27" w:rsidRPr="009064BB">
              <w:rPr>
                <w:rFonts w:ascii="Arial" w:hAnsi="Arial" w:cs="Arial"/>
                <w:noProof/>
                <w:webHidden/>
                <w:sz w:val="26"/>
                <w:szCs w:val="26"/>
              </w:rPr>
            </w:r>
            <w:r w:rsidR="000C2A27" w:rsidRPr="009064BB">
              <w:rPr>
                <w:rFonts w:ascii="Arial" w:hAnsi="Arial" w:cs="Arial"/>
                <w:noProof/>
                <w:webHidden/>
                <w:sz w:val="26"/>
                <w:szCs w:val="26"/>
              </w:rPr>
              <w:fldChar w:fldCharType="separate"/>
            </w:r>
            <w:r w:rsidR="000C2A27" w:rsidRPr="009064BB">
              <w:rPr>
                <w:rFonts w:ascii="Arial" w:hAnsi="Arial" w:cs="Arial"/>
                <w:noProof/>
                <w:webHidden/>
                <w:sz w:val="26"/>
                <w:szCs w:val="26"/>
              </w:rPr>
              <w:t>30</w:t>
            </w:r>
            <w:r w:rsidR="000C2A27" w:rsidRPr="009064BB">
              <w:rPr>
                <w:rFonts w:ascii="Arial" w:hAnsi="Arial" w:cs="Arial"/>
                <w:noProof/>
                <w:webHidden/>
                <w:sz w:val="26"/>
                <w:szCs w:val="26"/>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71" w:history="1">
            <w:r w:rsidR="000C2A27" w:rsidRPr="000C2A27">
              <w:rPr>
                <w:rStyle w:val="Hypertextovodkaz"/>
                <w:rFonts w:ascii="Arial" w:hAnsi="Arial" w:cs="Arial"/>
                <w:noProof/>
                <w:sz w:val="24"/>
                <w:szCs w:val="24"/>
              </w:rPr>
              <w:t>5.1.</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Důvod předložení a cíle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_Toc167802871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30</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5.1.1.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Název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5.1.2.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Definice problému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5.1.3.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existujícího právního stavu v dané oblasti</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5.1.4.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dotčených subjektů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30</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5.1.5.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cílového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5.1.6.</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Zhodnocení rizika</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31</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78" w:history="1">
            <w:r w:rsidR="000C2A27" w:rsidRPr="000C2A27">
              <w:rPr>
                <w:rStyle w:val="Hypertextovodkaz"/>
                <w:rFonts w:ascii="Arial" w:hAnsi="Arial" w:cs="Arial"/>
                <w:noProof/>
                <w:sz w:val="24"/>
                <w:szCs w:val="24"/>
              </w:rPr>
              <w:t>5.2.</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variant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_Toc167802878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31</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79"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5.2.1.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Přizpůsobení variant regulaci a její 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_Toc167802879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31</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80" w:history="1">
            <w:r w:rsidR="000C2A27" w:rsidRPr="000C2A27">
              <w:rPr>
                <w:rStyle w:val="Hypertextovodkaz"/>
                <w:rFonts w:ascii="Arial" w:hAnsi="Arial" w:cs="Arial"/>
                <w:noProof/>
                <w:sz w:val="24"/>
                <w:szCs w:val="24"/>
              </w:rPr>
              <w:t>5.3.</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_Toc167802880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31</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8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5.3.1.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nákladů a přínosů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31</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8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5.3.2.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Náklady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32</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8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5.3.3.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Přínosy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32</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8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5.3.4.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Vyhodnocení variant</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32</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85" w:history="1">
            <w:r w:rsidR="000C2A27" w:rsidRPr="000C2A27">
              <w:rPr>
                <w:rStyle w:val="Hypertextovodkaz"/>
                <w:rFonts w:ascii="Arial" w:hAnsi="Arial" w:cs="Arial"/>
                <w:bCs/>
                <w:noProof/>
                <w:szCs w:val="24"/>
              </w:rPr>
              <w:t>5.3.4.1.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0 – Zachování současného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32</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886" w:history="1">
            <w:r w:rsidR="000C2A27" w:rsidRPr="000C2A27">
              <w:rPr>
                <w:rStyle w:val="Hypertextovodkaz"/>
                <w:rFonts w:ascii="Arial" w:hAnsi="Arial" w:cs="Arial"/>
                <w:bCs/>
                <w:noProof/>
                <w:szCs w:val="24"/>
              </w:rPr>
              <w:t>5.3.4.2.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1 – Úprava zákona o daních z příjmů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32</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8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5.3.5.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Stanovení pořadí variant a výběr nejvhodnějšího řešení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33</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88" w:history="1">
            <w:r w:rsidR="000C2A27" w:rsidRPr="000C2A27">
              <w:rPr>
                <w:rStyle w:val="Hypertextovodkaz"/>
                <w:rFonts w:ascii="Arial" w:hAnsi="Arial" w:cs="Arial"/>
                <w:noProof/>
                <w:sz w:val="24"/>
                <w:szCs w:val="24"/>
              </w:rPr>
              <w:t>5.4.</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Implementace doporučené varianty a vynucování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_Toc167802888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33</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89"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5.4.1.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_Toc167802889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33</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90" w:history="1">
            <w:r w:rsidR="000C2A27" w:rsidRPr="000C2A27">
              <w:rPr>
                <w:rStyle w:val="Hypertextovodkaz"/>
                <w:rFonts w:ascii="Arial" w:hAnsi="Arial" w:cs="Arial"/>
                <w:noProof/>
                <w:sz w:val="24"/>
                <w:szCs w:val="24"/>
              </w:rPr>
              <w:t>5.5.</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Přezkum účinnosti regulace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_Toc167802890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33</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91" w:history="1">
            <w:r w:rsidR="000C2A27" w:rsidRPr="000C2A27">
              <w:rPr>
                <w:rStyle w:val="Hypertextovodkaz"/>
                <w:rFonts w:ascii="Arial" w:hAnsi="Arial" w:cs="Arial"/>
                <w:noProof/>
                <w:sz w:val="24"/>
                <w:szCs w:val="24"/>
              </w:rPr>
              <w:t>5.6.</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Konzultace a zdroje dat</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_Toc167802891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33</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92" w:history="1">
            <w:r w:rsidR="000C2A27" w:rsidRPr="000C2A27">
              <w:rPr>
                <w:rStyle w:val="Hypertextovodkaz"/>
                <w:rFonts w:ascii="Arial" w:hAnsi="Arial" w:cs="Arial"/>
                <w:noProof/>
                <w:sz w:val="24"/>
                <w:szCs w:val="24"/>
              </w:rPr>
              <w:t>5.7.</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Kontakty na zpracovatele RIA</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_Toc167802892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33</w:t>
            </w:r>
            <w:r w:rsidR="000C2A27" w:rsidRPr="000C2A27">
              <w:rPr>
                <w:rFonts w:ascii="Arial" w:hAnsi="Arial" w:cs="Arial"/>
                <w:noProof/>
                <w:webHidden/>
                <w:sz w:val="24"/>
                <w:szCs w:val="24"/>
              </w:rPr>
              <w:fldChar w:fldCharType="end"/>
            </w:r>
          </w:hyperlink>
        </w:p>
        <w:p w:rsidR="000C2A27" w:rsidRPr="009064BB" w:rsidRDefault="001245EA">
          <w:pPr>
            <w:pStyle w:val="Obsah1"/>
            <w:rPr>
              <w:rFonts w:ascii="Arial" w:eastAsiaTheme="minorEastAsia" w:hAnsi="Arial" w:cs="Arial"/>
              <w:b w:val="0"/>
              <w:noProof/>
              <w:sz w:val="26"/>
              <w:szCs w:val="26"/>
              <w:lang w:eastAsia="cs-CZ"/>
            </w:rPr>
          </w:pPr>
          <w:hyperlink w:anchor="_Toc167802893" w:history="1">
            <w:r w:rsidR="000C2A27" w:rsidRPr="009064BB">
              <w:rPr>
                <w:rStyle w:val="Hypertextovodkaz"/>
                <w:rFonts w:ascii="Arial" w:hAnsi="Arial" w:cs="Arial"/>
                <w:noProof/>
                <w:sz w:val="26"/>
                <w:szCs w:val="26"/>
              </w:rPr>
              <w:t>6.</w:t>
            </w:r>
            <w:r w:rsidR="000C2A27" w:rsidRPr="009064BB">
              <w:rPr>
                <w:rFonts w:ascii="Arial" w:eastAsiaTheme="minorEastAsia" w:hAnsi="Arial" w:cs="Arial"/>
                <w:b w:val="0"/>
                <w:noProof/>
                <w:sz w:val="26"/>
                <w:szCs w:val="26"/>
                <w:lang w:eastAsia="cs-CZ"/>
              </w:rPr>
              <w:tab/>
            </w:r>
            <w:r w:rsidR="000C2A27" w:rsidRPr="009064BB">
              <w:rPr>
                <w:rStyle w:val="Hypertextovodkaz"/>
                <w:rFonts w:ascii="Arial" w:hAnsi="Arial" w:cs="Arial"/>
                <w:noProof/>
                <w:sz w:val="26"/>
                <w:szCs w:val="26"/>
              </w:rPr>
              <w:t>Daňový režim veřejně prospěšných poplatníků</w:t>
            </w:r>
            <w:r w:rsidR="000C2A27" w:rsidRPr="009064BB">
              <w:rPr>
                <w:rFonts w:ascii="Arial" w:hAnsi="Arial" w:cs="Arial"/>
                <w:noProof/>
                <w:webHidden/>
                <w:sz w:val="26"/>
                <w:szCs w:val="26"/>
              </w:rPr>
              <w:tab/>
            </w:r>
            <w:r w:rsidR="000C2A27" w:rsidRPr="009064BB">
              <w:rPr>
                <w:rFonts w:ascii="Arial" w:hAnsi="Arial" w:cs="Arial"/>
                <w:noProof/>
                <w:webHidden/>
                <w:sz w:val="26"/>
                <w:szCs w:val="26"/>
              </w:rPr>
              <w:fldChar w:fldCharType="begin"/>
            </w:r>
            <w:r w:rsidR="000C2A27" w:rsidRPr="009064BB">
              <w:rPr>
                <w:rFonts w:ascii="Arial" w:hAnsi="Arial" w:cs="Arial"/>
                <w:noProof/>
                <w:webHidden/>
                <w:sz w:val="26"/>
                <w:szCs w:val="26"/>
              </w:rPr>
              <w:instrText xml:space="preserve"> PAGEREF _Toc167802893 \h </w:instrText>
            </w:r>
            <w:r w:rsidR="000C2A27" w:rsidRPr="009064BB">
              <w:rPr>
                <w:rFonts w:ascii="Arial" w:hAnsi="Arial" w:cs="Arial"/>
                <w:noProof/>
                <w:webHidden/>
                <w:sz w:val="26"/>
                <w:szCs w:val="26"/>
              </w:rPr>
            </w:r>
            <w:r w:rsidR="000C2A27" w:rsidRPr="009064BB">
              <w:rPr>
                <w:rFonts w:ascii="Arial" w:hAnsi="Arial" w:cs="Arial"/>
                <w:noProof/>
                <w:webHidden/>
                <w:sz w:val="26"/>
                <w:szCs w:val="26"/>
              </w:rPr>
              <w:fldChar w:fldCharType="separate"/>
            </w:r>
            <w:r w:rsidR="000C2A27" w:rsidRPr="009064BB">
              <w:rPr>
                <w:rFonts w:ascii="Arial" w:hAnsi="Arial" w:cs="Arial"/>
                <w:noProof/>
                <w:webHidden/>
                <w:sz w:val="26"/>
                <w:szCs w:val="26"/>
              </w:rPr>
              <w:t>35</w:t>
            </w:r>
            <w:r w:rsidR="000C2A27" w:rsidRPr="009064BB">
              <w:rPr>
                <w:rFonts w:ascii="Arial" w:hAnsi="Arial" w:cs="Arial"/>
                <w:noProof/>
                <w:webHidden/>
                <w:sz w:val="26"/>
                <w:szCs w:val="26"/>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894" w:history="1">
            <w:r w:rsidR="000C2A27" w:rsidRPr="000C2A27">
              <w:rPr>
                <w:rStyle w:val="Hypertextovodkaz"/>
                <w:rFonts w:ascii="Arial" w:hAnsi="Arial" w:cs="Arial"/>
                <w:noProof/>
                <w:sz w:val="24"/>
                <w:szCs w:val="24"/>
              </w:rPr>
              <w:t>6.1.</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Důvod předložení a cíle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_Toc167802894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35</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9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6.1.1.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Název</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_Toc167802895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9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6.1.2.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Definice problému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_Toc167802896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9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6.1.3.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existujícího právního stavu v dané oblasti</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_Toc167802897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98"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6.1.4.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dotčených subjektů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_Toc167802898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899"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6.1.5.</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Popis cílového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_Toc167802899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35</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00"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6.1.6.</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Zhodnocení rizika</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_Toc167802900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36</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01" w:history="1">
            <w:r w:rsidR="000C2A27" w:rsidRPr="000C2A27">
              <w:rPr>
                <w:rStyle w:val="Hypertextovodkaz"/>
                <w:rFonts w:ascii="Arial" w:hAnsi="Arial" w:cs="Arial"/>
                <w:noProof/>
                <w:sz w:val="24"/>
                <w:szCs w:val="24"/>
              </w:rPr>
              <w:t>6.2.</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variant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_Toc167802901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36</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02"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6.2.1.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Přizpůsobení variant regulaci a její 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_Toc167802902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36</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03" w:history="1">
            <w:r w:rsidR="000C2A27" w:rsidRPr="000C2A27">
              <w:rPr>
                <w:rStyle w:val="Hypertextovodkaz"/>
                <w:rFonts w:ascii="Arial" w:hAnsi="Arial" w:cs="Arial"/>
                <w:noProof/>
                <w:sz w:val="24"/>
                <w:szCs w:val="24"/>
              </w:rPr>
              <w:t>6.3.</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Vyhodnocení nákladů a přínosů</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_Toc167802903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36</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04"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6.3.1.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Identifikace nákladů a přínosů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_Toc167802904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36</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05"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6.3.2.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Náklady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_Toc167802905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36</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06"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6.3.3.</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Přínosy</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_Toc167802906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36</w:t>
            </w:r>
            <w:r w:rsidR="000C2A27" w:rsidRPr="000C2A27">
              <w:rPr>
                <w:rFonts w:ascii="Arial" w:hAnsi="Arial" w:cs="Arial"/>
                <w:noProof/>
                <w:webHidden/>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07"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6.3.4.</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Vyhodnocení variant</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_Toc167802907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908" w:history="1">
            <w:r w:rsidR="000C2A27" w:rsidRPr="000C2A27">
              <w:rPr>
                <w:rStyle w:val="Hypertextovodkaz"/>
                <w:rFonts w:ascii="Arial" w:hAnsi="Arial" w:cs="Arial"/>
                <w:bCs/>
                <w:noProof/>
                <w:szCs w:val="24"/>
              </w:rPr>
              <w:t>6.3.4.1.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0 – Zachování současného stavu</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_Toc167802908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37</w:t>
            </w:r>
            <w:r w:rsidR="000C2A27" w:rsidRPr="000C2A27">
              <w:rPr>
                <w:rFonts w:ascii="Arial" w:hAnsi="Arial" w:cs="Arial"/>
                <w:noProof/>
                <w:webHidden/>
                <w:szCs w:val="24"/>
              </w:rPr>
              <w:fldChar w:fldCharType="end"/>
            </w:r>
          </w:hyperlink>
        </w:p>
        <w:p w:rsidR="000C2A27" w:rsidRPr="000C2A27" w:rsidRDefault="001245EA">
          <w:pPr>
            <w:pStyle w:val="Obsah2"/>
            <w:tabs>
              <w:tab w:val="left" w:pos="1320"/>
              <w:tab w:val="right" w:leader="dot" w:pos="9062"/>
            </w:tabs>
            <w:rPr>
              <w:rFonts w:ascii="Arial" w:eastAsiaTheme="minorEastAsia" w:hAnsi="Arial" w:cs="Arial"/>
              <w:noProof/>
              <w:szCs w:val="24"/>
              <w:lang w:eastAsia="cs-CZ"/>
            </w:rPr>
          </w:pPr>
          <w:hyperlink w:anchor="_Toc167802909" w:history="1">
            <w:r w:rsidR="000C2A27" w:rsidRPr="000C2A27">
              <w:rPr>
                <w:rStyle w:val="Hypertextovodkaz"/>
                <w:rFonts w:ascii="Arial" w:hAnsi="Arial" w:cs="Arial"/>
                <w:bCs/>
                <w:noProof/>
                <w:szCs w:val="24"/>
              </w:rPr>
              <w:t>6.3.4.2.</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Varianta 1 – Pevná úprava zákona o daních z příjmů</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_Toc167802909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37</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10" w:history="1">
            <w:r w:rsidR="000C2A27" w:rsidRPr="000C2A27">
              <w:rPr>
                <w:rStyle w:val="Hypertextovodkaz"/>
                <w:rFonts w:ascii="Arial" w:hAnsi="Arial" w:cs="Arial"/>
                <w:noProof/>
                <w:sz w:val="24"/>
                <w:szCs w:val="24"/>
              </w:rPr>
              <w:t>6.4.</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Návrh řešení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_Toc167802910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37</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11"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6.4.1.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Stanovení pořadí variant a výběr nejvhodnějšího řešení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_Toc167802911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37</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12" w:history="1">
            <w:r w:rsidR="000C2A27" w:rsidRPr="000C2A27">
              <w:rPr>
                <w:rStyle w:val="Hypertextovodkaz"/>
                <w:rFonts w:ascii="Arial" w:hAnsi="Arial" w:cs="Arial"/>
                <w:noProof/>
                <w:sz w:val="24"/>
                <w:szCs w:val="24"/>
              </w:rPr>
              <w:t>6.5.</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Implementace doporučené varianty a vynucování</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_Toc167802912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37</w:t>
            </w:r>
            <w:r w:rsidR="000C2A27" w:rsidRPr="000C2A27">
              <w:rPr>
                <w:rFonts w:ascii="Arial" w:hAnsi="Arial" w:cs="Arial"/>
                <w:noProof/>
                <w:webHidden/>
                <w:sz w:val="24"/>
                <w:szCs w:val="24"/>
              </w:rPr>
              <w:fldChar w:fldCharType="end"/>
            </w:r>
          </w:hyperlink>
        </w:p>
        <w:p w:rsidR="000C2A27" w:rsidRPr="000C2A27" w:rsidRDefault="001245EA">
          <w:pPr>
            <w:pStyle w:val="Obsah2"/>
            <w:tabs>
              <w:tab w:val="left" w:pos="1100"/>
              <w:tab w:val="right" w:leader="dot" w:pos="9062"/>
            </w:tabs>
            <w:rPr>
              <w:rFonts w:ascii="Arial" w:eastAsiaTheme="minorEastAsia" w:hAnsi="Arial" w:cs="Arial"/>
              <w:noProof/>
              <w:szCs w:val="24"/>
              <w:lang w:eastAsia="cs-CZ"/>
            </w:rPr>
          </w:pPr>
          <w:hyperlink w:anchor="_Toc167802913" w:history="1">
            <w:r w:rsidR="000C2A27" w:rsidRPr="000C2A27">
              <w:rPr>
                <w:rStyle w:val="Hypertextovodkaz"/>
                <w:rFonts w:ascii="Arial" w:hAnsi="Arial" w:cs="Arial"/>
                <w:noProof/>
                <w:szCs w:val="24"/>
                <w14:scene3d>
                  <w14:camera w14:prst="orthographicFront"/>
                  <w14:lightRig w14:rig="threePt" w14:dir="t">
                    <w14:rot w14:lat="0" w14:lon="0" w14:rev="0"/>
                  </w14:lightRig>
                </w14:scene3d>
              </w:rPr>
              <w:t>6.5.1.</w:t>
            </w:r>
            <w:r w:rsidR="000C2A27" w:rsidRPr="000C2A27">
              <w:rPr>
                <w:rFonts w:ascii="Arial" w:eastAsiaTheme="minorEastAsia" w:hAnsi="Arial" w:cs="Arial"/>
                <w:noProof/>
                <w:szCs w:val="24"/>
                <w:lang w:eastAsia="cs-CZ"/>
              </w:rPr>
              <w:tab/>
            </w:r>
            <w:r w:rsidR="000C2A27" w:rsidRPr="000C2A27">
              <w:rPr>
                <w:rStyle w:val="Hypertextovodkaz"/>
                <w:rFonts w:ascii="Arial" w:hAnsi="Arial" w:cs="Arial"/>
                <w:noProof/>
                <w:szCs w:val="24"/>
              </w:rPr>
              <w:t>Vynucování</w:t>
            </w:r>
            <w:r w:rsidR="000C2A27" w:rsidRPr="000C2A27">
              <w:rPr>
                <w:rFonts w:ascii="Arial" w:hAnsi="Arial" w:cs="Arial"/>
                <w:noProof/>
                <w:webHidden/>
                <w:szCs w:val="24"/>
              </w:rPr>
              <w:tab/>
            </w:r>
            <w:r w:rsidR="000C2A27" w:rsidRPr="000C2A27">
              <w:rPr>
                <w:rFonts w:ascii="Arial" w:hAnsi="Arial" w:cs="Arial"/>
                <w:noProof/>
                <w:webHidden/>
                <w:szCs w:val="24"/>
              </w:rPr>
              <w:fldChar w:fldCharType="begin"/>
            </w:r>
            <w:r w:rsidR="000C2A27" w:rsidRPr="000C2A27">
              <w:rPr>
                <w:rFonts w:ascii="Arial" w:hAnsi="Arial" w:cs="Arial"/>
                <w:noProof/>
                <w:webHidden/>
                <w:szCs w:val="24"/>
              </w:rPr>
              <w:instrText xml:space="preserve"> PAGEREF _Toc167802913 \h </w:instrText>
            </w:r>
            <w:r w:rsidR="000C2A27" w:rsidRPr="000C2A27">
              <w:rPr>
                <w:rFonts w:ascii="Arial" w:hAnsi="Arial" w:cs="Arial"/>
                <w:noProof/>
                <w:webHidden/>
                <w:szCs w:val="24"/>
              </w:rPr>
            </w:r>
            <w:r w:rsidR="000C2A27" w:rsidRPr="000C2A27">
              <w:rPr>
                <w:rFonts w:ascii="Arial" w:hAnsi="Arial" w:cs="Arial"/>
                <w:noProof/>
                <w:webHidden/>
                <w:szCs w:val="24"/>
              </w:rPr>
              <w:fldChar w:fldCharType="separate"/>
            </w:r>
            <w:r w:rsidR="000C2A27" w:rsidRPr="000C2A27">
              <w:rPr>
                <w:rFonts w:ascii="Arial" w:hAnsi="Arial" w:cs="Arial"/>
                <w:noProof/>
                <w:webHidden/>
                <w:szCs w:val="24"/>
              </w:rPr>
              <w:t>37</w:t>
            </w:r>
            <w:r w:rsidR="000C2A27" w:rsidRPr="000C2A27">
              <w:rPr>
                <w:rFonts w:ascii="Arial" w:hAnsi="Arial" w:cs="Arial"/>
                <w:noProof/>
                <w:webHidden/>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14" w:history="1">
            <w:r w:rsidR="000C2A27" w:rsidRPr="000C2A27">
              <w:rPr>
                <w:rStyle w:val="Hypertextovodkaz"/>
                <w:rFonts w:ascii="Arial" w:hAnsi="Arial" w:cs="Arial"/>
                <w:noProof/>
                <w:sz w:val="24"/>
                <w:szCs w:val="24"/>
              </w:rPr>
              <w:t>6.6.</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Přezkum účinnosti regulace</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_Toc167802914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37</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15" w:history="1">
            <w:r w:rsidR="000C2A27" w:rsidRPr="000C2A27">
              <w:rPr>
                <w:rStyle w:val="Hypertextovodkaz"/>
                <w:rFonts w:ascii="Arial" w:hAnsi="Arial" w:cs="Arial"/>
                <w:noProof/>
                <w:sz w:val="24"/>
                <w:szCs w:val="24"/>
              </w:rPr>
              <w:t>6.7.</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Konzultace a zdroje dat</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_Toc167802915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38</w:t>
            </w:r>
            <w:r w:rsidR="000C2A27" w:rsidRPr="000C2A27">
              <w:rPr>
                <w:rFonts w:ascii="Arial" w:hAnsi="Arial" w:cs="Arial"/>
                <w:noProof/>
                <w:webHidden/>
                <w:sz w:val="24"/>
                <w:szCs w:val="24"/>
              </w:rPr>
              <w:fldChar w:fldCharType="end"/>
            </w:r>
          </w:hyperlink>
        </w:p>
        <w:p w:rsidR="000C2A27" w:rsidRPr="000C2A27" w:rsidRDefault="001245EA">
          <w:pPr>
            <w:pStyle w:val="Obsah1"/>
            <w:tabs>
              <w:tab w:val="left" w:pos="880"/>
            </w:tabs>
            <w:rPr>
              <w:rFonts w:ascii="Arial" w:eastAsiaTheme="minorEastAsia" w:hAnsi="Arial" w:cs="Arial"/>
              <w:b w:val="0"/>
              <w:noProof/>
              <w:sz w:val="24"/>
              <w:szCs w:val="24"/>
              <w:lang w:eastAsia="cs-CZ"/>
            </w:rPr>
          </w:pPr>
          <w:hyperlink w:anchor="_Toc167802916" w:history="1">
            <w:r w:rsidR="000C2A27" w:rsidRPr="000C2A27">
              <w:rPr>
                <w:rStyle w:val="Hypertextovodkaz"/>
                <w:rFonts w:ascii="Arial" w:hAnsi="Arial" w:cs="Arial"/>
                <w:noProof/>
                <w:sz w:val="24"/>
                <w:szCs w:val="24"/>
              </w:rPr>
              <w:t>6.8.</w:t>
            </w:r>
            <w:r w:rsidR="000C2A27" w:rsidRPr="000C2A27">
              <w:rPr>
                <w:rFonts w:ascii="Arial" w:eastAsiaTheme="minorEastAsia" w:hAnsi="Arial" w:cs="Arial"/>
                <w:b w:val="0"/>
                <w:noProof/>
                <w:sz w:val="24"/>
                <w:szCs w:val="24"/>
                <w:lang w:eastAsia="cs-CZ"/>
              </w:rPr>
              <w:tab/>
            </w:r>
            <w:r w:rsidR="000C2A27" w:rsidRPr="000C2A27">
              <w:rPr>
                <w:rStyle w:val="Hypertextovodkaz"/>
                <w:rFonts w:ascii="Arial" w:hAnsi="Arial" w:cs="Arial"/>
                <w:noProof/>
                <w:sz w:val="24"/>
                <w:szCs w:val="24"/>
              </w:rPr>
              <w:t>Kontakty na zpracovatele RIA</w:t>
            </w:r>
            <w:r w:rsidR="000C2A27" w:rsidRPr="000C2A27">
              <w:rPr>
                <w:rFonts w:ascii="Arial" w:hAnsi="Arial" w:cs="Arial"/>
                <w:noProof/>
                <w:webHidden/>
                <w:sz w:val="24"/>
                <w:szCs w:val="24"/>
              </w:rPr>
              <w:tab/>
            </w:r>
            <w:r w:rsidR="000C2A27" w:rsidRPr="000C2A27">
              <w:rPr>
                <w:rFonts w:ascii="Arial" w:hAnsi="Arial" w:cs="Arial"/>
                <w:noProof/>
                <w:webHidden/>
                <w:sz w:val="24"/>
                <w:szCs w:val="24"/>
              </w:rPr>
              <w:fldChar w:fldCharType="begin"/>
            </w:r>
            <w:r w:rsidR="000C2A27" w:rsidRPr="000C2A27">
              <w:rPr>
                <w:rFonts w:ascii="Arial" w:hAnsi="Arial" w:cs="Arial"/>
                <w:noProof/>
                <w:webHidden/>
                <w:sz w:val="24"/>
                <w:szCs w:val="24"/>
              </w:rPr>
              <w:instrText xml:space="preserve"> PAGEREF _Toc167802916 \h </w:instrText>
            </w:r>
            <w:r w:rsidR="000C2A27" w:rsidRPr="000C2A27">
              <w:rPr>
                <w:rFonts w:ascii="Arial" w:hAnsi="Arial" w:cs="Arial"/>
                <w:noProof/>
                <w:webHidden/>
                <w:sz w:val="24"/>
                <w:szCs w:val="24"/>
              </w:rPr>
            </w:r>
            <w:r w:rsidR="000C2A27" w:rsidRPr="000C2A27">
              <w:rPr>
                <w:rFonts w:ascii="Arial" w:hAnsi="Arial" w:cs="Arial"/>
                <w:noProof/>
                <w:webHidden/>
                <w:sz w:val="24"/>
                <w:szCs w:val="24"/>
              </w:rPr>
              <w:fldChar w:fldCharType="separate"/>
            </w:r>
            <w:r w:rsidR="000C2A27" w:rsidRPr="000C2A27">
              <w:rPr>
                <w:rFonts w:ascii="Arial" w:hAnsi="Arial" w:cs="Arial"/>
                <w:noProof/>
                <w:webHidden/>
                <w:sz w:val="24"/>
                <w:szCs w:val="24"/>
              </w:rPr>
              <w:t>38</w:t>
            </w:r>
            <w:r w:rsidR="000C2A27" w:rsidRPr="000C2A27">
              <w:rPr>
                <w:rFonts w:ascii="Arial" w:hAnsi="Arial" w:cs="Arial"/>
                <w:noProof/>
                <w:webHidden/>
                <w:sz w:val="24"/>
                <w:szCs w:val="24"/>
              </w:rPr>
              <w:fldChar w:fldCharType="end"/>
            </w:r>
          </w:hyperlink>
        </w:p>
        <w:p w:rsidR="00BA1B60" w:rsidRDefault="00BA1B60">
          <w:r>
            <w:rPr>
              <w:b/>
              <w:bCs/>
            </w:rPr>
            <w:fldChar w:fldCharType="end"/>
          </w:r>
        </w:p>
      </w:sdtContent>
    </w:sdt>
    <w:p w:rsidR="00AB1999" w:rsidRDefault="00AB1999">
      <w:pPr>
        <w:spacing w:before="0" w:after="200" w:line="276" w:lineRule="auto"/>
        <w:jc w:val="left"/>
      </w:pPr>
      <w:r>
        <w:br w:type="page"/>
      </w:r>
    </w:p>
    <w:p w:rsidR="007207AD" w:rsidRDefault="007207AD" w:rsidP="00B40BFF"/>
    <w:p w:rsidR="004459DB" w:rsidRDefault="009E5759" w:rsidP="00B40BFF">
      <w:pPr>
        <w:pStyle w:val="Nadpis1"/>
        <w:numPr>
          <w:ilvl w:val="0"/>
          <w:numId w:val="32"/>
        </w:numPr>
        <w:ind w:left="284" w:hanging="284"/>
      </w:pPr>
      <w:bookmarkStart w:id="3" w:name="_Toc167433817"/>
      <w:bookmarkStart w:id="4" w:name="_Toc167802779"/>
      <w:r>
        <w:t>Plnění daňových povinnosti v ciz</w:t>
      </w:r>
      <w:r w:rsidR="006B19C2">
        <w:t>í</w:t>
      </w:r>
      <w:r>
        <w:t xml:space="preserve"> (f</w:t>
      </w:r>
      <w:r w:rsidR="004459DB">
        <w:t>unkční</w:t>
      </w:r>
      <w:r>
        <w:t>)</w:t>
      </w:r>
      <w:r w:rsidR="004459DB">
        <w:t xml:space="preserve"> měn</w:t>
      </w:r>
      <w:r>
        <w:t>ě</w:t>
      </w:r>
      <w:bookmarkEnd w:id="3"/>
      <w:bookmarkEnd w:id="4"/>
    </w:p>
    <w:p w:rsidR="009B126A" w:rsidRPr="009B126A" w:rsidRDefault="009B126A" w:rsidP="00B40BFF">
      <w:pPr>
        <w:pStyle w:val="Nadpis1"/>
        <w:ind w:left="851" w:hanging="491"/>
      </w:pPr>
      <w:bookmarkStart w:id="5" w:name="_Toc167433818"/>
      <w:bookmarkStart w:id="6" w:name="_Toc167802780"/>
      <w:r w:rsidRPr="009B126A">
        <w:t>Důvod předložení a cíle</w:t>
      </w:r>
      <w:bookmarkEnd w:id="0"/>
      <w:bookmarkEnd w:id="5"/>
      <w:bookmarkEnd w:id="6"/>
    </w:p>
    <w:p w:rsidR="009B126A" w:rsidRPr="009B126A" w:rsidRDefault="009B126A" w:rsidP="002353A8">
      <w:pPr>
        <w:pStyle w:val="Nadpis2"/>
      </w:pPr>
      <w:bookmarkStart w:id="7" w:name="_Toc414871715"/>
      <w:bookmarkStart w:id="8" w:name="_Toc167802781"/>
      <w:r w:rsidRPr="009B126A">
        <w:t>Název</w:t>
      </w:r>
      <w:bookmarkEnd w:id="7"/>
      <w:bookmarkEnd w:id="8"/>
    </w:p>
    <w:p w:rsidR="00115726" w:rsidRPr="00612CE8" w:rsidRDefault="004F6215" w:rsidP="00612CE8">
      <w:pPr>
        <w:rPr>
          <w:rFonts w:ascii="Arial" w:eastAsia="Times New Roman" w:hAnsi="Arial" w:cstheme="minorBidi"/>
          <w:lang w:eastAsia="cs-CZ"/>
        </w:rPr>
      </w:pPr>
      <w:r w:rsidRPr="00612CE8">
        <w:rPr>
          <w:rFonts w:ascii="Arial" w:eastAsia="Times New Roman" w:hAnsi="Arial" w:cstheme="minorBidi"/>
          <w:lang w:eastAsia="cs-CZ"/>
        </w:rPr>
        <w:t xml:space="preserve">Možnost stanovení </w:t>
      </w:r>
      <w:r w:rsidR="00FA6DCE" w:rsidRPr="00612CE8">
        <w:rPr>
          <w:rFonts w:ascii="Arial" w:eastAsia="Times New Roman" w:hAnsi="Arial" w:cstheme="minorBidi"/>
          <w:lang w:eastAsia="cs-CZ"/>
        </w:rPr>
        <w:t>základu daně</w:t>
      </w:r>
      <w:r w:rsidR="009E5759">
        <w:rPr>
          <w:rFonts w:ascii="Arial" w:eastAsia="Times New Roman" w:hAnsi="Arial" w:cstheme="minorBidi"/>
          <w:lang w:eastAsia="cs-CZ"/>
        </w:rPr>
        <w:t>,</w:t>
      </w:r>
      <w:r w:rsidRPr="00612CE8">
        <w:rPr>
          <w:rFonts w:ascii="Arial" w:eastAsia="Times New Roman" w:hAnsi="Arial" w:cstheme="minorBidi"/>
          <w:lang w:eastAsia="cs-CZ"/>
        </w:rPr>
        <w:t xml:space="preserve"> </w:t>
      </w:r>
      <w:r w:rsidR="00B37F25" w:rsidRPr="00612CE8">
        <w:rPr>
          <w:rFonts w:ascii="Arial" w:eastAsia="Times New Roman" w:hAnsi="Arial" w:cstheme="minorBidi"/>
          <w:lang w:eastAsia="cs-CZ"/>
        </w:rPr>
        <w:t xml:space="preserve">vyměření </w:t>
      </w:r>
      <w:r w:rsidR="009E5759">
        <w:rPr>
          <w:rFonts w:ascii="Arial" w:eastAsia="Times New Roman" w:hAnsi="Arial" w:cstheme="minorBidi"/>
          <w:lang w:eastAsia="cs-CZ"/>
        </w:rPr>
        <w:t xml:space="preserve">a placení </w:t>
      </w:r>
      <w:r w:rsidR="00B37F25" w:rsidRPr="00612CE8">
        <w:rPr>
          <w:rFonts w:ascii="Arial" w:eastAsia="Times New Roman" w:hAnsi="Arial" w:cstheme="minorBidi"/>
          <w:lang w:eastAsia="cs-CZ"/>
        </w:rPr>
        <w:t>daně</w:t>
      </w:r>
      <w:r w:rsidRPr="00612CE8">
        <w:rPr>
          <w:rFonts w:ascii="Arial" w:eastAsia="Times New Roman" w:hAnsi="Arial" w:cstheme="minorBidi"/>
          <w:lang w:eastAsia="cs-CZ"/>
        </w:rPr>
        <w:t xml:space="preserve"> z příjmů právnických osob v</w:t>
      </w:r>
      <w:r w:rsidR="00B37F25" w:rsidRPr="00612CE8">
        <w:rPr>
          <w:rFonts w:ascii="Arial" w:eastAsia="Times New Roman" w:hAnsi="Arial" w:cstheme="minorBidi"/>
          <w:lang w:eastAsia="cs-CZ"/>
        </w:rPr>
        <w:t>e</w:t>
      </w:r>
      <w:r w:rsidRPr="00612CE8">
        <w:rPr>
          <w:rFonts w:ascii="Arial" w:eastAsia="Times New Roman" w:hAnsi="Arial" w:cstheme="minorBidi"/>
          <w:lang w:eastAsia="cs-CZ"/>
        </w:rPr>
        <w:t> </w:t>
      </w:r>
      <w:r w:rsidR="00B37F25" w:rsidRPr="00612CE8">
        <w:rPr>
          <w:rFonts w:ascii="Arial" w:eastAsia="Times New Roman" w:hAnsi="Arial" w:cstheme="minorBidi"/>
          <w:lang w:eastAsia="cs-CZ"/>
        </w:rPr>
        <w:t>funkční</w:t>
      </w:r>
      <w:r w:rsidRPr="00612CE8">
        <w:rPr>
          <w:rFonts w:ascii="Arial" w:eastAsia="Times New Roman" w:hAnsi="Arial" w:cstheme="minorBidi"/>
          <w:lang w:eastAsia="cs-CZ"/>
        </w:rPr>
        <w:t xml:space="preserve"> měně. </w:t>
      </w:r>
    </w:p>
    <w:p w:rsidR="009B126A" w:rsidRPr="00B40BFF" w:rsidRDefault="009B126A" w:rsidP="008C06A8">
      <w:pPr>
        <w:pStyle w:val="Nadpis2"/>
      </w:pPr>
      <w:bookmarkStart w:id="9" w:name="_Toc414871716"/>
      <w:bookmarkStart w:id="10" w:name="_Toc167433819"/>
      <w:bookmarkStart w:id="11" w:name="_Toc167802782"/>
      <w:r w:rsidRPr="00B40BFF">
        <w:t>Definice problému</w:t>
      </w:r>
      <w:bookmarkEnd w:id="9"/>
      <w:bookmarkEnd w:id="10"/>
      <w:bookmarkEnd w:id="11"/>
    </w:p>
    <w:bookmarkEnd w:id="1"/>
    <w:p w:rsidR="00062CCA" w:rsidRDefault="00062CCA" w:rsidP="00612CE8">
      <w:pPr>
        <w:rPr>
          <w:rFonts w:ascii="Arial" w:eastAsia="Times New Roman" w:hAnsi="Arial" w:cstheme="minorBidi"/>
          <w:lang w:eastAsia="cs-CZ"/>
        </w:rPr>
      </w:pPr>
      <w:r>
        <w:rPr>
          <w:rFonts w:ascii="Arial" w:eastAsia="Times New Roman" w:hAnsi="Arial" w:cstheme="minorBidi"/>
          <w:lang w:eastAsia="cs-CZ"/>
        </w:rPr>
        <w:t>Již novelizací zákona o daních z příjmů účinnou od 1. ledna 2024 je umožněno, aby účetn</w:t>
      </w:r>
      <w:r w:rsidR="00693953">
        <w:rPr>
          <w:rFonts w:ascii="Arial" w:eastAsia="Times New Roman" w:hAnsi="Arial" w:cstheme="minorBidi"/>
          <w:lang w:eastAsia="cs-CZ"/>
        </w:rPr>
        <w:t>í jednotky, které jako svou funkční měnu používají jinou měnu</w:t>
      </w:r>
      <w:r w:rsidR="006B19C2">
        <w:rPr>
          <w:rFonts w:ascii="Arial" w:eastAsia="Times New Roman" w:hAnsi="Arial" w:cstheme="minorBidi"/>
          <w:lang w:eastAsia="cs-CZ"/>
        </w:rPr>
        <w:t>,</w:t>
      </w:r>
      <w:r w:rsidR="00693953">
        <w:rPr>
          <w:rFonts w:ascii="Arial" w:eastAsia="Times New Roman" w:hAnsi="Arial" w:cstheme="minorBidi"/>
          <w:lang w:eastAsia="cs-CZ"/>
        </w:rPr>
        <w:t xml:space="preserve"> než je česká koruna, používaly tuto funkční měnu pro účely výpočtu daně z příjmů. Nicméně v určité fázi výpočtu daně se v současné době daň musí transformovat/přepočítat do českých korun tak, aby správa této daně mohla probíhat v českých korunách.</w:t>
      </w:r>
    </w:p>
    <w:p w:rsidR="00693953" w:rsidRDefault="00693953" w:rsidP="00612CE8">
      <w:pPr>
        <w:rPr>
          <w:rFonts w:ascii="Arial" w:eastAsia="Times New Roman" w:hAnsi="Arial" w:cstheme="minorBidi"/>
          <w:lang w:eastAsia="cs-CZ"/>
        </w:rPr>
      </w:pPr>
      <w:r>
        <w:rPr>
          <w:rFonts w:ascii="Arial" w:eastAsia="Times New Roman" w:hAnsi="Arial" w:cstheme="minorBidi"/>
          <w:lang w:eastAsia="cs-CZ"/>
        </w:rPr>
        <w:t xml:space="preserve">Tento způsob způsobuje určitou dodatečnou administrativní zátěž (nutnost transformace) a také dostatečně nevyužívá potenciál toho, že ČR může část inkasa obdržet i v cizí měně, kterou na výdajové straně v současné době taktéž v řadě případů využívá. </w:t>
      </w:r>
    </w:p>
    <w:p w:rsidR="009B126A" w:rsidRPr="009B126A" w:rsidRDefault="009B126A" w:rsidP="00BB3BB1">
      <w:pPr>
        <w:pStyle w:val="Nadpis2"/>
      </w:pPr>
      <w:bookmarkStart w:id="12" w:name="_Toc414871717"/>
      <w:bookmarkStart w:id="13" w:name="_Toc167802783"/>
      <w:r w:rsidRPr="009B126A">
        <w:t>Popis existujícího právního stavu v dané oblasti</w:t>
      </w:r>
      <w:bookmarkEnd w:id="12"/>
      <w:bookmarkEnd w:id="13"/>
    </w:p>
    <w:p w:rsidR="00E65CE9" w:rsidRPr="00612CE8" w:rsidRDefault="00E65CE9" w:rsidP="00612CE8">
      <w:pPr>
        <w:rPr>
          <w:rFonts w:ascii="Arial" w:eastAsia="Times New Roman" w:hAnsi="Arial" w:cstheme="minorBidi"/>
          <w:lang w:eastAsia="cs-CZ"/>
        </w:rPr>
      </w:pPr>
      <w:r w:rsidRPr="00612CE8">
        <w:rPr>
          <w:rFonts w:ascii="Arial" w:eastAsia="Times New Roman" w:hAnsi="Arial" w:cstheme="minorBidi"/>
          <w:lang w:eastAsia="cs-CZ"/>
        </w:rPr>
        <w:t>Existující stav upravují tyto právní předpisy:</w:t>
      </w:r>
    </w:p>
    <w:p w:rsidR="00E65CE9" w:rsidRPr="00E65CE9" w:rsidRDefault="00E65CE9" w:rsidP="00612CE8">
      <w:pPr>
        <w:pStyle w:val="Odrky"/>
        <w:numPr>
          <w:ilvl w:val="0"/>
          <w:numId w:val="33"/>
        </w:numPr>
      </w:pPr>
      <w:r w:rsidRPr="00E65CE9">
        <w:t>zákon č. 586/1992 Sb., o daních z příjmů</w:t>
      </w:r>
    </w:p>
    <w:p w:rsidR="003965F0" w:rsidRPr="00313955" w:rsidRDefault="003965F0" w:rsidP="00612CE8">
      <w:pPr>
        <w:pStyle w:val="Odrky"/>
        <w:numPr>
          <w:ilvl w:val="0"/>
          <w:numId w:val="33"/>
        </w:numPr>
      </w:pPr>
      <w:r>
        <w:t>zákon č. 563/1991 Sb., o účetnictví</w:t>
      </w:r>
    </w:p>
    <w:p w:rsidR="00F16540" w:rsidRPr="00F16540" w:rsidRDefault="00F16540" w:rsidP="00BB3BB1">
      <w:pPr>
        <w:pStyle w:val="Nadpis2"/>
      </w:pPr>
      <w:bookmarkStart w:id="14" w:name="_Toc414871718"/>
      <w:bookmarkStart w:id="15" w:name="_Toc167802784"/>
      <w:r w:rsidRPr="00F16540">
        <w:t>Identifikace dotčených subjektů</w:t>
      </w:r>
      <w:bookmarkEnd w:id="14"/>
      <w:bookmarkEnd w:id="15"/>
    </w:p>
    <w:p w:rsidR="00F16540" w:rsidRPr="00F16540" w:rsidRDefault="00B71A71" w:rsidP="00612CE8">
      <w:pPr>
        <w:pStyle w:val="Nadpisyvtextu"/>
        <w:rPr>
          <w:rFonts w:eastAsia="Times New Roman"/>
          <w:lang w:eastAsia="cs-CZ"/>
        </w:rPr>
      </w:pPr>
      <w:r>
        <w:rPr>
          <w:rFonts w:eastAsia="Times New Roman"/>
          <w:lang w:eastAsia="cs-CZ"/>
        </w:rPr>
        <w:t>Poplatníci daně z příjmů právnických i fyzických osob</w:t>
      </w:r>
    </w:p>
    <w:p w:rsidR="00F16540" w:rsidRPr="00612CE8" w:rsidRDefault="00B71A71" w:rsidP="00612CE8">
      <w:pPr>
        <w:rPr>
          <w:rFonts w:ascii="Arial" w:eastAsia="Times New Roman" w:hAnsi="Arial" w:cstheme="minorBidi"/>
          <w:lang w:eastAsia="cs-CZ"/>
        </w:rPr>
      </w:pPr>
      <w:r w:rsidRPr="00612CE8">
        <w:rPr>
          <w:rFonts w:ascii="Arial" w:eastAsia="Times New Roman" w:hAnsi="Arial" w:cstheme="minorBidi"/>
          <w:lang w:eastAsia="cs-CZ"/>
        </w:rPr>
        <w:t>Dotčenými subjekty jsou poplatníci daně z příjmů právnických osob.</w:t>
      </w:r>
    </w:p>
    <w:p w:rsidR="00F16540" w:rsidRPr="00F16540" w:rsidRDefault="00B71A71" w:rsidP="00612CE8">
      <w:pPr>
        <w:pStyle w:val="Nadpisyvtextu"/>
        <w:rPr>
          <w:rFonts w:eastAsia="Times New Roman"/>
          <w:lang w:eastAsia="cs-CZ"/>
        </w:rPr>
      </w:pPr>
      <w:r>
        <w:rPr>
          <w:rFonts w:eastAsia="Times New Roman"/>
          <w:lang w:eastAsia="cs-CZ"/>
        </w:rPr>
        <w:t>Orgány vykonávající působnost a pravomoci správce daně</w:t>
      </w:r>
    </w:p>
    <w:p w:rsidR="00F16540" w:rsidRDefault="00B71A71" w:rsidP="00612CE8">
      <w:pPr>
        <w:rPr>
          <w:rFonts w:ascii="Arial" w:eastAsia="Times New Roman" w:hAnsi="Arial" w:cstheme="minorBidi"/>
          <w:lang w:eastAsia="cs-CZ"/>
        </w:rPr>
      </w:pPr>
      <w:bookmarkStart w:id="16" w:name="_Toc414871719"/>
      <w:r w:rsidRPr="00612CE8">
        <w:rPr>
          <w:rFonts w:ascii="Arial" w:eastAsia="Times New Roman" w:hAnsi="Arial" w:cstheme="minorBidi"/>
          <w:lang w:eastAsia="cs-CZ"/>
        </w:rPr>
        <w:t>Dotčenými subjekty jsou orgány Finanční správy České republiky, jimž je svěřena působnost a pravomoc v rámci zákona o daních z příjmů.</w:t>
      </w:r>
      <w:r w:rsidR="00693953">
        <w:rPr>
          <w:rFonts w:ascii="Arial" w:eastAsia="Times New Roman" w:hAnsi="Arial" w:cstheme="minorBidi"/>
          <w:lang w:eastAsia="cs-CZ"/>
        </w:rPr>
        <w:t xml:space="preserve"> </w:t>
      </w:r>
    </w:p>
    <w:p w:rsidR="00693953" w:rsidRDefault="00693953" w:rsidP="00693953">
      <w:pPr>
        <w:pStyle w:val="Nadpisyvtextu"/>
        <w:rPr>
          <w:rFonts w:eastAsia="Times New Roman"/>
          <w:lang w:eastAsia="cs-CZ"/>
        </w:rPr>
      </w:pPr>
      <w:r>
        <w:rPr>
          <w:rFonts w:eastAsia="Times New Roman"/>
          <w:lang w:eastAsia="cs-CZ"/>
        </w:rPr>
        <w:t>Ministerstvo financí</w:t>
      </w:r>
    </w:p>
    <w:p w:rsidR="00693953" w:rsidRPr="00693953" w:rsidRDefault="00693953" w:rsidP="00693953">
      <w:pPr>
        <w:rPr>
          <w:rFonts w:ascii="Arial" w:eastAsia="Times New Roman" w:hAnsi="Arial" w:cstheme="minorBidi"/>
          <w:lang w:eastAsia="cs-CZ"/>
        </w:rPr>
      </w:pPr>
      <w:r>
        <w:rPr>
          <w:rFonts w:ascii="Arial" w:eastAsia="Times New Roman" w:hAnsi="Arial" w:cstheme="minorBidi"/>
          <w:lang w:eastAsia="cs-CZ"/>
        </w:rPr>
        <w:t>Z pozice orgánů řešící zajišťování cash-</w:t>
      </w:r>
      <w:proofErr w:type="spellStart"/>
      <w:r>
        <w:rPr>
          <w:rFonts w:ascii="Arial" w:eastAsia="Times New Roman" w:hAnsi="Arial" w:cstheme="minorBidi"/>
          <w:lang w:eastAsia="cs-CZ"/>
        </w:rPr>
        <w:t>flow</w:t>
      </w:r>
      <w:proofErr w:type="spellEnd"/>
      <w:r>
        <w:rPr>
          <w:rFonts w:ascii="Arial" w:eastAsia="Times New Roman" w:hAnsi="Arial" w:cstheme="minorBidi"/>
          <w:lang w:eastAsia="cs-CZ"/>
        </w:rPr>
        <w:t xml:space="preserve"> pro výdajovou stranu státního rozpočtu</w:t>
      </w:r>
    </w:p>
    <w:p w:rsidR="00F16540" w:rsidRPr="00F16540" w:rsidRDefault="00F16540" w:rsidP="00BB3BB1">
      <w:pPr>
        <w:pStyle w:val="Nadpis2"/>
      </w:pPr>
      <w:bookmarkStart w:id="17" w:name="_Toc167802785"/>
      <w:r w:rsidRPr="00F16540">
        <w:t>Popis cílového stavu</w:t>
      </w:r>
      <w:bookmarkEnd w:id="16"/>
      <w:bookmarkEnd w:id="17"/>
    </w:p>
    <w:p w:rsidR="000F1A9E" w:rsidRPr="00612CE8" w:rsidRDefault="00F16540" w:rsidP="00612CE8">
      <w:pPr>
        <w:rPr>
          <w:rFonts w:ascii="Arial" w:eastAsia="Times New Roman" w:hAnsi="Arial" w:cstheme="minorBidi"/>
          <w:lang w:eastAsia="cs-CZ"/>
        </w:rPr>
      </w:pPr>
      <w:r w:rsidRPr="00612CE8">
        <w:rPr>
          <w:rFonts w:ascii="Arial" w:eastAsia="Times New Roman" w:hAnsi="Arial" w:cstheme="minorBidi"/>
          <w:lang w:eastAsia="cs-CZ"/>
        </w:rPr>
        <w:t>Cílem dané úpravy je</w:t>
      </w:r>
      <w:r w:rsidR="000F3B02" w:rsidRPr="00612CE8">
        <w:rPr>
          <w:rFonts w:ascii="Arial" w:eastAsia="Times New Roman" w:hAnsi="Arial" w:cstheme="minorBidi"/>
          <w:lang w:eastAsia="cs-CZ"/>
        </w:rPr>
        <w:t xml:space="preserve"> možnost </w:t>
      </w:r>
      <w:r w:rsidR="00B15AEA">
        <w:rPr>
          <w:rFonts w:ascii="Arial" w:eastAsia="Times New Roman" w:hAnsi="Arial" w:cstheme="minorBidi"/>
          <w:lang w:eastAsia="cs-CZ"/>
        </w:rPr>
        <w:t xml:space="preserve">realizovat v odůvodněných případech správu daně z příjmů právnických osob i ve funkční měně, která je odlišná od české koruny. </w:t>
      </w:r>
      <w:bookmarkStart w:id="18" w:name="_Toc414871720"/>
      <w:r w:rsidR="00B15AEA">
        <w:rPr>
          <w:rFonts w:ascii="Arial" w:eastAsia="Times New Roman" w:hAnsi="Arial" w:cstheme="minorBidi"/>
          <w:lang w:eastAsia="cs-CZ"/>
        </w:rPr>
        <w:t>Díky tomu se vytváří prostor pro snížení kurzového rizika jak na straně poplatníků, tak na straně veřejné správy.</w:t>
      </w:r>
    </w:p>
    <w:p w:rsidR="00F16540" w:rsidRPr="00142189" w:rsidRDefault="00F16540" w:rsidP="00BB3BB1">
      <w:pPr>
        <w:pStyle w:val="Nadpis2"/>
      </w:pPr>
      <w:bookmarkStart w:id="19" w:name="_Toc167802786"/>
      <w:r w:rsidRPr="00142189">
        <w:lastRenderedPageBreak/>
        <w:t>Zhodnocení rizika</w:t>
      </w:r>
      <w:bookmarkEnd w:id="18"/>
      <w:bookmarkEnd w:id="19"/>
    </w:p>
    <w:p w:rsidR="00B01F97" w:rsidRPr="00C66B3F" w:rsidRDefault="00BC4A89" w:rsidP="00612CE8">
      <w:pPr>
        <w:pStyle w:val="Nadpisyvtextu"/>
        <w:rPr>
          <w:rFonts w:eastAsia="Times New Roman"/>
          <w:lang w:eastAsia="cs-CZ"/>
        </w:rPr>
      </w:pPr>
      <w:bookmarkStart w:id="20" w:name="_Toc414871721"/>
      <w:r>
        <w:rPr>
          <w:rFonts w:eastAsia="Times New Roman"/>
          <w:lang w:eastAsia="cs-CZ"/>
        </w:rPr>
        <w:t>Vysoké administrativní náklady</w:t>
      </w:r>
      <w:r w:rsidR="00971572">
        <w:rPr>
          <w:rFonts w:eastAsia="Times New Roman"/>
          <w:lang w:eastAsia="cs-CZ"/>
        </w:rPr>
        <w:t xml:space="preserve"> </w:t>
      </w:r>
      <w:r w:rsidR="0043204A">
        <w:rPr>
          <w:rFonts w:eastAsia="Times New Roman"/>
          <w:lang w:eastAsia="cs-CZ"/>
        </w:rPr>
        <w:t>poplatníků i správce daně</w:t>
      </w:r>
    </w:p>
    <w:p w:rsidR="001F4BB2" w:rsidRDefault="001F4BB2" w:rsidP="00612CE8">
      <w:pPr>
        <w:rPr>
          <w:rFonts w:ascii="Arial" w:eastAsia="Times New Roman" w:hAnsi="Arial" w:cstheme="minorBidi"/>
          <w:lang w:eastAsia="cs-CZ"/>
        </w:rPr>
      </w:pPr>
      <w:r>
        <w:rPr>
          <w:rFonts w:ascii="Arial" w:eastAsia="Times New Roman" w:hAnsi="Arial" w:cstheme="minorBidi"/>
          <w:lang w:eastAsia="cs-CZ"/>
        </w:rPr>
        <w:t xml:space="preserve">Pokud by nedošlo k úpravě současného stavu, představují hlavní riziko vyšší administrativní výdaje na straně veřejné moci i jednotlivých poplatníků. </w:t>
      </w:r>
    </w:p>
    <w:p w:rsidR="001F4BB2" w:rsidRPr="007F78DF" w:rsidRDefault="001F4BB2" w:rsidP="00612CE8">
      <w:pPr>
        <w:rPr>
          <w:rFonts w:ascii="Arial" w:eastAsia="Times New Roman" w:hAnsi="Arial" w:cstheme="minorBidi"/>
          <w:u w:val="single"/>
          <w:lang w:eastAsia="cs-CZ"/>
        </w:rPr>
      </w:pPr>
      <w:r w:rsidRPr="007F78DF">
        <w:rPr>
          <w:rFonts w:ascii="Arial" w:eastAsia="Times New Roman" w:hAnsi="Arial" w:cstheme="minorBidi"/>
          <w:u w:val="single"/>
          <w:lang w:eastAsia="cs-CZ"/>
        </w:rPr>
        <w:t>Kurzová rizika</w:t>
      </w:r>
    </w:p>
    <w:p w:rsidR="001F4BB2" w:rsidRDefault="001F4BB2" w:rsidP="00612CE8">
      <w:pPr>
        <w:rPr>
          <w:rFonts w:ascii="Arial" w:eastAsia="Times New Roman" w:hAnsi="Arial" w:cstheme="minorBidi"/>
          <w:lang w:eastAsia="cs-CZ"/>
        </w:rPr>
      </w:pPr>
      <w:r>
        <w:rPr>
          <w:rFonts w:ascii="Arial" w:eastAsia="Times New Roman" w:hAnsi="Arial" w:cstheme="minorBidi"/>
          <w:lang w:eastAsia="cs-CZ"/>
        </w:rPr>
        <w:t>V rámci umožně</w:t>
      </w:r>
      <w:r w:rsidR="00C77C01">
        <w:rPr>
          <w:rFonts w:ascii="Arial" w:eastAsia="Times New Roman" w:hAnsi="Arial" w:cstheme="minorBidi"/>
          <w:lang w:eastAsia="cs-CZ"/>
        </w:rPr>
        <w:t>ní placení daní v cizí měně byla</w:t>
      </w:r>
      <w:r>
        <w:rPr>
          <w:rFonts w:ascii="Arial" w:eastAsia="Times New Roman" w:hAnsi="Arial" w:cstheme="minorBidi"/>
          <w:lang w:eastAsia="cs-CZ"/>
        </w:rPr>
        <w:t xml:space="preserve"> opakovaně analyzována kurzová rizika a jejich přechod ze strany subjektů na veřejné rozpočty.</w:t>
      </w:r>
    </w:p>
    <w:p w:rsidR="001F4BB2" w:rsidRDefault="001F4BB2" w:rsidP="00612CE8">
      <w:pPr>
        <w:rPr>
          <w:rFonts w:ascii="Arial" w:eastAsia="Times New Roman" w:hAnsi="Arial" w:cstheme="minorBidi"/>
          <w:lang w:eastAsia="cs-CZ"/>
        </w:rPr>
      </w:pPr>
      <w:r>
        <w:rPr>
          <w:rFonts w:ascii="Arial" w:eastAsia="Times New Roman" w:hAnsi="Arial" w:cstheme="minorBidi"/>
          <w:lang w:eastAsia="cs-CZ"/>
        </w:rPr>
        <w:t>V tomto kontextu je zapotřebí pracovat s tím, že i v rámci současného stavu je expozice a přenos kurzového rizika poměrně výrazný. Po</w:t>
      </w:r>
      <w:r w:rsidR="005E2CC1">
        <w:rPr>
          <w:rFonts w:ascii="Arial" w:eastAsia="Times New Roman" w:hAnsi="Arial" w:cstheme="minorBidi"/>
          <w:lang w:eastAsia="cs-CZ"/>
        </w:rPr>
        <w:t>dnikatelé, kteří dnes mají příjmy (výnosy) primárně v zahraniční měně sice formálně vykazují pro účely daní a účetnictví tyto příjmy v českých korunách, nicméně pokud jejich kontrakty a reálná plnění jsou realiz</w:t>
      </w:r>
      <w:r w:rsidR="00CB16D6">
        <w:rPr>
          <w:rFonts w:ascii="Arial" w:eastAsia="Times New Roman" w:hAnsi="Arial" w:cstheme="minorBidi"/>
          <w:lang w:eastAsia="cs-CZ"/>
        </w:rPr>
        <w:t xml:space="preserve">ována v měně zahraniční, tak je </w:t>
      </w:r>
      <w:r w:rsidR="00C77C01">
        <w:rPr>
          <w:rFonts w:ascii="Arial" w:eastAsia="Times New Roman" w:hAnsi="Arial" w:cstheme="minorBidi"/>
          <w:lang w:eastAsia="cs-CZ"/>
        </w:rPr>
        <w:t>kvůli</w:t>
      </w:r>
      <w:r w:rsidR="00CB16D6">
        <w:rPr>
          <w:rFonts w:ascii="Arial" w:eastAsia="Times New Roman" w:hAnsi="Arial" w:cstheme="minorBidi"/>
          <w:lang w:eastAsia="cs-CZ"/>
        </w:rPr>
        <w:t xml:space="preserve"> změnám kurzu přímo ovlivněna výše výnosu/příjmu a tím i základu daně, tj. inkaso je posilováním/oslabováním české koruny ovlivněno značně již dnes.</w:t>
      </w:r>
    </w:p>
    <w:p w:rsidR="000F1A9E" w:rsidRDefault="00CB16D6" w:rsidP="00612CE8">
      <w:pPr>
        <w:rPr>
          <w:rFonts w:ascii="Arial" w:eastAsia="Times New Roman" w:hAnsi="Arial" w:cstheme="minorBidi"/>
          <w:lang w:eastAsia="cs-CZ"/>
        </w:rPr>
      </w:pPr>
      <w:r>
        <w:rPr>
          <w:rFonts w:ascii="Arial" w:eastAsia="Times New Roman" w:hAnsi="Arial" w:cstheme="minorBidi"/>
          <w:lang w:eastAsia="cs-CZ"/>
        </w:rPr>
        <w:t xml:space="preserve">Zavedením </w:t>
      </w:r>
      <w:r w:rsidR="000F1A9E">
        <w:rPr>
          <w:rFonts w:ascii="Arial" w:eastAsia="Times New Roman" w:hAnsi="Arial" w:cstheme="minorBidi"/>
          <w:lang w:eastAsia="cs-CZ"/>
        </w:rPr>
        <w:t xml:space="preserve">možnosti platit daně v cizí měně dochází od poplatníků k přebírání dodatečného kurzového rizika – a to zejména rizika vzniknuvšího od konce zdaňovacího období (tj. kdy je již daňová povinnost uzavřená a dnes je k tomuto dni již vyčíslitelná v českých korunách) do okamžiku, kdy je daň </w:t>
      </w:r>
      <w:r w:rsidR="00A6380B">
        <w:rPr>
          <w:rFonts w:ascii="Arial" w:eastAsia="Times New Roman" w:hAnsi="Arial" w:cstheme="minorBidi"/>
          <w:lang w:eastAsia="cs-CZ"/>
        </w:rPr>
        <w:t xml:space="preserve">v této cizí měně </w:t>
      </w:r>
      <w:r w:rsidR="000F1A9E">
        <w:rPr>
          <w:rFonts w:ascii="Arial" w:eastAsia="Times New Roman" w:hAnsi="Arial" w:cstheme="minorBidi"/>
          <w:lang w:eastAsia="cs-CZ"/>
        </w:rPr>
        <w:t>placena.</w:t>
      </w:r>
    </w:p>
    <w:p w:rsidR="000F1A9E" w:rsidRDefault="000F1A9E" w:rsidP="00612CE8">
      <w:pPr>
        <w:rPr>
          <w:rFonts w:ascii="Arial" w:eastAsia="Times New Roman" w:hAnsi="Arial" w:cstheme="minorBidi"/>
          <w:lang w:eastAsia="cs-CZ"/>
        </w:rPr>
      </w:pPr>
      <w:r>
        <w:rPr>
          <w:rFonts w:ascii="Arial" w:eastAsia="Times New Roman" w:hAnsi="Arial" w:cstheme="minorBidi"/>
          <w:lang w:eastAsia="cs-CZ"/>
        </w:rPr>
        <w:t xml:space="preserve">Nicméně převzetí tohoto kurzového rizika </w:t>
      </w:r>
      <w:r w:rsidR="00A6380B">
        <w:rPr>
          <w:rFonts w:ascii="Arial" w:eastAsia="Times New Roman" w:hAnsi="Arial" w:cstheme="minorBidi"/>
          <w:lang w:eastAsia="cs-CZ"/>
        </w:rPr>
        <w:t>nutně neznamená negativum pro veřejné rozpočty. Stát má totiž pravidelná vydání v cizích měnách, v rámci kterých nese též kurzové riziko, které je však opačné než nese poplatník. To znamená, že převzetí kurzových rizik od poplatníků umožní jejich „</w:t>
      </w:r>
      <w:proofErr w:type="spellStart"/>
      <w:r w:rsidR="00A6380B">
        <w:rPr>
          <w:rFonts w:ascii="Arial" w:eastAsia="Times New Roman" w:hAnsi="Arial" w:cstheme="minorBidi"/>
          <w:lang w:eastAsia="cs-CZ"/>
        </w:rPr>
        <w:t>clearování</w:t>
      </w:r>
      <w:proofErr w:type="spellEnd"/>
      <w:r w:rsidR="00A6380B">
        <w:rPr>
          <w:rFonts w:ascii="Arial" w:eastAsia="Times New Roman" w:hAnsi="Arial" w:cstheme="minorBidi"/>
          <w:lang w:eastAsia="cs-CZ"/>
        </w:rPr>
        <w:t>“. U cizích měn, kde bude umožněno i placení, zároveň vznikne úspora v tom, že není nutné pro státní výdaje v této cizí měně realizovat směnu.</w:t>
      </w:r>
    </w:p>
    <w:p w:rsidR="00F16540" w:rsidRPr="00142189" w:rsidRDefault="00F16540" w:rsidP="00B40BFF">
      <w:pPr>
        <w:pStyle w:val="Nadpis1"/>
        <w:ind w:left="851" w:hanging="491"/>
      </w:pPr>
      <w:bookmarkStart w:id="21" w:name="_Toc167433820"/>
      <w:bookmarkStart w:id="22" w:name="_Toc167802787"/>
      <w:r w:rsidRPr="00142189">
        <w:t>Návrh variant řešení</w:t>
      </w:r>
      <w:bookmarkEnd w:id="20"/>
      <w:bookmarkEnd w:id="21"/>
      <w:bookmarkEnd w:id="22"/>
    </w:p>
    <w:p w:rsidR="0021540E" w:rsidRDefault="0021540E" w:rsidP="00612CE8">
      <w:pPr>
        <w:pStyle w:val="Nadpisyvtextu"/>
      </w:pPr>
      <w:r w:rsidRPr="008663ED">
        <w:t>Varianta 0</w:t>
      </w:r>
      <w:r>
        <w:t xml:space="preserve"> – Zachování současného stavu</w:t>
      </w:r>
    </w:p>
    <w:p w:rsidR="003733E2" w:rsidRPr="00612CE8" w:rsidRDefault="0043204A" w:rsidP="00612CE8">
      <w:pPr>
        <w:spacing w:before="240" w:after="120"/>
        <w:rPr>
          <w:rFonts w:ascii="Arial" w:eastAsia="Times New Roman" w:hAnsi="Arial" w:cstheme="minorBidi"/>
          <w:lang w:eastAsia="cs-CZ"/>
        </w:rPr>
      </w:pPr>
      <w:r w:rsidRPr="00612CE8">
        <w:rPr>
          <w:rFonts w:ascii="Arial" w:eastAsiaTheme="minorEastAsia" w:hAnsi="Arial" w:cstheme="minorBidi"/>
          <w:u w:val="single"/>
        </w:rPr>
        <w:t xml:space="preserve">Varianta 1 – </w:t>
      </w:r>
      <w:r w:rsidR="000B2650" w:rsidRPr="00612CE8">
        <w:rPr>
          <w:rFonts w:ascii="Arial" w:eastAsiaTheme="minorEastAsia" w:hAnsi="Arial" w:cstheme="minorBidi"/>
          <w:u w:val="single"/>
        </w:rPr>
        <w:t> </w:t>
      </w:r>
      <w:r w:rsidR="00406F0E">
        <w:rPr>
          <w:rFonts w:ascii="Arial" w:eastAsiaTheme="minorEastAsia" w:hAnsi="Arial" w:cstheme="minorBidi"/>
          <w:u w:val="single"/>
        </w:rPr>
        <w:t>Kompletně vyžít pro daňové účely jakoukoliv funkční měnu</w:t>
      </w:r>
    </w:p>
    <w:p w:rsidR="0043204A" w:rsidRPr="00612CE8" w:rsidRDefault="000B2650" w:rsidP="00612CE8">
      <w:pPr>
        <w:spacing w:before="240" w:after="120"/>
        <w:rPr>
          <w:rFonts w:ascii="Arial" w:eastAsia="Times New Roman" w:hAnsi="Arial" w:cstheme="minorBidi"/>
          <w:lang w:eastAsia="cs-CZ"/>
        </w:rPr>
      </w:pPr>
      <w:r w:rsidRPr="00612CE8">
        <w:rPr>
          <w:rFonts w:ascii="Arial" w:eastAsia="Times New Roman" w:hAnsi="Arial" w:cstheme="minorBidi"/>
          <w:lang w:eastAsia="cs-CZ"/>
        </w:rPr>
        <w:t>Umožnit stanovení a vyměření daně i veškeré související platby přímo ve funkční měně.</w:t>
      </w:r>
    </w:p>
    <w:p w:rsidR="003733E2" w:rsidRDefault="0021540E" w:rsidP="00612CE8">
      <w:pPr>
        <w:pStyle w:val="Nadpisyvtextu"/>
      </w:pPr>
      <w:r w:rsidRPr="008663ED">
        <w:t xml:space="preserve">Varianta </w:t>
      </w:r>
      <w:r w:rsidR="0043204A">
        <w:t>2</w:t>
      </w:r>
      <w:r>
        <w:t xml:space="preserve"> – </w:t>
      </w:r>
      <w:r w:rsidR="00C042F4" w:rsidRPr="00C042F4">
        <w:t>Možnost placení daní toliko v eurech, u ostatních cizích měn zjednodušení postupů</w:t>
      </w:r>
    </w:p>
    <w:p w:rsidR="00183262" w:rsidRPr="00612CE8" w:rsidRDefault="000B2650" w:rsidP="00612CE8">
      <w:pPr>
        <w:rPr>
          <w:rFonts w:ascii="Arial" w:eastAsia="Times New Roman" w:hAnsi="Arial" w:cstheme="minorBidi"/>
          <w:lang w:eastAsia="cs-CZ"/>
        </w:rPr>
      </w:pPr>
      <w:r w:rsidRPr="00612CE8">
        <w:rPr>
          <w:rFonts w:ascii="Arial" w:eastAsia="Times New Roman" w:hAnsi="Arial" w:cstheme="minorBidi"/>
          <w:lang w:eastAsia="cs-CZ"/>
        </w:rPr>
        <w:t>P</w:t>
      </w:r>
      <w:r w:rsidR="00183262" w:rsidRPr="00612CE8">
        <w:rPr>
          <w:rFonts w:ascii="Arial" w:eastAsia="Times New Roman" w:hAnsi="Arial" w:cstheme="minorBidi"/>
          <w:lang w:eastAsia="cs-CZ"/>
        </w:rPr>
        <w:t>ro daňové účely</w:t>
      </w:r>
      <w:r w:rsidRPr="00612CE8">
        <w:rPr>
          <w:rFonts w:ascii="Arial" w:eastAsia="Times New Roman" w:hAnsi="Arial" w:cstheme="minorBidi"/>
          <w:lang w:eastAsia="cs-CZ"/>
        </w:rPr>
        <w:t xml:space="preserve"> kompletně vycházet</w:t>
      </w:r>
      <w:r w:rsidR="0043204A" w:rsidRPr="00612CE8">
        <w:rPr>
          <w:rFonts w:ascii="Arial" w:eastAsia="Times New Roman" w:hAnsi="Arial" w:cstheme="minorBidi"/>
          <w:lang w:eastAsia="cs-CZ"/>
        </w:rPr>
        <w:t xml:space="preserve"> z</w:t>
      </w:r>
      <w:r w:rsidR="00CA3D52">
        <w:rPr>
          <w:rFonts w:ascii="Arial" w:eastAsia="Times New Roman" w:hAnsi="Arial" w:cstheme="minorBidi"/>
          <w:lang w:eastAsia="cs-CZ"/>
        </w:rPr>
        <w:t> účetní evidence vedené ve</w:t>
      </w:r>
      <w:r w:rsidR="0043204A" w:rsidRPr="00612CE8">
        <w:rPr>
          <w:rFonts w:ascii="Arial" w:eastAsia="Times New Roman" w:hAnsi="Arial" w:cstheme="minorBidi"/>
          <w:lang w:eastAsia="cs-CZ"/>
        </w:rPr>
        <w:t xml:space="preserve"> funkční měn</w:t>
      </w:r>
      <w:r w:rsidR="00CA3D52">
        <w:rPr>
          <w:rFonts w:ascii="Arial" w:eastAsia="Times New Roman" w:hAnsi="Arial" w:cstheme="minorBidi"/>
          <w:lang w:eastAsia="cs-CZ"/>
        </w:rPr>
        <w:t>ě</w:t>
      </w:r>
      <w:r w:rsidR="0043204A" w:rsidRPr="00612CE8">
        <w:rPr>
          <w:rFonts w:ascii="Arial" w:eastAsia="Times New Roman" w:hAnsi="Arial" w:cstheme="minorBidi"/>
          <w:lang w:eastAsia="cs-CZ"/>
        </w:rPr>
        <w:t xml:space="preserve"> Euro</w:t>
      </w:r>
      <w:r w:rsidR="00443D7C">
        <w:rPr>
          <w:rFonts w:ascii="Arial" w:eastAsia="Times New Roman" w:hAnsi="Arial" w:cstheme="minorBidi"/>
          <w:lang w:eastAsia="cs-CZ"/>
        </w:rPr>
        <w:t>.</w:t>
      </w:r>
      <w:r w:rsidR="00CA3D52">
        <w:rPr>
          <w:rFonts w:ascii="Arial" w:eastAsia="Times New Roman" w:hAnsi="Arial" w:cstheme="minorBidi"/>
          <w:lang w:eastAsia="cs-CZ"/>
        </w:rPr>
        <w:t xml:space="preserve"> </w:t>
      </w:r>
      <w:r w:rsidR="00CA3D52" w:rsidRPr="00443D7C">
        <w:rPr>
          <w:rFonts w:ascii="Arial" w:eastAsia="Times New Roman" w:hAnsi="Arial" w:cs="Arial"/>
          <w:lang w:eastAsia="cs-CZ"/>
        </w:rPr>
        <w:t>Umožnit stanovení a vyměření daně</w:t>
      </w:r>
      <w:r w:rsidR="00CA3D52">
        <w:rPr>
          <w:rFonts w:ascii="Arial" w:eastAsia="Times New Roman" w:hAnsi="Arial" w:cs="Arial"/>
          <w:lang w:eastAsia="cs-CZ"/>
        </w:rPr>
        <w:t xml:space="preserve"> (daňové ztráty)</w:t>
      </w:r>
      <w:r w:rsidR="00CA3D52" w:rsidRPr="00443D7C">
        <w:rPr>
          <w:rFonts w:ascii="Arial" w:eastAsia="Times New Roman" w:hAnsi="Arial" w:cs="Arial"/>
          <w:lang w:eastAsia="cs-CZ"/>
        </w:rPr>
        <w:t xml:space="preserve"> i související platby přímo v</w:t>
      </w:r>
      <w:r w:rsidR="00CA3D52">
        <w:rPr>
          <w:rFonts w:ascii="Arial" w:eastAsia="Times New Roman" w:hAnsi="Arial" w:cs="Arial"/>
          <w:lang w:eastAsia="cs-CZ"/>
        </w:rPr>
        <w:t xml:space="preserve"> této</w:t>
      </w:r>
      <w:r w:rsidR="00CA3D52" w:rsidRPr="00443D7C">
        <w:rPr>
          <w:rFonts w:ascii="Arial" w:eastAsia="Times New Roman" w:hAnsi="Arial" w:cs="Arial"/>
          <w:lang w:eastAsia="cs-CZ"/>
        </w:rPr>
        <w:t xml:space="preserve"> funkční měn</w:t>
      </w:r>
      <w:r w:rsidR="00C77C01">
        <w:rPr>
          <w:rFonts w:ascii="Arial" w:eastAsia="Times New Roman" w:hAnsi="Arial" w:cs="Arial"/>
          <w:lang w:eastAsia="cs-CZ"/>
        </w:rPr>
        <w:t>ě</w:t>
      </w:r>
      <w:r w:rsidR="00C042F4">
        <w:rPr>
          <w:rFonts w:ascii="Arial" w:eastAsia="Times New Roman" w:hAnsi="Arial" w:cs="Arial"/>
          <w:lang w:eastAsia="cs-CZ"/>
        </w:rPr>
        <w:t xml:space="preserve"> a rovněž tak placení</w:t>
      </w:r>
      <w:r w:rsidR="00CA3D52">
        <w:rPr>
          <w:rFonts w:ascii="Arial" w:eastAsia="Times New Roman" w:hAnsi="Arial" w:cs="Arial"/>
          <w:lang w:eastAsia="cs-CZ"/>
        </w:rPr>
        <w:t>.</w:t>
      </w:r>
      <w:r w:rsidRPr="00612CE8">
        <w:rPr>
          <w:rFonts w:ascii="Arial" w:eastAsia="Times New Roman" w:hAnsi="Arial" w:cstheme="minorBidi"/>
          <w:lang w:eastAsia="cs-CZ"/>
        </w:rPr>
        <w:t xml:space="preserve"> U</w:t>
      </w:r>
      <w:r w:rsidR="0043204A" w:rsidRPr="00612CE8">
        <w:rPr>
          <w:rFonts w:ascii="Arial" w:eastAsia="Times New Roman" w:hAnsi="Arial" w:cstheme="minorBidi"/>
          <w:lang w:eastAsia="cs-CZ"/>
        </w:rPr>
        <w:t xml:space="preserve"> ostatní</w:t>
      </w:r>
      <w:r w:rsidRPr="00612CE8">
        <w:rPr>
          <w:rFonts w:ascii="Arial" w:eastAsia="Times New Roman" w:hAnsi="Arial" w:cstheme="minorBidi"/>
          <w:lang w:eastAsia="cs-CZ"/>
        </w:rPr>
        <w:t>ch</w:t>
      </w:r>
      <w:r w:rsidR="0043204A" w:rsidRPr="00612CE8">
        <w:rPr>
          <w:rFonts w:ascii="Arial" w:eastAsia="Times New Roman" w:hAnsi="Arial" w:cstheme="minorBidi"/>
          <w:lang w:eastAsia="cs-CZ"/>
        </w:rPr>
        <w:t xml:space="preserve"> měn</w:t>
      </w:r>
      <w:r w:rsidRPr="00612CE8">
        <w:rPr>
          <w:rFonts w:ascii="Arial" w:eastAsia="Times New Roman" w:hAnsi="Arial" w:cstheme="minorBidi"/>
          <w:lang w:eastAsia="cs-CZ"/>
        </w:rPr>
        <w:t xml:space="preserve"> vycházet při stanovení základu daně z účetnictví vedeném ve funkční měně, avšak finální vyčíslení a</w:t>
      </w:r>
      <w:r w:rsidR="00C77C01">
        <w:rPr>
          <w:rFonts w:ascii="Arial" w:eastAsia="Times New Roman" w:hAnsi="Arial" w:cstheme="minorBidi"/>
          <w:lang w:eastAsia="cs-CZ"/>
        </w:rPr>
        <w:t> </w:t>
      </w:r>
      <w:r w:rsidRPr="00612CE8">
        <w:rPr>
          <w:rFonts w:ascii="Arial" w:eastAsia="Times New Roman" w:hAnsi="Arial" w:cstheme="minorBidi"/>
          <w:lang w:eastAsia="cs-CZ"/>
        </w:rPr>
        <w:t>vyměření bude přepočítáno na českou korunu. Pro následné operace (stanovení záloh, uplatnění daňové ztráty a</w:t>
      </w:r>
      <w:r w:rsidR="00820464" w:rsidRPr="00612CE8">
        <w:rPr>
          <w:rFonts w:ascii="Arial" w:eastAsia="Times New Roman" w:hAnsi="Arial" w:cstheme="minorBidi"/>
          <w:lang w:eastAsia="cs-CZ"/>
        </w:rPr>
        <w:t xml:space="preserve">pod. </w:t>
      </w:r>
      <w:r w:rsidRPr="00612CE8">
        <w:rPr>
          <w:rFonts w:ascii="Arial" w:eastAsia="Times New Roman" w:hAnsi="Arial" w:cstheme="minorBidi"/>
          <w:lang w:eastAsia="cs-CZ"/>
        </w:rPr>
        <w:t>bude vycházeno z částky vyměřené v</w:t>
      </w:r>
      <w:r w:rsidR="00F62DEC" w:rsidRPr="00612CE8">
        <w:rPr>
          <w:rFonts w:ascii="Arial" w:eastAsia="Times New Roman" w:hAnsi="Arial" w:cstheme="minorBidi"/>
          <w:lang w:eastAsia="cs-CZ"/>
        </w:rPr>
        <w:t> </w:t>
      </w:r>
      <w:r w:rsidRPr="00612CE8">
        <w:rPr>
          <w:rFonts w:ascii="Arial" w:eastAsia="Times New Roman" w:hAnsi="Arial" w:cstheme="minorBidi"/>
          <w:lang w:eastAsia="cs-CZ"/>
        </w:rPr>
        <w:t>CZK</w:t>
      </w:r>
      <w:r w:rsidR="00F62DEC" w:rsidRPr="00612CE8">
        <w:rPr>
          <w:rFonts w:ascii="Arial" w:eastAsia="Times New Roman" w:hAnsi="Arial" w:cstheme="minorBidi"/>
          <w:lang w:eastAsia="cs-CZ"/>
        </w:rPr>
        <w:t>)</w:t>
      </w:r>
      <w:r w:rsidR="00183262" w:rsidRPr="00612CE8">
        <w:rPr>
          <w:rFonts w:ascii="Arial" w:eastAsia="Times New Roman" w:hAnsi="Arial" w:cstheme="minorBidi"/>
          <w:lang w:eastAsia="cs-CZ"/>
        </w:rPr>
        <w:t xml:space="preserve">. </w:t>
      </w:r>
    </w:p>
    <w:p w:rsidR="00142189" w:rsidRPr="006C674F" w:rsidRDefault="00142189" w:rsidP="00BB3BB1">
      <w:pPr>
        <w:pStyle w:val="Nadpis2"/>
      </w:pPr>
      <w:bookmarkStart w:id="23" w:name="_Toc167802788"/>
      <w:r w:rsidRPr="006C674F">
        <w:lastRenderedPageBreak/>
        <w:t>Přizpůsobení variant regulaci a její vynucování</w:t>
      </w:r>
      <w:bookmarkEnd w:id="23"/>
    </w:p>
    <w:p w:rsidR="00142189" w:rsidRPr="00612CE8" w:rsidRDefault="00142189" w:rsidP="00612CE8">
      <w:pPr>
        <w:rPr>
          <w:rFonts w:ascii="Arial" w:eastAsia="Times New Roman" w:hAnsi="Arial" w:cstheme="minorBidi"/>
          <w:lang w:eastAsia="cs-CZ"/>
        </w:rPr>
      </w:pPr>
      <w:r w:rsidRPr="00612CE8">
        <w:rPr>
          <w:rFonts w:ascii="Arial" w:eastAsia="Times New Roman" w:hAnsi="Arial" w:cstheme="minorBidi"/>
          <w:lang w:eastAsia="cs-CZ"/>
        </w:rPr>
        <w:t>Žádná z předložených variant není v rozporu s ústavním pořádkem, právními předpisy České republiky nebo právem Evropské unie. Z tohoto důvodu budou hodnoceny všechny navržené varianty.</w:t>
      </w:r>
    </w:p>
    <w:p w:rsidR="00142189" w:rsidRPr="00D61E7B" w:rsidRDefault="00142189" w:rsidP="00B40BFF">
      <w:pPr>
        <w:pStyle w:val="Nadpis1"/>
        <w:ind w:left="851" w:hanging="491"/>
      </w:pPr>
      <w:bookmarkStart w:id="24" w:name="_Toc414871723"/>
      <w:bookmarkStart w:id="25" w:name="_Toc167433821"/>
      <w:bookmarkStart w:id="26" w:name="_Toc167802789"/>
      <w:r w:rsidRPr="00D61E7B">
        <w:t>Vyhodnocení nákladů a přínosů</w:t>
      </w:r>
      <w:bookmarkEnd w:id="24"/>
      <w:bookmarkEnd w:id="25"/>
      <w:bookmarkEnd w:id="26"/>
    </w:p>
    <w:p w:rsidR="00142189" w:rsidRPr="00D61E7B" w:rsidRDefault="00142189" w:rsidP="00BB3BB1">
      <w:pPr>
        <w:pStyle w:val="Nadpis2"/>
      </w:pPr>
      <w:bookmarkStart w:id="27" w:name="_Toc414871724"/>
      <w:bookmarkStart w:id="28" w:name="_Toc167802790"/>
      <w:r w:rsidRPr="00D61E7B">
        <w:t>Identifikace nákladů a přínosů</w:t>
      </w:r>
      <w:bookmarkEnd w:id="27"/>
      <w:bookmarkEnd w:id="28"/>
    </w:p>
    <w:p w:rsidR="00142189" w:rsidRPr="00612CE8" w:rsidRDefault="00142189" w:rsidP="00612CE8">
      <w:pPr>
        <w:rPr>
          <w:rFonts w:ascii="Arial" w:eastAsia="Times New Roman" w:hAnsi="Arial" w:cstheme="minorBidi"/>
          <w:lang w:eastAsia="cs-CZ"/>
        </w:rPr>
      </w:pPr>
      <w:bookmarkStart w:id="29" w:name="_Toc414871725"/>
      <w:r w:rsidRPr="00612CE8">
        <w:rPr>
          <w:rFonts w:ascii="Arial" w:eastAsia="Times New Roman" w:hAnsi="Arial" w:cstheme="minorBidi"/>
          <w:lang w:eastAsia="cs-CZ"/>
        </w:rPr>
        <w:t>Výše uvedené varianty byly vyhodnoceny podle několika kritérií, která pokrývají klady a zápory (resp. přínosy a náklady) jednotlivých navržených variant.</w:t>
      </w:r>
    </w:p>
    <w:p w:rsidR="00142189" w:rsidRDefault="000A7E2E" w:rsidP="00612CE8">
      <w:pPr>
        <w:pStyle w:val="Odrky"/>
        <w:numPr>
          <w:ilvl w:val="0"/>
          <w:numId w:val="34"/>
        </w:numPr>
      </w:pPr>
      <w:r>
        <w:t>Úspora administrativy</w:t>
      </w:r>
      <w:r w:rsidR="00A6380B">
        <w:t xml:space="preserve"> a nákladů</w:t>
      </w:r>
    </w:p>
    <w:p w:rsidR="00142189" w:rsidRPr="004F5C4C" w:rsidRDefault="00142189" w:rsidP="00A5382E">
      <w:pPr>
        <w:pStyle w:val="Odrky"/>
        <w:numPr>
          <w:ilvl w:val="0"/>
          <w:numId w:val="34"/>
        </w:numPr>
      </w:pPr>
      <w:r>
        <w:t>Náklady implementace</w:t>
      </w:r>
    </w:p>
    <w:p w:rsidR="00142189" w:rsidRDefault="00142189" w:rsidP="00BB3BB1">
      <w:pPr>
        <w:pStyle w:val="Nadpis2"/>
      </w:pPr>
      <w:bookmarkStart w:id="30" w:name="_Toc167802791"/>
      <w:r w:rsidRPr="00D61E7B">
        <w:t>Náklady</w:t>
      </w:r>
      <w:bookmarkEnd w:id="29"/>
      <w:bookmarkEnd w:id="30"/>
    </w:p>
    <w:p w:rsidR="00142189" w:rsidRPr="008F40BF" w:rsidRDefault="00142189" w:rsidP="00612CE8">
      <w:pPr>
        <w:pStyle w:val="Nadpisyvtextu"/>
      </w:pPr>
      <w:r>
        <w:t>Náklady implementace</w:t>
      </w:r>
    </w:p>
    <w:p w:rsidR="00142189" w:rsidRPr="00612CE8" w:rsidRDefault="00142189" w:rsidP="00612CE8">
      <w:pPr>
        <w:rPr>
          <w:rFonts w:ascii="Arial" w:eastAsia="Times New Roman" w:hAnsi="Arial" w:cstheme="minorBidi"/>
          <w:lang w:eastAsia="cs-CZ"/>
        </w:rPr>
      </w:pPr>
      <w:r w:rsidRPr="00612CE8">
        <w:rPr>
          <w:rFonts w:ascii="Arial" w:eastAsia="Times New Roman" w:hAnsi="Arial" w:cstheme="minorBidi"/>
          <w:lang w:eastAsia="cs-CZ"/>
        </w:rPr>
        <w:t xml:space="preserve">Kritérium zohledňuje náklady </w:t>
      </w:r>
      <w:r w:rsidR="00ED379A" w:rsidRPr="00612CE8">
        <w:rPr>
          <w:rFonts w:ascii="Arial" w:eastAsia="Times New Roman" w:hAnsi="Arial" w:cstheme="minorBidi"/>
          <w:lang w:eastAsia="cs-CZ"/>
        </w:rPr>
        <w:t xml:space="preserve">jak poplatníků, tak daňové správy </w:t>
      </w:r>
      <w:r w:rsidRPr="00612CE8">
        <w:rPr>
          <w:rFonts w:ascii="Arial" w:eastAsia="Times New Roman" w:hAnsi="Arial" w:cstheme="minorBidi"/>
          <w:lang w:eastAsia="cs-CZ"/>
        </w:rPr>
        <w:t>na implementaci případné změny.</w:t>
      </w:r>
    </w:p>
    <w:p w:rsidR="00142189" w:rsidRDefault="00142189" w:rsidP="00BB3BB1">
      <w:pPr>
        <w:pStyle w:val="Nadpis2"/>
      </w:pPr>
      <w:bookmarkStart w:id="31" w:name="_Toc414871726"/>
      <w:bookmarkStart w:id="32" w:name="_Toc167802792"/>
      <w:r w:rsidRPr="00D61E7B">
        <w:t>Přínosy</w:t>
      </w:r>
      <w:bookmarkEnd w:id="31"/>
      <w:bookmarkEnd w:id="32"/>
    </w:p>
    <w:p w:rsidR="00142189" w:rsidRPr="002276CB" w:rsidRDefault="00820464" w:rsidP="00612CE8">
      <w:pPr>
        <w:pStyle w:val="Nadpisyvtextu"/>
      </w:pPr>
      <w:r>
        <w:t>Ú</w:t>
      </w:r>
      <w:r w:rsidR="00612CE8">
        <w:t>sp</w:t>
      </w:r>
      <w:r>
        <w:t xml:space="preserve">ora </w:t>
      </w:r>
      <w:r w:rsidR="008F24C3">
        <w:t>administrativy</w:t>
      </w:r>
      <w:r w:rsidR="00A6380B">
        <w:t xml:space="preserve"> a nákladů</w:t>
      </w:r>
    </w:p>
    <w:p w:rsidR="00427821" w:rsidRDefault="00D95244" w:rsidP="00612CE8">
      <w:pPr>
        <w:rPr>
          <w:rFonts w:ascii="Arial" w:eastAsia="Times New Roman" w:hAnsi="Arial" w:cstheme="minorBidi"/>
          <w:lang w:eastAsia="cs-CZ"/>
        </w:rPr>
      </w:pPr>
      <w:r w:rsidRPr="00612CE8">
        <w:rPr>
          <w:rFonts w:ascii="Arial" w:eastAsia="Times New Roman" w:hAnsi="Arial" w:cstheme="minorBidi"/>
          <w:lang w:eastAsia="cs-CZ"/>
        </w:rPr>
        <w:t>Kritérium vyjadřuje míru úspory administrativy daňových subjektů v případě vyčíslení daňové povinnosti ve funkční měně, čímž dochází i ke zvýšení zahraniční daňové konkurenceschopnosti českého daňového systému.</w:t>
      </w:r>
      <w:r w:rsidR="00A6380B">
        <w:rPr>
          <w:rFonts w:ascii="Arial" w:eastAsia="Times New Roman" w:hAnsi="Arial" w:cstheme="minorBidi"/>
          <w:lang w:eastAsia="cs-CZ"/>
        </w:rPr>
        <w:t xml:space="preserve"> </w:t>
      </w:r>
    </w:p>
    <w:p w:rsidR="00D95244" w:rsidRPr="00612CE8" w:rsidRDefault="00A5382E" w:rsidP="00612CE8">
      <w:pPr>
        <w:rPr>
          <w:rFonts w:ascii="Arial" w:eastAsia="Times New Roman" w:hAnsi="Arial" w:cstheme="minorBidi"/>
          <w:lang w:eastAsia="cs-CZ"/>
        </w:rPr>
      </w:pPr>
      <w:r>
        <w:rPr>
          <w:rFonts w:ascii="Arial" w:eastAsia="Times New Roman" w:hAnsi="Arial" w:cstheme="minorBidi"/>
          <w:lang w:eastAsia="cs-CZ"/>
        </w:rPr>
        <w:t xml:space="preserve">Byť stát toto riziko přebírá, tak v případě, že tuto zahraniční měnu bude rovněž inkasovat a bude schopen následně efektivně využít na výdajové straně státního rozpočtu, nebude toto riziko představovat dodatečné náklady. Naopak lze indikovat </w:t>
      </w:r>
      <w:r w:rsidR="00A6380B">
        <w:rPr>
          <w:rFonts w:ascii="Arial" w:eastAsia="Times New Roman" w:hAnsi="Arial" w:cstheme="minorBidi"/>
          <w:lang w:eastAsia="cs-CZ"/>
        </w:rPr>
        <w:t xml:space="preserve">dodatečnou úsporu v tom, že </w:t>
      </w:r>
      <w:r w:rsidR="00427821">
        <w:rPr>
          <w:rFonts w:ascii="Arial" w:eastAsia="Times New Roman" w:hAnsi="Arial" w:cstheme="minorBidi"/>
          <w:lang w:eastAsia="cs-CZ"/>
        </w:rPr>
        <w:t xml:space="preserve">pro realizaci státních vydání nebude nutné </w:t>
      </w:r>
      <w:r w:rsidR="00787D79">
        <w:rPr>
          <w:rFonts w:ascii="Arial" w:eastAsia="Times New Roman" w:hAnsi="Arial" w:cstheme="minorBidi"/>
          <w:lang w:eastAsia="cs-CZ"/>
        </w:rPr>
        <w:t xml:space="preserve">realizovat směnu měn a při zajištění relativně stabilního příjmu v zahraniční měně se sníží státní expozice vůči kurzovému riziku u </w:t>
      </w:r>
      <w:proofErr w:type="spellStart"/>
      <w:r w:rsidR="00787D79">
        <w:rPr>
          <w:rFonts w:ascii="Arial" w:eastAsia="Times New Roman" w:hAnsi="Arial" w:cstheme="minorBidi"/>
          <w:lang w:eastAsia="cs-CZ"/>
        </w:rPr>
        <w:t>cizoměnových</w:t>
      </w:r>
      <w:proofErr w:type="spellEnd"/>
      <w:r w:rsidR="00787D79">
        <w:rPr>
          <w:rFonts w:ascii="Arial" w:eastAsia="Times New Roman" w:hAnsi="Arial" w:cstheme="minorBidi"/>
          <w:lang w:eastAsia="cs-CZ"/>
        </w:rPr>
        <w:t xml:space="preserve"> výdajů. Tím se sníží potřeba zajišťovat se proti takovému riziku a zlepší se i postavení ČR v rámci hodnocení bonity dluhových finančních nástrojů, které jsou ČR emitovány.</w:t>
      </w:r>
    </w:p>
    <w:p w:rsidR="00142189" w:rsidRPr="00D61E7B" w:rsidRDefault="00142189" w:rsidP="00BB3BB1">
      <w:pPr>
        <w:pStyle w:val="Nadpis2"/>
      </w:pPr>
      <w:bookmarkStart w:id="33" w:name="_Toc414871727"/>
      <w:bookmarkStart w:id="34" w:name="_Toc167802793"/>
      <w:r w:rsidRPr="00D61E7B">
        <w:t>Vyhodnocení variant</w:t>
      </w:r>
      <w:bookmarkEnd w:id="33"/>
      <w:bookmarkEnd w:id="34"/>
    </w:p>
    <w:p w:rsidR="00142189" w:rsidRPr="00C317FF" w:rsidRDefault="00142189" w:rsidP="00AF3E4D">
      <w:pPr>
        <w:pStyle w:val="Nadpis2"/>
        <w:numPr>
          <w:ilvl w:val="3"/>
          <w:numId w:val="32"/>
        </w:numPr>
        <w:rPr>
          <w:bCs/>
        </w:rPr>
      </w:pPr>
      <w:bookmarkStart w:id="35" w:name="_Toc167802794"/>
      <w:r w:rsidRPr="00C317FF">
        <w:t>Varianta 0 – Zachování současného stavu</w:t>
      </w:r>
      <w:bookmarkEnd w:id="35"/>
    </w:p>
    <w:p w:rsidR="00CE09F7" w:rsidRDefault="00CE09F7" w:rsidP="00795A12">
      <w:pPr>
        <w:pStyle w:val="Nadpisyvtextu"/>
      </w:pPr>
      <w:r>
        <w:t>Náklady implementace</w:t>
      </w:r>
    </w:p>
    <w:p w:rsidR="00CE09F7" w:rsidRPr="00795A12" w:rsidRDefault="00CE09F7" w:rsidP="00795A12">
      <w:pPr>
        <w:rPr>
          <w:rFonts w:ascii="Arial" w:eastAsia="Times New Roman" w:hAnsi="Arial" w:cstheme="minorBidi"/>
          <w:lang w:eastAsia="cs-CZ"/>
        </w:rPr>
      </w:pPr>
      <w:r w:rsidRPr="00795A12">
        <w:rPr>
          <w:rFonts w:ascii="Arial" w:eastAsia="Times New Roman" w:hAnsi="Arial" w:cstheme="minorBidi"/>
          <w:lang w:eastAsia="cs-CZ"/>
        </w:rPr>
        <w:t>Varianta s sebou nenese</w:t>
      </w:r>
      <w:r w:rsidR="00A5382E">
        <w:rPr>
          <w:rFonts w:ascii="Arial" w:eastAsia="Times New Roman" w:hAnsi="Arial" w:cstheme="minorBidi"/>
          <w:lang w:eastAsia="cs-CZ"/>
        </w:rPr>
        <w:t xml:space="preserve"> dodatečné</w:t>
      </w:r>
      <w:r w:rsidRPr="00795A12">
        <w:rPr>
          <w:rFonts w:ascii="Arial" w:eastAsia="Times New Roman" w:hAnsi="Arial" w:cstheme="minorBidi"/>
          <w:lang w:eastAsia="cs-CZ"/>
        </w:rPr>
        <w:t xml:space="preserve"> náklady implementace.</w:t>
      </w:r>
    </w:p>
    <w:p w:rsidR="00820464" w:rsidRPr="002276CB" w:rsidRDefault="00820464" w:rsidP="00795A12">
      <w:pPr>
        <w:pStyle w:val="Nadpisyvtextu"/>
      </w:pPr>
      <w:r>
        <w:t>Úspora administrativy</w:t>
      </w:r>
      <w:r w:rsidR="00A5382E">
        <w:t xml:space="preserve"> a nákladů</w:t>
      </w:r>
    </w:p>
    <w:p w:rsidR="00142189" w:rsidRDefault="00951B0F" w:rsidP="00795A12">
      <w:pPr>
        <w:rPr>
          <w:rFonts w:ascii="Arial" w:eastAsia="Times New Roman" w:hAnsi="Arial" w:cstheme="minorBidi"/>
          <w:lang w:eastAsia="cs-CZ"/>
        </w:rPr>
      </w:pPr>
      <w:r>
        <w:rPr>
          <w:rFonts w:ascii="Arial" w:eastAsia="Times New Roman" w:hAnsi="Arial" w:cstheme="minorBidi"/>
          <w:lang w:eastAsia="cs-CZ"/>
        </w:rPr>
        <w:t>Zůstane zachována současná úroveň</w:t>
      </w:r>
      <w:r w:rsidR="00CA3D52">
        <w:rPr>
          <w:rFonts w:ascii="Arial" w:eastAsia="Times New Roman" w:hAnsi="Arial" w:cstheme="minorBidi"/>
          <w:lang w:eastAsia="cs-CZ"/>
        </w:rPr>
        <w:t xml:space="preserve"> administrativy na straně poplatníků, neboť nebude reagováno na novou možnost vedení účetnictví ve funkční měně</w:t>
      </w:r>
      <w:r w:rsidR="00A5382E">
        <w:rPr>
          <w:rFonts w:ascii="Arial" w:eastAsia="Times New Roman" w:hAnsi="Arial" w:cstheme="minorBidi"/>
          <w:lang w:eastAsia="cs-CZ"/>
        </w:rPr>
        <w:t>.</w:t>
      </w:r>
      <w:r>
        <w:rPr>
          <w:rFonts w:ascii="Arial" w:eastAsia="Times New Roman" w:hAnsi="Arial" w:cstheme="minorBidi"/>
          <w:lang w:eastAsia="cs-CZ"/>
        </w:rPr>
        <w:t xml:space="preserve"> Poplatníci sice budou moci využít možnost vyplnit daňové přiznání v eurech, nicméně v určité fázi správy daně budou muset provést přepočítání do českých korun. </w:t>
      </w:r>
    </w:p>
    <w:p w:rsidR="00951B0F" w:rsidRPr="00795A12" w:rsidRDefault="003A3077" w:rsidP="00795A12">
      <w:pPr>
        <w:rPr>
          <w:rFonts w:ascii="Arial" w:eastAsia="Times New Roman" w:hAnsi="Arial" w:cstheme="minorBidi"/>
          <w:lang w:eastAsia="cs-CZ"/>
        </w:rPr>
      </w:pPr>
      <w:r>
        <w:rPr>
          <w:rFonts w:ascii="Arial" w:eastAsia="Times New Roman" w:hAnsi="Arial" w:cstheme="minorBidi"/>
          <w:lang w:eastAsia="cs-CZ"/>
        </w:rPr>
        <w:lastRenderedPageBreak/>
        <w:t>Na straně platební pak bude zapotřebí na straně poplatníka patrně převádět cizí měnu, se kterou dominantně pracuj</w:t>
      </w:r>
      <w:r w:rsidR="00AA7F6B">
        <w:rPr>
          <w:rFonts w:ascii="Arial" w:eastAsia="Times New Roman" w:hAnsi="Arial" w:cstheme="minorBidi"/>
          <w:lang w:eastAsia="cs-CZ"/>
        </w:rPr>
        <w:t>e,</w:t>
      </w:r>
      <w:r>
        <w:rPr>
          <w:rFonts w:ascii="Arial" w:eastAsia="Times New Roman" w:hAnsi="Arial" w:cstheme="minorBidi"/>
          <w:lang w:eastAsia="cs-CZ"/>
        </w:rPr>
        <w:t xml:space="preserve"> na české koruny kvůli zaplacení daní. Na straně veřejné moci pak v případě nutnosti veřejného výdaje v cizí měně bude zapotřebí, aby byl realizován obrácení transfer. Obě tyto operace stojí českou ekonomiku pochopitelně dodatečné výdaje.</w:t>
      </w:r>
    </w:p>
    <w:p w:rsidR="00142189" w:rsidRPr="00C317FF" w:rsidRDefault="00142189" w:rsidP="00AF3E4D">
      <w:pPr>
        <w:pStyle w:val="Nadpis2"/>
        <w:numPr>
          <w:ilvl w:val="3"/>
          <w:numId w:val="32"/>
        </w:numPr>
        <w:rPr>
          <w:bCs/>
        </w:rPr>
      </w:pPr>
      <w:bookmarkStart w:id="36" w:name="_Toc167802795"/>
      <w:r w:rsidRPr="00C317FF">
        <w:t xml:space="preserve">Varianta 1 – </w:t>
      </w:r>
      <w:r w:rsidR="00CA3D52">
        <w:t xml:space="preserve"> Kompletně využít </w:t>
      </w:r>
      <w:r w:rsidR="002A5691">
        <w:t>jakoukoliv funkční měnu</w:t>
      </w:r>
      <w:bookmarkEnd w:id="36"/>
    </w:p>
    <w:p w:rsidR="00443D7C" w:rsidRDefault="00443D7C" w:rsidP="00443D7C">
      <w:pPr>
        <w:pStyle w:val="Nadpisyvtextu"/>
      </w:pPr>
      <w:r>
        <w:t>Náklady</w:t>
      </w:r>
    </w:p>
    <w:p w:rsidR="00B252C5" w:rsidRDefault="002A5691" w:rsidP="00443D7C">
      <w:pPr>
        <w:pStyle w:val="Nadpisyvtextu"/>
        <w:rPr>
          <w:rFonts w:eastAsia="Times New Roman"/>
          <w:u w:val="none"/>
          <w:lang w:eastAsia="cs-CZ"/>
        </w:rPr>
      </w:pPr>
      <w:r w:rsidRPr="00443D7C">
        <w:rPr>
          <w:u w:val="none"/>
        </w:rPr>
        <w:t xml:space="preserve">Tato varianta by přinesla </w:t>
      </w:r>
      <w:r w:rsidR="008F24C3" w:rsidRPr="00443D7C">
        <w:rPr>
          <w:rFonts w:eastAsia="Times New Roman"/>
          <w:u w:val="none"/>
          <w:lang w:eastAsia="cs-CZ"/>
        </w:rPr>
        <w:t xml:space="preserve">náklady zejména na straně správce daně, kdy </w:t>
      </w:r>
      <w:r w:rsidR="00ED11D1">
        <w:rPr>
          <w:rFonts w:eastAsia="Times New Roman"/>
          <w:u w:val="none"/>
          <w:lang w:eastAsia="cs-CZ"/>
        </w:rPr>
        <w:t xml:space="preserve">by </w:t>
      </w:r>
      <w:r w:rsidR="00464CC0" w:rsidRPr="00443D7C">
        <w:rPr>
          <w:rFonts w:eastAsia="Times New Roman"/>
          <w:u w:val="none"/>
          <w:lang w:eastAsia="cs-CZ"/>
        </w:rPr>
        <w:t xml:space="preserve">správce daně </w:t>
      </w:r>
      <w:r w:rsidR="00AA7F6B">
        <w:rPr>
          <w:rFonts w:eastAsia="Times New Roman"/>
          <w:u w:val="none"/>
          <w:lang w:eastAsia="cs-CZ"/>
        </w:rPr>
        <w:t>musel</w:t>
      </w:r>
      <w:r w:rsidR="00464CC0" w:rsidRPr="00443D7C">
        <w:rPr>
          <w:rFonts w:eastAsia="Times New Roman"/>
          <w:u w:val="none"/>
          <w:lang w:eastAsia="cs-CZ"/>
        </w:rPr>
        <w:t xml:space="preserve"> </w:t>
      </w:r>
      <w:r w:rsidR="008F24C3" w:rsidRPr="00443D7C">
        <w:rPr>
          <w:rFonts w:eastAsia="Times New Roman"/>
          <w:u w:val="none"/>
          <w:lang w:eastAsia="cs-CZ"/>
        </w:rPr>
        <w:t>provést rozsáhlé úpravy současného softwaru</w:t>
      </w:r>
      <w:r w:rsidR="00464CC0" w:rsidRPr="00443D7C">
        <w:rPr>
          <w:rFonts w:eastAsia="Times New Roman"/>
          <w:u w:val="none"/>
          <w:lang w:eastAsia="cs-CZ"/>
        </w:rPr>
        <w:t>, resp. vytvořit pro každou měnu samostatný zrcadlový software, který nyní funguje pro vyměření daně z příjmů právnických osob v české měně.</w:t>
      </w:r>
      <w:r w:rsidR="008F24C3" w:rsidRPr="00443D7C">
        <w:rPr>
          <w:rFonts w:eastAsia="Times New Roman"/>
          <w:u w:val="none"/>
          <w:lang w:eastAsia="cs-CZ"/>
        </w:rPr>
        <w:t xml:space="preserve"> Dále by bylo nutné založit mnoho nových účtů v jednotlivých měnách, upravit smlouvy s ČNB atd.</w:t>
      </w:r>
    </w:p>
    <w:p w:rsidR="00E335D9" w:rsidRPr="00211EB3" w:rsidRDefault="00E335D9" w:rsidP="00211EB3">
      <w:pPr>
        <w:pStyle w:val="Nadpisyvtextu"/>
        <w:rPr>
          <w:rFonts w:eastAsia="Times New Roman"/>
          <w:lang w:eastAsia="cs-CZ"/>
        </w:rPr>
      </w:pPr>
      <w:r w:rsidRPr="00211EB3">
        <w:rPr>
          <w:rFonts w:eastAsia="Times New Roman"/>
          <w:u w:val="none"/>
          <w:lang w:eastAsia="cs-CZ"/>
        </w:rPr>
        <w:t xml:space="preserve">Obdobně robustní systém by musel být vytvořen i na výdajové straně státního rozpočtu, kde by mělo dojít ke </w:t>
      </w:r>
      <w:proofErr w:type="spellStart"/>
      <w:r w:rsidRPr="00211EB3">
        <w:rPr>
          <w:rFonts w:eastAsia="Times New Roman"/>
          <w:u w:val="none"/>
          <w:lang w:eastAsia="cs-CZ"/>
        </w:rPr>
        <w:t>clearování</w:t>
      </w:r>
      <w:proofErr w:type="spellEnd"/>
      <w:r w:rsidRPr="00211EB3">
        <w:rPr>
          <w:rFonts w:eastAsia="Times New Roman"/>
          <w:u w:val="none"/>
          <w:lang w:eastAsia="cs-CZ"/>
        </w:rPr>
        <w:t xml:space="preserve"> operací v těchto cizích měnách.</w:t>
      </w:r>
    </w:p>
    <w:p w:rsidR="00604ACC" w:rsidRPr="00B93ABD" w:rsidRDefault="00E335D9" w:rsidP="00795A12">
      <w:pPr>
        <w:pStyle w:val="Nadpisyvtextu"/>
      </w:pPr>
      <w:r>
        <w:rPr>
          <w:lang w:eastAsia="cs-CZ"/>
        </w:rPr>
        <w:t xml:space="preserve">K tomuto je zapotřebí </w:t>
      </w:r>
      <w:r w:rsidR="00DA5B2F">
        <w:rPr>
          <w:lang w:eastAsia="cs-CZ"/>
        </w:rPr>
        <w:t>na nákladovou stranu započítat náklady rizika spojeného se spouštěním velmi robustního systému.</w:t>
      </w:r>
      <w:bookmarkStart w:id="37" w:name="_Toc414871728"/>
      <w:r w:rsidR="00AA7F6B">
        <w:rPr>
          <w:lang w:eastAsia="cs-CZ"/>
        </w:rPr>
        <w:t xml:space="preserve"> </w:t>
      </w:r>
    </w:p>
    <w:p w:rsidR="00B93ABD" w:rsidRDefault="00A5382E" w:rsidP="00795A12">
      <w:pPr>
        <w:pStyle w:val="Odrky"/>
        <w:rPr>
          <w:rFonts w:eastAsia="Times New Roman"/>
          <w:lang w:eastAsia="cs-CZ"/>
        </w:rPr>
      </w:pPr>
      <w:r>
        <w:rPr>
          <w:rFonts w:eastAsia="Times New Roman"/>
          <w:lang w:eastAsia="cs-CZ"/>
        </w:rPr>
        <w:t>U měn, které nejsou</w:t>
      </w:r>
      <w:r w:rsidR="00C042F4">
        <w:rPr>
          <w:rFonts w:eastAsia="Times New Roman"/>
          <w:lang w:eastAsia="cs-CZ"/>
        </w:rPr>
        <w:t xml:space="preserve"> tak frekventovaně používané na výdajové straně státního rozpočtu</w:t>
      </w:r>
      <w:r w:rsidR="00E53806">
        <w:rPr>
          <w:rFonts w:eastAsia="Times New Roman"/>
          <w:lang w:eastAsia="cs-CZ"/>
        </w:rPr>
        <w:t>,</w:t>
      </w:r>
      <w:r w:rsidR="00C042F4">
        <w:rPr>
          <w:rFonts w:eastAsia="Times New Roman"/>
          <w:lang w:eastAsia="cs-CZ"/>
        </w:rPr>
        <w:t xml:space="preserve"> </w:t>
      </w:r>
      <w:r w:rsidR="00E335D9">
        <w:rPr>
          <w:rFonts w:eastAsia="Times New Roman"/>
          <w:lang w:eastAsia="cs-CZ"/>
        </w:rPr>
        <w:t>dojde k minimální úspoře administrativy</w:t>
      </w:r>
      <w:r w:rsidR="00C77C01">
        <w:rPr>
          <w:rFonts w:eastAsia="Times New Roman"/>
          <w:lang w:eastAsia="cs-CZ"/>
        </w:rPr>
        <w:t>.</w:t>
      </w:r>
      <w:r w:rsidR="00E335D9">
        <w:rPr>
          <w:rFonts w:eastAsia="Times New Roman"/>
          <w:lang w:eastAsia="cs-CZ"/>
        </w:rPr>
        <w:t xml:space="preserve"> </w:t>
      </w:r>
      <w:r w:rsidR="0005027B">
        <w:rPr>
          <w:rFonts w:eastAsia="Times New Roman"/>
          <w:lang w:eastAsia="cs-CZ"/>
        </w:rPr>
        <w:t xml:space="preserve">Rovněž synergický efekt v podobě využití cizí měny na výdajové straně je u méně frekventovaných měn pochybný. Pravděpodobnější je, že dojde toliko k přesunu kurzového rizika ze strany poplatníků na stát, který bude nucen měnit takto získané prostředky za českou měnu. </w:t>
      </w:r>
    </w:p>
    <w:p w:rsidR="000A7E2E" w:rsidRPr="006D68D7" w:rsidRDefault="000A7E2E" w:rsidP="00261B86">
      <w:pPr>
        <w:rPr>
          <w:lang w:eastAsia="cs-CZ"/>
        </w:rPr>
      </w:pPr>
    </w:p>
    <w:p w:rsidR="00FC2E8D" w:rsidRPr="00C317FF" w:rsidRDefault="00FC2E8D" w:rsidP="00AF3E4D">
      <w:pPr>
        <w:pStyle w:val="Nadpis2"/>
        <w:numPr>
          <w:ilvl w:val="3"/>
          <w:numId w:val="32"/>
        </w:numPr>
        <w:rPr>
          <w:bCs/>
        </w:rPr>
      </w:pPr>
      <w:bookmarkStart w:id="38" w:name="_Toc167802796"/>
      <w:r w:rsidRPr="00C317FF">
        <w:t xml:space="preserve">Varianta </w:t>
      </w:r>
      <w:r>
        <w:t>2</w:t>
      </w:r>
      <w:r w:rsidRPr="00C317FF">
        <w:t xml:space="preserve"> – </w:t>
      </w:r>
      <w:r w:rsidR="00C042F4">
        <w:t>Možnost placení daní toliko v eurech</w:t>
      </w:r>
      <w:bookmarkEnd w:id="38"/>
    </w:p>
    <w:p w:rsidR="006922EA" w:rsidRPr="008F40BF" w:rsidRDefault="006922EA" w:rsidP="00795A12">
      <w:pPr>
        <w:pStyle w:val="Nadpisyvtextu"/>
      </w:pPr>
      <w:r>
        <w:t>Náklady implementace</w:t>
      </w:r>
    </w:p>
    <w:p w:rsidR="006922EA" w:rsidRPr="00795A12" w:rsidRDefault="00367AD5" w:rsidP="00795A12">
      <w:pPr>
        <w:rPr>
          <w:rFonts w:ascii="Arial" w:eastAsia="Times New Roman" w:hAnsi="Arial" w:cstheme="minorBidi"/>
          <w:lang w:eastAsia="cs-CZ"/>
        </w:rPr>
      </w:pPr>
      <w:r w:rsidRPr="00795A12">
        <w:rPr>
          <w:rFonts w:ascii="Arial" w:eastAsia="Times New Roman" w:hAnsi="Arial" w:cstheme="minorBidi"/>
          <w:lang w:eastAsia="cs-CZ"/>
        </w:rPr>
        <w:t>Na straně daňové správy jsou náklady na implementaci této varianty výrazně nižší</w:t>
      </w:r>
      <w:r w:rsidR="007F78DF">
        <w:rPr>
          <w:rFonts w:ascii="Arial" w:eastAsia="Times New Roman" w:hAnsi="Arial" w:cstheme="minorBidi"/>
          <w:lang w:eastAsia="cs-CZ"/>
        </w:rPr>
        <w:t xml:space="preserve"> než v rámci varianty 1</w:t>
      </w:r>
      <w:r w:rsidRPr="00795A12">
        <w:rPr>
          <w:rFonts w:ascii="Arial" w:eastAsia="Times New Roman" w:hAnsi="Arial" w:cstheme="minorBidi"/>
          <w:lang w:eastAsia="cs-CZ"/>
        </w:rPr>
        <w:t>, neboť většina nových úprav bude provedena pouze pro jednu měnu (EUR)</w:t>
      </w:r>
      <w:r w:rsidR="006922EA" w:rsidRPr="00795A12">
        <w:rPr>
          <w:rFonts w:ascii="Arial" w:eastAsia="Times New Roman" w:hAnsi="Arial" w:cstheme="minorBidi"/>
          <w:lang w:eastAsia="cs-CZ"/>
        </w:rPr>
        <w:t>.</w:t>
      </w:r>
    </w:p>
    <w:p w:rsidR="00904F5A" w:rsidRPr="00B93ABD" w:rsidRDefault="00904F5A" w:rsidP="00D035F2">
      <w:pPr>
        <w:pStyle w:val="Nadpisyvtextu"/>
      </w:pPr>
      <w:r>
        <w:t>Úspora administrativy</w:t>
      </w:r>
      <w:r w:rsidR="00D035F2">
        <w:t xml:space="preserve"> a nákladů</w:t>
      </w:r>
    </w:p>
    <w:p w:rsidR="00904F5A" w:rsidRPr="00795A12" w:rsidRDefault="00F94DC3" w:rsidP="00795A12">
      <w:pPr>
        <w:rPr>
          <w:rFonts w:ascii="Arial" w:eastAsia="Times New Roman" w:hAnsi="Arial" w:cstheme="minorBidi"/>
          <w:lang w:eastAsia="cs-CZ"/>
        </w:rPr>
      </w:pPr>
      <w:r w:rsidRPr="00795A12">
        <w:rPr>
          <w:rFonts w:ascii="Arial" w:eastAsia="Times New Roman" w:hAnsi="Arial" w:cstheme="minorBidi"/>
          <w:lang w:eastAsia="cs-CZ"/>
        </w:rPr>
        <w:t>Jedná se o kompromisní variantu, kdy vzhledem k tomu, že nejvíce využívanou funkční měnou je Euro, tak pro většinu poplatníků využívajících funkční měnu dochází ke snížení administrativy, neboť mohou př</w:t>
      </w:r>
      <w:r w:rsidR="00904F5A" w:rsidRPr="00795A12">
        <w:rPr>
          <w:rFonts w:ascii="Arial" w:eastAsia="Times New Roman" w:hAnsi="Arial" w:cstheme="minorBidi"/>
          <w:lang w:eastAsia="cs-CZ"/>
        </w:rPr>
        <w:t>i vyčíslení daňové povinnosti vycházet pouze ze své účetní evidence bez dalších úprav.</w:t>
      </w:r>
      <w:r w:rsidR="00D035F2">
        <w:rPr>
          <w:rFonts w:ascii="Arial" w:eastAsia="Times New Roman" w:hAnsi="Arial" w:cstheme="minorBidi"/>
          <w:lang w:eastAsia="cs-CZ"/>
        </w:rPr>
        <w:t xml:space="preserve"> Rovněž platí, že jde o cizí měnu, která se taktéž využívá na straně výdajů, tj. z hlediska úspor v podobě vzájemného započítání rizik na obou stranách je tato měna nejperspektivnější.</w:t>
      </w:r>
    </w:p>
    <w:p w:rsidR="00367AD5" w:rsidRDefault="00F94DC3" w:rsidP="00795A12">
      <w:pPr>
        <w:rPr>
          <w:rFonts w:ascii="Arial" w:eastAsia="Times New Roman" w:hAnsi="Arial" w:cstheme="minorBidi"/>
          <w:lang w:eastAsia="cs-CZ"/>
        </w:rPr>
      </w:pPr>
      <w:r w:rsidRPr="00795A12">
        <w:rPr>
          <w:rFonts w:ascii="Arial" w:eastAsia="Times New Roman" w:hAnsi="Arial" w:cstheme="minorBidi"/>
          <w:lang w:eastAsia="cs-CZ"/>
        </w:rPr>
        <w:t xml:space="preserve">Poplatníci daně z příjmů právnických osob, jež zvolili jako svou funkční měnu odlišnou od CZK resp. Eura, budou </w:t>
      </w:r>
      <w:r w:rsidR="00F05E4C">
        <w:rPr>
          <w:rFonts w:ascii="Arial" w:eastAsia="Times New Roman" w:hAnsi="Arial" w:cstheme="minorBidi"/>
          <w:lang w:eastAsia="cs-CZ"/>
        </w:rPr>
        <w:t xml:space="preserve">však moci daň </w:t>
      </w:r>
      <w:r w:rsidR="007F78DF">
        <w:rPr>
          <w:rFonts w:ascii="Arial" w:eastAsia="Times New Roman" w:hAnsi="Arial" w:cstheme="minorBidi"/>
          <w:lang w:eastAsia="cs-CZ"/>
        </w:rPr>
        <w:t xml:space="preserve">i nadále </w:t>
      </w:r>
      <w:r w:rsidR="00F05E4C">
        <w:rPr>
          <w:rFonts w:ascii="Arial" w:eastAsia="Times New Roman" w:hAnsi="Arial" w:cstheme="minorBidi"/>
          <w:lang w:eastAsia="cs-CZ"/>
        </w:rPr>
        <w:t xml:space="preserve">vyčíslit v zahraniční měně s tím, že v rámci platební fáze bude přepočtena na české koruny (tím se vyhnout zejm. tomu, že by byli pro daňové účely povinování stanovovat kurzový rozdíl u každé operace zvlášť). </w:t>
      </w:r>
    </w:p>
    <w:p w:rsidR="000E750A" w:rsidRPr="00795A12" w:rsidRDefault="000E750A" w:rsidP="00795A12">
      <w:pPr>
        <w:rPr>
          <w:rFonts w:ascii="Arial" w:eastAsia="Times New Roman" w:hAnsi="Arial" w:cstheme="minorBidi"/>
          <w:lang w:eastAsia="cs-CZ"/>
        </w:rPr>
      </w:pPr>
      <w:r>
        <w:rPr>
          <w:rFonts w:ascii="Arial" w:eastAsia="Times New Roman" w:hAnsi="Arial" w:cstheme="minorBidi"/>
          <w:lang w:eastAsia="cs-CZ"/>
        </w:rPr>
        <w:lastRenderedPageBreak/>
        <w:t>Z pohledu správce daně budou související administrativa výrazně jednodušší než v případě varianty 1.</w:t>
      </w:r>
      <w:r w:rsidR="00F05E4C">
        <w:rPr>
          <w:rFonts w:ascii="Arial" w:eastAsia="Times New Roman" w:hAnsi="Arial" w:cstheme="minorBidi"/>
          <w:lang w:eastAsia="cs-CZ"/>
        </w:rPr>
        <w:t xml:space="preserve"> Zároveň však platí, že tato varianta vylučuje budoucí rozšiřování varianty 1 na další </w:t>
      </w:r>
      <w:r w:rsidR="000E7F42">
        <w:rPr>
          <w:rFonts w:ascii="Arial" w:eastAsia="Times New Roman" w:hAnsi="Arial" w:cstheme="minorBidi"/>
          <w:lang w:eastAsia="cs-CZ"/>
        </w:rPr>
        <w:t xml:space="preserve">měny. </w:t>
      </w:r>
    </w:p>
    <w:p w:rsidR="00142189" w:rsidRDefault="00142189" w:rsidP="00B40BFF">
      <w:pPr>
        <w:pStyle w:val="Nadpis1"/>
        <w:ind w:left="851" w:hanging="491"/>
      </w:pPr>
      <w:bookmarkStart w:id="39" w:name="_Toc167433822"/>
      <w:bookmarkStart w:id="40" w:name="_Toc167802797"/>
      <w:r w:rsidRPr="00D61E7B">
        <w:t>Návrh řešení</w:t>
      </w:r>
      <w:bookmarkEnd w:id="37"/>
      <w:bookmarkEnd w:id="39"/>
      <w:bookmarkEnd w:id="40"/>
    </w:p>
    <w:p w:rsidR="00142189" w:rsidRPr="00795A12" w:rsidRDefault="00142189" w:rsidP="00795A12">
      <w:pPr>
        <w:rPr>
          <w:rFonts w:ascii="Arial" w:eastAsia="Times New Roman" w:hAnsi="Arial" w:cstheme="minorBidi"/>
          <w:lang w:eastAsia="cs-CZ"/>
        </w:rPr>
      </w:pPr>
      <w:bookmarkStart w:id="41" w:name="_Toc414871729"/>
      <w:r w:rsidRPr="00795A12">
        <w:rPr>
          <w:rFonts w:ascii="Arial" w:eastAsia="Times New Roman" w:hAnsi="Arial" w:cstheme="minorBidi"/>
          <w:lang w:eastAsia="cs-CZ"/>
        </w:rPr>
        <w:t xml:space="preserve">Následující tabulka je grafickým přehledem vyhodnocení variant, které bylo zpracováno v kapitole </w:t>
      </w:r>
      <w:r w:rsidR="00AC64AF">
        <w:rPr>
          <w:rFonts w:ascii="Arial" w:eastAsia="Times New Roman" w:hAnsi="Arial" w:cstheme="minorBidi"/>
          <w:lang w:eastAsia="cs-CZ"/>
        </w:rPr>
        <w:t>1.</w:t>
      </w:r>
      <w:r w:rsidRPr="00795A12">
        <w:rPr>
          <w:rFonts w:ascii="Arial" w:eastAsia="Times New Roman" w:hAnsi="Arial" w:cstheme="minorBidi"/>
          <w:lang w:eastAsia="cs-CZ"/>
        </w:rPr>
        <w:t xml:space="preserve">3.4. Nejde o snahu kvantifikovat kvalitativní hodnocení podle jednotlivých kritérií, </w:t>
      </w:r>
      <w:r w:rsidR="000E7F42">
        <w:rPr>
          <w:rFonts w:ascii="Arial" w:eastAsia="Times New Roman" w:hAnsi="Arial" w:cstheme="minorBidi"/>
          <w:lang w:eastAsia="cs-CZ"/>
        </w:rPr>
        <w:t xml:space="preserve">které je vždy odvislé od konkrétních pohybů kurzů měn v budoucnu a anticipovaných peněžních toků, </w:t>
      </w:r>
      <w:r w:rsidRPr="00795A12">
        <w:rPr>
          <w:rFonts w:ascii="Arial" w:eastAsia="Times New Roman" w:hAnsi="Arial" w:cstheme="minorBidi"/>
          <w:lang w:eastAsia="cs-CZ"/>
        </w:rPr>
        <w:t>ale</w:t>
      </w:r>
      <w:r w:rsidR="000E7F42">
        <w:rPr>
          <w:rFonts w:ascii="Arial" w:eastAsia="Times New Roman" w:hAnsi="Arial" w:cstheme="minorBidi"/>
          <w:lang w:eastAsia="cs-CZ"/>
        </w:rPr>
        <w:t xml:space="preserve"> jde </w:t>
      </w:r>
      <w:proofErr w:type="spellStart"/>
      <w:r w:rsidR="000E7F42">
        <w:rPr>
          <w:rFonts w:ascii="Arial" w:eastAsia="Times New Roman" w:hAnsi="Arial" w:cstheme="minorBidi"/>
          <w:lang w:eastAsia="cs-CZ"/>
        </w:rPr>
        <w:t>ordinalistické</w:t>
      </w:r>
      <w:proofErr w:type="spellEnd"/>
      <w:r w:rsidR="000E7F42">
        <w:rPr>
          <w:rFonts w:ascii="Arial" w:eastAsia="Times New Roman" w:hAnsi="Arial" w:cstheme="minorBidi"/>
          <w:lang w:eastAsia="cs-CZ"/>
        </w:rPr>
        <w:t xml:space="preserve"> seřazení variant, které je pro však pro vyhodnocení dané situace dostačující.</w:t>
      </w:r>
      <w:r w:rsidRPr="00795A12">
        <w:rPr>
          <w:rFonts w:ascii="Arial" w:eastAsia="Times New Roman" w:hAnsi="Arial" w:cstheme="minorBidi"/>
          <w:lang w:eastAsia="cs-CZ"/>
        </w:rPr>
        <w:t xml:space="preserve"> Hodnotitel řadí varianty podle vhodnosti číslicemi od nejlepší (číslo 1) po nejhorší (číslo 3).</w:t>
      </w:r>
    </w:p>
    <w:p w:rsidR="00142189" w:rsidRDefault="00142189" w:rsidP="00795A12">
      <w:pPr>
        <w:pStyle w:val="Titulek"/>
        <w:keepNext/>
        <w:spacing w:before="240"/>
        <w:rPr>
          <w:rFonts w:cs="Arial"/>
        </w:rPr>
      </w:pPr>
      <w:r>
        <w:rPr>
          <w:rFonts w:cs="Arial"/>
        </w:rPr>
        <w:t xml:space="preserve">Tabulka </w:t>
      </w:r>
      <w:r>
        <w:rPr>
          <w:rFonts w:cs="Arial"/>
        </w:rPr>
        <w:fldChar w:fldCharType="begin"/>
      </w:r>
      <w:r>
        <w:rPr>
          <w:rFonts w:cs="Arial"/>
        </w:rPr>
        <w:instrText xml:space="preserve"> SEQ Tabulka \* ARABIC </w:instrText>
      </w:r>
      <w:r>
        <w:rPr>
          <w:rFonts w:cs="Arial"/>
        </w:rPr>
        <w:fldChar w:fldCharType="separate"/>
      </w:r>
      <w:r w:rsidR="00B07824">
        <w:rPr>
          <w:rFonts w:cs="Arial"/>
          <w:noProof/>
        </w:rPr>
        <w:t>1</w:t>
      </w:r>
      <w:r>
        <w:rPr>
          <w:rFonts w:cs="Arial"/>
          <w:noProof/>
        </w:rPr>
        <w:fldChar w:fldCharType="end"/>
      </w:r>
      <w:r>
        <w:rPr>
          <w:rFonts w:cs="Arial"/>
        </w:rPr>
        <w:t>: Vyhodnocení variant</w:t>
      </w:r>
    </w:p>
    <w:tbl>
      <w:tblPr>
        <w:tblStyle w:val="Svtlstnovnzvraznn4"/>
        <w:tblW w:w="2648" w:type="pct"/>
        <w:jc w:val="center"/>
        <w:tblLook w:val="04A0" w:firstRow="1" w:lastRow="0" w:firstColumn="1" w:lastColumn="0" w:noHBand="0" w:noVBand="1"/>
      </w:tblPr>
      <w:tblGrid>
        <w:gridCol w:w="809"/>
        <w:gridCol w:w="2067"/>
        <w:gridCol w:w="1929"/>
      </w:tblGrid>
      <w:tr w:rsidR="000E7F42" w:rsidTr="007F78DF">
        <w:trPr>
          <w:cnfStyle w:val="100000000000" w:firstRow="1" w:lastRow="0" w:firstColumn="0" w:lastColumn="0" w:oddVBand="0" w:evenVBand="0" w:oddHBand="0"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842" w:type="pct"/>
            <w:noWrap/>
            <w:vAlign w:val="center"/>
            <w:hideMark/>
          </w:tcPr>
          <w:p w:rsidR="000E7F42" w:rsidRPr="00F86F79" w:rsidRDefault="000E7F42" w:rsidP="00BB3BB1">
            <w:pPr>
              <w:pStyle w:val="Tabulka"/>
              <w:ind w:firstLine="0"/>
            </w:pPr>
            <w:r w:rsidRPr="00F86F79">
              <w:t>Var.</w:t>
            </w:r>
          </w:p>
        </w:tc>
        <w:tc>
          <w:tcPr>
            <w:tcW w:w="2151" w:type="pct"/>
            <w:vAlign w:val="center"/>
          </w:tcPr>
          <w:p w:rsidR="000E7F42" w:rsidRPr="00E057FF" w:rsidRDefault="000E7F42" w:rsidP="00BB3BB1">
            <w:pPr>
              <w:pStyle w:val="Tabulka"/>
              <w:ind w:firstLine="0"/>
              <w:cnfStyle w:val="100000000000" w:firstRow="1" w:lastRow="0" w:firstColumn="0" w:lastColumn="0" w:oddVBand="0" w:evenVBand="0" w:oddHBand="0" w:evenHBand="0" w:firstRowFirstColumn="0" w:firstRowLastColumn="0" w:lastRowFirstColumn="0" w:lastRowLastColumn="0"/>
            </w:pPr>
            <w:r>
              <w:t>Úspora administrativy a nákladů</w:t>
            </w:r>
          </w:p>
        </w:tc>
        <w:tc>
          <w:tcPr>
            <w:tcW w:w="2007" w:type="pct"/>
            <w:vAlign w:val="center"/>
          </w:tcPr>
          <w:p w:rsidR="000E7F42" w:rsidRPr="00F86F79" w:rsidDel="00B4463A" w:rsidRDefault="000E7F42" w:rsidP="00BB3BB1">
            <w:pPr>
              <w:pStyle w:val="Tabulka"/>
              <w:ind w:firstLine="0"/>
              <w:cnfStyle w:val="100000000000" w:firstRow="1" w:lastRow="0" w:firstColumn="0" w:lastColumn="0" w:oddVBand="0" w:evenVBand="0" w:oddHBand="0" w:evenHBand="0" w:firstRowFirstColumn="0" w:firstRowLastColumn="0" w:lastRowFirstColumn="0" w:lastRowLastColumn="0"/>
              <w:rPr>
                <w:rFonts w:cs="Arial"/>
                <w:lang w:eastAsia="en-US"/>
              </w:rPr>
            </w:pPr>
            <w:r>
              <w:rPr>
                <w:rFonts w:cs="Arial"/>
                <w:lang w:eastAsia="en-US"/>
              </w:rPr>
              <w:t>Náklady implementace</w:t>
            </w:r>
          </w:p>
        </w:tc>
      </w:tr>
      <w:tr w:rsidR="000E7F42" w:rsidTr="007F78DF">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842" w:type="pct"/>
            <w:noWrap/>
            <w:vAlign w:val="center"/>
            <w:hideMark/>
          </w:tcPr>
          <w:p w:rsidR="000E7F42" w:rsidRPr="00F86F79" w:rsidRDefault="000E7F42" w:rsidP="00BB3BB1">
            <w:pPr>
              <w:pStyle w:val="Tabulka"/>
              <w:ind w:firstLine="0"/>
              <w:rPr>
                <w:rFonts w:cs="Arial"/>
                <w:lang w:eastAsia="en-US"/>
              </w:rPr>
            </w:pPr>
            <w:r w:rsidRPr="00F86F79">
              <w:rPr>
                <w:rFonts w:cs="Arial"/>
                <w:lang w:eastAsia="en-US"/>
              </w:rPr>
              <w:t>V0</w:t>
            </w:r>
          </w:p>
        </w:tc>
        <w:tc>
          <w:tcPr>
            <w:tcW w:w="2151" w:type="pct"/>
            <w:vAlign w:val="center"/>
          </w:tcPr>
          <w:p w:rsidR="000E7F42" w:rsidRPr="00F86F79" w:rsidRDefault="000E7F42" w:rsidP="00F27EA1">
            <w:pPr>
              <w:pStyle w:val="Tabulka"/>
              <w:ind w:left="79"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3</w:t>
            </w:r>
          </w:p>
        </w:tc>
        <w:tc>
          <w:tcPr>
            <w:tcW w:w="2007" w:type="pct"/>
            <w:vAlign w:val="center"/>
          </w:tcPr>
          <w:p w:rsidR="000E7F42" w:rsidRPr="00F86F79" w:rsidDel="00B4463A" w:rsidRDefault="000E7F42" w:rsidP="00F27EA1">
            <w:pPr>
              <w:pStyle w:val="Tabulka"/>
              <w:ind w:left="44"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1</w:t>
            </w:r>
          </w:p>
        </w:tc>
      </w:tr>
      <w:tr w:rsidR="000E7F42" w:rsidTr="007F78DF">
        <w:trPr>
          <w:trHeight w:val="411"/>
          <w:jc w:val="center"/>
        </w:trPr>
        <w:tc>
          <w:tcPr>
            <w:cnfStyle w:val="001000000000" w:firstRow="0" w:lastRow="0" w:firstColumn="1" w:lastColumn="0" w:oddVBand="0" w:evenVBand="0" w:oddHBand="0" w:evenHBand="0" w:firstRowFirstColumn="0" w:firstRowLastColumn="0" w:lastRowFirstColumn="0" w:lastRowLastColumn="0"/>
            <w:tcW w:w="842" w:type="pct"/>
            <w:noWrap/>
            <w:vAlign w:val="center"/>
            <w:hideMark/>
          </w:tcPr>
          <w:p w:rsidR="000E7F42" w:rsidRPr="00F86F79" w:rsidRDefault="000E7F42" w:rsidP="00BB3BB1">
            <w:pPr>
              <w:pStyle w:val="Tabulka"/>
              <w:ind w:firstLine="0"/>
              <w:rPr>
                <w:rFonts w:cs="Arial"/>
                <w:lang w:eastAsia="en-US"/>
              </w:rPr>
            </w:pPr>
            <w:r w:rsidRPr="00F86F79">
              <w:rPr>
                <w:rFonts w:cs="Arial"/>
                <w:lang w:eastAsia="en-US"/>
              </w:rPr>
              <w:t>V1</w:t>
            </w:r>
          </w:p>
        </w:tc>
        <w:tc>
          <w:tcPr>
            <w:tcW w:w="2151" w:type="pct"/>
            <w:vAlign w:val="center"/>
          </w:tcPr>
          <w:p w:rsidR="000E7F42" w:rsidRPr="00F86F79" w:rsidRDefault="000E7F42" w:rsidP="00F27EA1">
            <w:pPr>
              <w:pStyle w:val="Tabulka"/>
              <w:ind w:left="79"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2</w:t>
            </w:r>
          </w:p>
        </w:tc>
        <w:tc>
          <w:tcPr>
            <w:tcW w:w="2007" w:type="pct"/>
            <w:vAlign w:val="center"/>
          </w:tcPr>
          <w:p w:rsidR="000E7F42" w:rsidRPr="00F86F79" w:rsidDel="00B4463A" w:rsidRDefault="000E7F42" w:rsidP="00F27EA1">
            <w:pPr>
              <w:pStyle w:val="Tabulka"/>
              <w:ind w:left="44"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3</w:t>
            </w:r>
          </w:p>
        </w:tc>
      </w:tr>
      <w:tr w:rsidR="000E7F42" w:rsidTr="007F78DF">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842" w:type="pct"/>
            <w:noWrap/>
            <w:vAlign w:val="center"/>
          </w:tcPr>
          <w:p w:rsidR="000E7F42" w:rsidRPr="00F86F79" w:rsidRDefault="000E7F42" w:rsidP="00BB3BB1">
            <w:pPr>
              <w:pStyle w:val="Tabulka"/>
              <w:ind w:firstLine="0"/>
              <w:rPr>
                <w:rFonts w:cs="Arial"/>
                <w:lang w:eastAsia="en-US"/>
              </w:rPr>
            </w:pPr>
            <w:r>
              <w:rPr>
                <w:rFonts w:cs="Arial"/>
                <w:lang w:eastAsia="en-US"/>
              </w:rPr>
              <w:t>V2</w:t>
            </w:r>
          </w:p>
        </w:tc>
        <w:tc>
          <w:tcPr>
            <w:tcW w:w="2151" w:type="pct"/>
            <w:vAlign w:val="center"/>
          </w:tcPr>
          <w:p w:rsidR="000E7F42" w:rsidRDefault="000E7F42" w:rsidP="00F27EA1">
            <w:pPr>
              <w:pStyle w:val="Tabulka"/>
              <w:ind w:left="79"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1</w:t>
            </w:r>
          </w:p>
        </w:tc>
        <w:tc>
          <w:tcPr>
            <w:tcW w:w="2007" w:type="pct"/>
            <w:vAlign w:val="center"/>
          </w:tcPr>
          <w:p w:rsidR="000E7F42" w:rsidRDefault="000E7F42" w:rsidP="00F27EA1">
            <w:pPr>
              <w:pStyle w:val="Tabulka"/>
              <w:ind w:left="44"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2</w:t>
            </w:r>
          </w:p>
        </w:tc>
      </w:tr>
    </w:tbl>
    <w:p w:rsidR="00142189" w:rsidRPr="00D61E7B" w:rsidRDefault="00142189" w:rsidP="00BB3BB1">
      <w:pPr>
        <w:pStyle w:val="Nadpis2"/>
      </w:pPr>
      <w:bookmarkStart w:id="42" w:name="_Toc167802798"/>
      <w:r w:rsidRPr="00D61E7B">
        <w:t>Stanovení pořadí variant a výběr nejvhodnějšího řešení</w:t>
      </w:r>
      <w:bookmarkEnd w:id="41"/>
      <w:bookmarkEnd w:id="42"/>
    </w:p>
    <w:p w:rsidR="00142189" w:rsidRDefault="00142189" w:rsidP="00BB3BB1">
      <w:pPr>
        <w:rPr>
          <w:rFonts w:ascii="Arial" w:eastAsia="Times New Roman" w:hAnsi="Arial" w:cstheme="minorBidi"/>
          <w:lang w:eastAsia="cs-CZ"/>
        </w:rPr>
      </w:pPr>
      <w:r w:rsidRPr="00BB3BB1">
        <w:rPr>
          <w:rFonts w:ascii="Arial" w:eastAsia="Times New Roman" w:hAnsi="Arial" w:cstheme="minorBidi"/>
          <w:lang w:eastAsia="cs-CZ"/>
        </w:rPr>
        <w:t>Nejvhodnějším řešením pro implementaci předmětné změny do zákona</w:t>
      </w:r>
      <w:r w:rsidR="00375F6B" w:rsidRPr="00BB3BB1">
        <w:rPr>
          <w:rFonts w:ascii="Arial" w:eastAsia="Times New Roman" w:hAnsi="Arial" w:cstheme="minorBidi"/>
          <w:lang w:eastAsia="cs-CZ"/>
        </w:rPr>
        <w:t xml:space="preserve"> o daních z příjmů je varianta </w:t>
      </w:r>
      <w:r w:rsidR="00E02B85" w:rsidRPr="00BB3BB1">
        <w:rPr>
          <w:rFonts w:ascii="Arial" w:eastAsia="Times New Roman" w:hAnsi="Arial" w:cstheme="minorBidi"/>
          <w:lang w:eastAsia="cs-CZ"/>
        </w:rPr>
        <w:t>2</w:t>
      </w:r>
      <w:r w:rsidRPr="00BB3BB1">
        <w:rPr>
          <w:rFonts w:ascii="Arial" w:eastAsia="Times New Roman" w:hAnsi="Arial" w:cstheme="minorBidi"/>
          <w:lang w:eastAsia="cs-CZ"/>
        </w:rPr>
        <w:t xml:space="preserve">, která </w:t>
      </w:r>
      <w:r w:rsidR="0086508B" w:rsidRPr="00BB3BB1">
        <w:rPr>
          <w:rFonts w:ascii="Arial" w:eastAsia="Times New Roman" w:hAnsi="Arial" w:cstheme="minorBidi"/>
          <w:lang w:eastAsia="cs-CZ"/>
        </w:rPr>
        <w:t>ne</w:t>
      </w:r>
      <w:r w:rsidRPr="00BB3BB1">
        <w:rPr>
          <w:rFonts w:ascii="Arial" w:eastAsia="Times New Roman" w:hAnsi="Arial" w:cstheme="minorBidi"/>
          <w:lang w:eastAsia="cs-CZ"/>
        </w:rPr>
        <w:t xml:space="preserve">představuje tak </w:t>
      </w:r>
      <w:r w:rsidR="00ED595D" w:rsidRPr="00BB3BB1">
        <w:rPr>
          <w:rFonts w:ascii="Arial" w:eastAsia="Times New Roman" w:hAnsi="Arial" w:cstheme="minorBidi"/>
          <w:lang w:eastAsia="cs-CZ"/>
        </w:rPr>
        <w:t>velké náklady na implementaci na straně daňové správy</w:t>
      </w:r>
      <w:r w:rsidRPr="00BB3BB1">
        <w:rPr>
          <w:rFonts w:ascii="Arial" w:eastAsia="Times New Roman" w:hAnsi="Arial" w:cstheme="minorBidi"/>
          <w:lang w:eastAsia="cs-CZ"/>
        </w:rPr>
        <w:t xml:space="preserve"> a přesto </w:t>
      </w:r>
      <w:r w:rsidR="0086508B" w:rsidRPr="00BB3BB1">
        <w:rPr>
          <w:rFonts w:ascii="Arial" w:eastAsia="Times New Roman" w:hAnsi="Arial" w:cstheme="minorBidi"/>
          <w:lang w:eastAsia="cs-CZ"/>
        </w:rPr>
        <w:t xml:space="preserve">přinese </w:t>
      </w:r>
      <w:r w:rsidR="00E02B85" w:rsidRPr="00BB3BB1">
        <w:rPr>
          <w:rFonts w:ascii="Arial" w:eastAsia="Times New Roman" w:hAnsi="Arial" w:cstheme="minorBidi"/>
          <w:lang w:eastAsia="cs-CZ"/>
        </w:rPr>
        <w:t xml:space="preserve">zjednodušení administrativy </w:t>
      </w:r>
      <w:r w:rsidR="000E7F42">
        <w:rPr>
          <w:rFonts w:ascii="Arial" w:eastAsia="Times New Roman" w:hAnsi="Arial" w:cstheme="minorBidi"/>
          <w:lang w:eastAsia="cs-CZ"/>
        </w:rPr>
        <w:t xml:space="preserve">a úsporu nákladů </w:t>
      </w:r>
      <w:r w:rsidR="00E02B85" w:rsidRPr="00BB3BB1">
        <w:rPr>
          <w:rFonts w:ascii="Arial" w:eastAsia="Times New Roman" w:hAnsi="Arial" w:cstheme="minorBidi"/>
          <w:lang w:eastAsia="cs-CZ"/>
        </w:rPr>
        <w:t>na straně správce daně i daňových subjektů.</w:t>
      </w:r>
      <w:r w:rsidR="00F96204">
        <w:rPr>
          <w:rFonts w:ascii="Arial" w:eastAsia="Times New Roman" w:hAnsi="Arial" w:cstheme="minorBidi"/>
          <w:lang w:eastAsia="cs-CZ"/>
        </w:rPr>
        <w:t xml:space="preserve"> Vzhledem k nárokům na</w:t>
      </w:r>
      <w:r w:rsidR="00E41884">
        <w:rPr>
          <w:rFonts w:ascii="Arial" w:eastAsia="Times New Roman" w:hAnsi="Arial" w:cstheme="minorBidi"/>
          <w:lang w:eastAsia="cs-CZ"/>
        </w:rPr>
        <w:t xml:space="preserve"> významnou </w:t>
      </w:r>
      <w:r w:rsidR="00F96204">
        <w:rPr>
          <w:rFonts w:ascii="Arial" w:eastAsia="Times New Roman" w:hAnsi="Arial" w:cstheme="minorBidi"/>
          <w:lang w:eastAsia="cs-CZ"/>
        </w:rPr>
        <w:t>úpravu počítačových systémů</w:t>
      </w:r>
      <w:r w:rsidR="00937047">
        <w:rPr>
          <w:rFonts w:ascii="Arial" w:eastAsia="Times New Roman" w:hAnsi="Arial" w:cstheme="minorBidi"/>
          <w:lang w:eastAsia="cs-CZ"/>
        </w:rPr>
        <w:t xml:space="preserve"> správce daně, které tato varianta přináší,</w:t>
      </w:r>
      <w:r w:rsidR="00F96204">
        <w:rPr>
          <w:rFonts w:ascii="Arial" w:eastAsia="Times New Roman" w:hAnsi="Arial" w:cstheme="minorBidi"/>
          <w:lang w:eastAsia="cs-CZ"/>
        </w:rPr>
        <w:t xml:space="preserve"> </w:t>
      </w:r>
      <w:r w:rsidR="00E41884">
        <w:rPr>
          <w:rFonts w:ascii="Arial" w:eastAsia="Times New Roman" w:hAnsi="Arial" w:cstheme="minorBidi"/>
          <w:lang w:eastAsia="cs-CZ"/>
        </w:rPr>
        <w:t>se navrhuje nabytí účinnosti této úprav</w:t>
      </w:r>
      <w:r w:rsidR="00937047">
        <w:rPr>
          <w:rFonts w:ascii="Arial" w:eastAsia="Times New Roman" w:hAnsi="Arial" w:cstheme="minorBidi"/>
          <w:lang w:eastAsia="cs-CZ"/>
        </w:rPr>
        <w:t>y až o dva roky později, aby byl zajištěn dostatek času na její zajištění.</w:t>
      </w:r>
    </w:p>
    <w:p w:rsidR="000E7F42" w:rsidRPr="00BB3BB1" w:rsidRDefault="000E7F42" w:rsidP="00BB3BB1">
      <w:pPr>
        <w:rPr>
          <w:rFonts w:ascii="Arial" w:eastAsia="Times New Roman" w:hAnsi="Arial" w:cstheme="minorBidi"/>
          <w:lang w:eastAsia="cs-CZ"/>
        </w:rPr>
      </w:pPr>
      <w:r>
        <w:rPr>
          <w:rFonts w:ascii="Arial" w:eastAsia="Times New Roman" w:hAnsi="Arial" w:cstheme="minorBidi"/>
          <w:lang w:eastAsia="cs-CZ"/>
        </w:rPr>
        <w:t>Po vyhodnocení fungování přístupu ve variantě 2 je rovněž umožněno uvažovat o budoucím rozšíření možností placení i o další měny.</w:t>
      </w:r>
    </w:p>
    <w:p w:rsidR="00142189" w:rsidRPr="00D61E7B" w:rsidRDefault="00142189" w:rsidP="00B40BFF">
      <w:pPr>
        <w:pStyle w:val="Nadpis1"/>
        <w:ind w:left="851" w:hanging="491"/>
      </w:pPr>
      <w:bookmarkStart w:id="43" w:name="_Toc414871730"/>
      <w:bookmarkStart w:id="44" w:name="_Toc167433823"/>
      <w:bookmarkStart w:id="45" w:name="_Toc167802799"/>
      <w:r w:rsidRPr="00D61E7B">
        <w:t>Implementace doporučené varianty a vynucování</w:t>
      </w:r>
      <w:bookmarkEnd w:id="43"/>
      <w:bookmarkEnd w:id="44"/>
      <w:bookmarkEnd w:id="45"/>
    </w:p>
    <w:p w:rsidR="00142189" w:rsidRPr="00D61E7B" w:rsidRDefault="00142189" w:rsidP="00BB3BB1">
      <w:pPr>
        <w:pStyle w:val="Nadpis2"/>
      </w:pPr>
      <w:bookmarkStart w:id="46" w:name="_Toc414871731"/>
      <w:bookmarkStart w:id="47" w:name="_Toc167802800"/>
      <w:r w:rsidRPr="00D61E7B">
        <w:t>Vynucování</w:t>
      </w:r>
      <w:bookmarkEnd w:id="46"/>
      <w:bookmarkEnd w:id="47"/>
    </w:p>
    <w:p w:rsidR="00142189" w:rsidRPr="00BB3BB1" w:rsidRDefault="00142189" w:rsidP="00BB3BB1">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sidR="0038436B">
        <w:rPr>
          <w:rFonts w:ascii="Arial" w:eastAsia="Times New Roman" w:hAnsi="Arial" w:cstheme="minorBidi"/>
          <w:lang w:eastAsia="cs-CZ"/>
        </w:rPr>
        <w:t>bude předložena v souvislosti s návrhem nového zákona o účetnictví</w:t>
      </w:r>
      <w:r w:rsidR="005D1CAF">
        <w:rPr>
          <w:rFonts w:ascii="Arial" w:eastAsia="Times New Roman" w:hAnsi="Arial" w:cstheme="minorBidi"/>
          <w:lang w:eastAsia="cs-CZ"/>
        </w:rPr>
        <w:t>.</w:t>
      </w:r>
    </w:p>
    <w:p w:rsidR="00142189" w:rsidRDefault="00142189" w:rsidP="00B40BFF">
      <w:pPr>
        <w:pStyle w:val="Nadpis1"/>
        <w:ind w:left="851" w:hanging="491"/>
      </w:pPr>
      <w:bookmarkStart w:id="48" w:name="_Toc414871732"/>
      <w:bookmarkStart w:id="49" w:name="_Toc167433824"/>
      <w:bookmarkStart w:id="50" w:name="_Toc167802801"/>
      <w:r w:rsidRPr="00D61E7B">
        <w:t>Přezkum účinnosti regulace</w:t>
      </w:r>
      <w:bookmarkEnd w:id="48"/>
      <w:bookmarkEnd w:id="49"/>
      <w:bookmarkEnd w:id="50"/>
    </w:p>
    <w:p w:rsidR="00142189" w:rsidRPr="00BB3BB1" w:rsidRDefault="00142189" w:rsidP="00BB3BB1">
      <w:pPr>
        <w:rPr>
          <w:rFonts w:ascii="Arial" w:eastAsia="Times New Roman" w:hAnsi="Arial" w:cstheme="minorBidi"/>
          <w:lang w:eastAsia="cs-CZ"/>
        </w:rPr>
      </w:pPr>
      <w:bookmarkStart w:id="51" w:name="_Toc414871733"/>
      <w:r w:rsidRPr="00BB3BB1">
        <w:rPr>
          <w:rFonts w:ascii="Arial" w:eastAsia="Times New Roman" w:hAnsi="Arial" w:cstheme="minorBidi"/>
          <w:lang w:eastAsia="cs-CZ"/>
        </w:rPr>
        <w:t>Účinnost přijatých změn bude ověřována v praxi s tím, že kontrola fungování nové právní úpravy bude prováděna úředními osobami a dalšími pracovníky správce daně</w:t>
      </w:r>
      <w:r w:rsidR="000E7F42">
        <w:rPr>
          <w:rFonts w:ascii="Arial" w:eastAsia="Times New Roman" w:hAnsi="Arial" w:cstheme="minorBidi"/>
          <w:lang w:eastAsia="cs-CZ"/>
        </w:rPr>
        <w:t xml:space="preserve"> a rovněž tak dalšími pracovníky rezortu Ministerstva financí</w:t>
      </w:r>
      <w:r w:rsidRPr="00BB3BB1">
        <w:rPr>
          <w:rFonts w:ascii="Arial" w:eastAsia="Times New Roman" w:hAnsi="Arial" w:cstheme="minorBidi"/>
          <w:lang w:eastAsia="cs-CZ"/>
        </w:rPr>
        <w:t>.</w:t>
      </w:r>
    </w:p>
    <w:p w:rsidR="00142189" w:rsidRPr="00D61E7B" w:rsidRDefault="00142189" w:rsidP="00B40BFF">
      <w:pPr>
        <w:pStyle w:val="Nadpis1"/>
        <w:ind w:left="851" w:hanging="491"/>
      </w:pPr>
      <w:bookmarkStart w:id="52" w:name="_Toc167433825"/>
      <w:bookmarkStart w:id="53" w:name="_Toc167802802"/>
      <w:r w:rsidRPr="00D61E7B">
        <w:lastRenderedPageBreak/>
        <w:t>Konzultace a zdroje dat</w:t>
      </w:r>
      <w:bookmarkEnd w:id="51"/>
      <w:bookmarkEnd w:id="52"/>
      <w:bookmarkEnd w:id="53"/>
    </w:p>
    <w:p w:rsidR="00142189" w:rsidRPr="00BB3BB1" w:rsidRDefault="00142189" w:rsidP="00BB3BB1">
      <w:pPr>
        <w:rPr>
          <w:rFonts w:ascii="Arial" w:eastAsia="Times New Roman" w:hAnsi="Arial" w:cstheme="minorBidi"/>
          <w:lang w:eastAsia="cs-CZ"/>
        </w:rPr>
      </w:pPr>
      <w:bookmarkStart w:id="54" w:name="_Toc414871734"/>
      <w:r w:rsidRPr="00BB3BB1">
        <w:rPr>
          <w:rFonts w:ascii="Arial" w:eastAsia="Times New Roman" w:hAnsi="Arial" w:cstheme="minorBidi"/>
          <w:lang w:eastAsia="cs-CZ"/>
        </w:rPr>
        <w:t>Návrh řešení byl Ministerstvem financí konzultován s Generálním finančním ředitelstvím za účelem získání zkušeností z praxe a byl konzultován nejen s povinnými připomínkovými místy, ale i dalšími subjekty v rámci standardního vypořádání vnějšího připomínkového řízení.</w:t>
      </w:r>
    </w:p>
    <w:p w:rsidR="00142189" w:rsidRPr="00D61E7B" w:rsidRDefault="00142189" w:rsidP="00B40BFF">
      <w:pPr>
        <w:pStyle w:val="Nadpis1"/>
        <w:ind w:left="851" w:hanging="491"/>
      </w:pPr>
      <w:bookmarkStart w:id="55" w:name="_Toc167433826"/>
      <w:bookmarkStart w:id="56" w:name="_Toc167802803"/>
      <w:r w:rsidRPr="00D61E7B">
        <w:t>Kontakty na zpracovatele RIA</w:t>
      </w:r>
      <w:bookmarkEnd w:id="54"/>
      <w:bookmarkEnd w:id="55"/>
      <w:bookmarkEnd w:id="56"/>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Ing. Jan Blecha</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 xml:space="preserve">Ministerstvo financí České republiky, </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Odbor 15 Daně z příjmů</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tel.: +420 257 044 733</w:t>
      </w:r>
    </w:p>
    <w:p w:rsidR="00F93FD8" w:rsidRPr="00563DE4" w:rsidRDefault="00F93FD8" w:rsidP="00F93FD8">
      <w:pPr>
        <w:spacing w:before="0"/>
        <w:rPr>
          <w:rStyle w:val="Hypertextovodkaz"/>
          <w:rFonts w:ascii="Arial" w:eastAsia="Times New Roman" w:hAnsi="Arial" w:cstheme="minorBidi"/>
          <w:color w:val="auto"/>
          <w:u w:val="none"/>
          <w:lang w:eastAsia="cs-CZ"/>
        </w:rPr>
      </w:pPr>
      <w:r w:rsidRPr="00F93FD8">
        <w:rPr>
          <w:rFonts w:ascii="Arial" w:eastAsia="Times New Roman" w:hAnsi="Arial" w:cstheme="minorBidi"/>
          <w:lang w:eastAsia="cs-CZ"/>
        </w:rPr>
        <w:t xml:space="preserve">email: </w:t>
      </w:r>
      <w:hyperlink r:id="rId6" w:history="1">
        <w:r w:rsidRPr="00F93FD8">
          <w:rPr>
            <w:rStyle w:val="Hypertextovodkaz"/>
            <w:rFonts w:ascii="Arial" w:eastAsia="Times New Roman" w:hAnsi="Arial" w:cstheme="minorBidi"/>
            <w:lang w:eastAsia="cs-CZ"/>
          </w:rPr>
          <w:t>Jan.Blecha@mfcr.cz</w:t>
        </w:r>
      </w:hyperlink>
    </w:p>
    <w:p w:rsidR="00DD1865" w:rsidRDefault="00DD1865">
      <w:pPr>
        <w:spacing w:before="0" w:after="200" w:line="276" w:lineRule="auto"/>
        <w:jc w:val="left"/>
      </w:pPr>
      <w:r>
        <w:rPr>
          <w:b/>
          <w:bCs/>
        </w:rPr>
        <w:br w:type="page"/>
      </w:r>
    </w:p>
    <w:p w:rsidR="00B40BFF" w:rsidRDefault="000735F2" w:rsidP="00B40BFF">
      <w:pPr>
        <w:pStyle w:val="Nadpis1"/>
        <w:numPr>
          <w:ilvl w:val="0"/>
          <w:numId w:val="32"/>
        </w:numPr>
        <w:ind w:left="284" w:hanging="284"/>
      </w:pPr>
      <w:bookmarkStart w:id="57" w:name="_Toc167433827"/>
      <w:bookmarkStart w:id="58" w:name="_Toc167802804"/>
      <w:r>
        <w:lastRenderedPageBreak/>
        <w:t>Počty odpisových skupin</w:t>
      </w:r>
      <w:bookmarkEnd w:id="57"/>
      <w:bookmarkEnd w:id="58"/>
    </w:p>
    <w:p w:rsidR="00B40BFF" w:rsidRPr="009B126A" w:rsidRDefault="00B40BFF" w:rsidP="00B40BFF">
      <w:pPr>
        <w:pStyle w:val="Nadpis1"/>
        <w:ind w:left="851" w:hanging="491"/>
      </w:pPr>
      <w:bookmarkStart w:id="59" w:name="_Toc167433828"/>
      <w:bookmarkStart w:id="60" w:name="_Toc167802805"/>
      <w:r w:rsidRPr="009B126A">
        <w:t>Důvod předložení a cíle</w:t>
      </w:r>
      <w:bookmarkEnd w:id="59"/>
      <w:bookmarkEnd w:id="60"/>
    </w:p>
    <w:p w:rsidR="00B40BFF" w:rsidRPr="009B126A" w:rsidRDefault="00B40BFF" w:rsidP="00B40BFF">
      <w:pPr>
        <w:pStyle w:val="Nadpis2"/>
      </w:pPr>
      <w:bookmarkStart w:id="61" w:name="_Toc167802806"/>
      <w:r w:rsidRPr="009B126A">
        <w:t>Název</w:t>
      </w:r>
      <w:bookmarkEnd w:id="61"/>
    </w:p>
    <w:p w:rsidR="00454F70" w:rsidRPr="00454F70" w:rsidRDefault="00454F70" w:rsidP="00454F70">
      <w:pPr>
        <w:rPr>
          <w:rFonts w:ascii="Arial" w:hAnsi="Arial" w:cs="Arial"/>
        </w:rPr>
      </w:pPr>
      <w:r w:rsidRPr="00454F70">
        <w:rPr>
          <w:rFonts w:ascii="Arial" w:hAnsi="Arial" w:cs="Arial"/>
        </w:rPr>
        <w:t>Změny v odpisování hmotného aktiva.</w:t>
      </w:r>
    </w:p>
    <w:p w:rsidR="00B40BFF" w:rsidRPr="00B40BFF" w:rsidRDefault="00B40BFF" w:rsidP="008C06A8">
      <w:pPr>
        <w:pStyle w:val="Nadpis2"/>
      </w:pPr>
      <w:bookmarkStart w:id="62" w:name="_Toc167433829"/>
      <w:bookmarkStart w:id="63" w:name="_Toc167802807"/>
      <w:r w:rsidRPr="00B40BFF">
        <w:t>Definice problému</w:t>
      </w:r>
      <w:bookmarkEnd w:id="62"/>
      <w:bookmarkEnd w:id="63"/>
    </w:p>
    <w:p w:rsidR="00454F70" w:rsidRPr="00454F70" w:rsidRDefault="00454F70" w:rsidP="00454F70">
      <w:pPr>
        <w:spacing w:before="200"/>
        <w:contextualSpacing/>
        <w:rPr>
          <w:rFonts w:ascii="Arial" w:hAnsi="Arial" w:cs="Arial"/>
        </w:rPr>
      </w:pPr>
      <w:r w:rsidRPr="00454F70">
        <w:rPr>
          <w:rFonts w:ascii="Arial" w:hAnsi="Arial" w:cs="Arial"/>
        </w:rPr>
        <w:t>Úvodem je třeba zmínit, že vzhledem ke změně terminologie v novém zákoně o</w:t>
      </w:r>
      <w:r w:rsidR="00EE7B85">
        <w:rPr>
          <w:rFonts w:ascii="Arial" w:hAnsi="Arial" w:cs="Arial"/>
        </w:rPr>
        <w:t> </w:t>
      </w:r>
      <w:r w:rsidRPr="00454F70">
        <w:rPr>
          <w:rFonts w:ascii="Arial" w:hAnsi="Arial" w:cs="Arial"/>
        </w:rPr>
        <w:t>účetnictví dochází i ke změně terminologie v zákoně o daních z příjmů a to tak, že místo termínu hmotný majetek bude nově používán termín hmotné aktivum.</w:t>
      </w:r>
    </w:p>
    <w:p w:rsidR="00B62715" w:rsidRPr="00454F70" w:rsidRDefault="00454F70" w:rsidP="00454F70">
      <w:pPr>
        <w:spacing w:before="200"/>
        <w:contextualSpacing/>
        <w:rPr>
          <w:rFonts w:ascii="Arial" w:hAnsi="Arial" w:cs="Arial"/>
        </w:rPr>
      </w:pPr>
      <w:r w:rsidRPr="00454F70">
        <w:rPr>
          <w:rFonts w:ascii="Arial" w:hAnsi="Arial" w:cs="Arial"/>
        </w:rPr>
        <w:t xml:space="preserve">V současné době platí, že je po zaevidování majetku (aktiva) poplatník povinen podle § 30 odst. 1 zákona o daních z příjmů zatřídit hmotný majetek (aktivum) nebo samostatně odpisované technické zhodnocení provedené na majetku (aktivu) vyloučeném z odpisování  do odpisových skupin podle přílohy č. 1 k tomuto zákonu, přičemž existuje 6 odpisových skupin. Zatřídění se netýká hmotného majetku (aktiva) vymezeného v § 30 odst. 4 až 6 odpisovaného tzv. časovou metodou. </w:t>
      </w:r>
      <w:r w:rsidR="00B62715">
        <w:rPr>
          <w:rFonts w:ascii="Arial" w:hAnsi="Arial" w:cs="Arial"/>
        </w:rPr>
        <w:t>Zároveň platí, že existují i další dodatečné způsoby odpisování aktiv pro specifická aktiva (např. fotovoltaické elektrárny).</w:t>
      </w:r>
    </w:p>
    <w:p w:rsidR="00454F70" w:rsidRDefault="00454F70" w:rsidP="00454F70">
      <w:pPr>
        <w:spacing w:before="200"/>
        <w:contextualSpacing/>
        <w:rPr>
          <w:rFonts w:ascii="Arial" w:hAnsi="Arial" w:cs="Arial"/>
        </w:rPr>
      </w:pPr>
      <w:r w:rsidRPr="00454F70">
        <w:rPr>
          <w:rFonts w:ascii="Arial" w:hAnsi="Arial" w:cs="Arial"/>
        </w:rPr>
        <w:t>Zatřiďování majetku do odpisových skupin</w:t>
      </w:r>
      <w:r w:rsidR="00B62715">
        <w:rPr>
          <w:rFonts w:ascii="Arial" w:hAnsi="Arial" w:cs="Arial"/>
        </w:rPr>
        <w:t xml:space="preserve"> se realizuje prostřednictvím klasifikace produktů. Některé typy aktiv jsou však hraničními situacemi, tj. vznikají zde rizika, která se promítají zejm. do dodatečné administrativní či finanční zátěže (nutnost specializovaného posouzení dané situace</w:t>
      </w:r>
      <w:r w:rsidRPr="00454F70">
        <w:rPr>
          <w:rFonts w:ascii="Arial" w:hAnsi="Arial" w:cs="Arial"/>
        </w:rPr>
        <w:t>.</w:t>
      </w:r>
    </w:p>
    <w:p w:rsidR="00A57E31" w:rsidRPr="00454F70" w:rsidRDefault="00B62715" w:rsidP="00EF1797">
      <w:pPr>
        <w:spacing w:before="200"/>
        <w:contextualSpacing/>
        <w:rPr>
          <w:rFonts w:ascii="Arial" w:hAnsi="Arial" w:cs="Arial"/>
        </w:rPr>
      </w:pPr>
      <w:r>
        <w:rPr>
          <w:rFonts w:ascii="Arial" w:hAnsi="Arial" w:cs="Arial"/>
        </w:rPr>
        <w:t>Kromě aspektu zatřiďování je zde zároveň možnost různých způsobů odpisování a</w:t>
      </w:r>
      <w:r w:rsidR="00EE7B85">
        <w:rPr>
          <w:rFonts w:ascii="Arial" w:hAnsi="Arial" w:cs="Arial"/>
        </w:rPr>
        <w:t> zejména</w:t>
      </w:r>
      <w:r>
        <w:rPr>
          <w:rFonts w:ascii="Arial" w:hAnsi="Arial" w:cs="Arial"/>
        </w:rPr>
        <w:t xml:space="preserve"> jejich akcelerace v prvních letech, což generuje další dodatečné komplikace a násobně zvyšují počty způsobů, kterými lze aktiva odepisovat.</w:t>
      </w:r>
      <w:r w:rsidR="00767279">
        <w:rPr>
          <w:rFonts w:ascii="Arial" w:hAnsi="Arial" w:cs="Arial"/>
        </w:rPr>
        <w:t xml:space="preserve"> Dále také existuje několik režimů – např.</w:t>
      </w:r>
      <w:r w:rsidR="00BC4007">
        <w:rPr>
          <w:rFonts w:ascii="Arial" w:hAnsi="Arial" w:cs="Arial"/>
        </w:rPr>
        <w:t xml:space="preserve"> režim generální opravy, který umožňuje náklady, které spočívají ve zvýšení hospodářského využití věci, odepsat prakticky ihned na rozdíl od situace, kdy je daná věc zakoupena již generálně opravená (tato situace je zde zmíněna s ohledem na fakt, že </w:t>
      </w:r>
      <w:r w:rsidR="008B77FD">
        <w:rPr>
          <w:rFonts w:ascii="Arial" w:hAnsi="Arial" w:cs="Arial"/>
        </w:rPr>
        <w:t>dle nového účetního zachycení se již tento výdaj časově rozkládá, tj. zachováním současného věcného řešení vznikn</w:t>
      </w:r>
      <w:r w:rsidR="00CF6949">
        <w:rPr>
          <w:rFonts w:ascii="Arial" w:hAnsi="Arial" w:cs="Arial"/>
        </w:rPr>
        <w:t>e</w:t>
      </w:r>
      <w:r w:rsidR="008B77FD">
        <w:rPr>
          <w:rFonts w:ascii="Arial" w:hAnsi="Arial" w:cs="Arial"/>
        </w:rPr>
        <w:t xml:space="preserve"> poměrně výrazná výjimka)</w:t>
      </w:r>
      <w:r w:rsidR="00BC4007">
        <w:rPr>
          <w:rFonts w:ascii="Arial" w:hAnsi="Arial" w:cs="Arial"/>
        </w:rPr>
        <w:t>.</w:t>
      </w:r>
    </w:p>
    <w:p w:rsidR="00B40BFF" w:rsidRPr="009B126A" w:rsidRDefault="00B40BFF" w:rsidP="00B40BFF">
      <w:pPr>
        <w:pStyle w:val="Nadpis2"/>
      </w:pPr>
      <w:bookmarkStart w:id="64" w:name="_Toc167802808"/>
      <w:r w:rsidRPr="009B126A">
        <w:t>Popis existujícího právního stavu v dané oblasti</w:t>
      </w:r>
      <w:bookmarkEnd w:id="64"/>
    </w:p>
    <w:p w:rsidR="00B40BFF" w:rsidRPr="00612CE8" w:rsidRDefault="00B40BFF" w:rsidP="00B40BFF">
      <w:pPr>
        <w:rPr>
          <w:rFonts w:ascii="Arial" w:eastAsia="Times New Roman" w:hAnsi="Arial" w:cstheme="minorBidi"/>
          <w:lang w:eastAsia="cs-CZ"/>
        </w:rPr>
      </w:pPr>
      <w:r w:rsidRPr="00612CE8">
        <w:rPr>
          <w:rFonts w:ascii="Arial" w:eastAsia="Times New Roman" w:hAnsi="Arial" w:cstheme="minorBidi"/>
          <w:lang w:eastAsia="cs-CZ"/>
        </w:rPr>
        <w:t>Existující stav upravují tyto právní předpisy:</w:t>
      </w:r>
    </w:p>
    <w:p w:rsidR="00B40BFF" w:rsidRPr="00E65CE9" w:rsidRDefault="00B40BFF" w:rsidP="00B40BFF">
      <w:pPr>
        <w:pStyle w:val="Odrky"/>
        <w:numPr>
          <w:ilvl w:val="0"/>
          <w:numId w:val="33"/>
        </w:numPr>
      </w:pPr>
      <w:r w:rsidRPr="00E65CE9">
        <w:t>zákon č. 586/1992 Sb., o daních z příjmů</w:t>
      </w:r>
    </w:p>
    <w:p w:rsidR="00B40BFF" w:rsidRPr="00313955" w:rsidRDefault="00B40BFF" w:rsidP="00B40BFF">
      <w:pPr>
        <w:pStyle w:val="Odrky"/>
        <w:numPr>
          <w:ilvl w:val="0"/>
          <w:numId w:val="33"/>
        </w:numPr>
      </w:pPr>
      <w:r>
        <w:t>zákon č. 563/1991 Sb., o účetnictví</w:t>
      </w:r>
    </w:p>
    <w:p w:rsidR="00B40BFF" w:rsidRPr="00F16540" w:rsidRDefault="00B40BFF" w:rsidP="00B40BFF">
      <w:pPr>
        <w:pStyle w:val="Nadpis2"/>
      </w:pPr>
      <w:bookmarkStart w:id="65" w:name="_Toc167802809"/>
      <w:r w:rsidRPr="00F16540">
        <w:t>Identifikace dotčených subjektů</w:t>
      </w:r>
      <w:bookmarkEnd w:id="65"/>
    </w:p>
    <w:p w:rsidR="00B40BFF" w:rsidRPr="00F16540" w:rsidRDefault="00B40BFF" w:rsidP="00B40BFF">
      <w:pPr>
        <w:pStyle w:val="Nadpisyvtextu"/>
        <w:rPr>
          <w:rFonts w:eastAsia="Times New Roman"/>
          <w:lang w:eastAsia="cs-CZ"/>
        </w:rPr>
      </w:pPr>
      <w:r>
        <w:rPr>
          <w:rFonts w:eastAsia="Times New Roman"/>
          <w:lang w:eastAsia="cs-CZ"/>
        </w:rPr>
        <w:t>Poplatníci daně z příjmů právnických i fyzických osob</w:t>
      </w:r>
    </w:p>
    <w:p w:rsidR="00B40BFF" w:rsidRPr="00612CE8" w:rsidRDefault="00B40BFF" w:rsidP="00B40BFF">
      <w:pPr>
        <w:rPr>
          <w:rFonts w:ascii="Arial" w:eastAsia="Times New Roman" w:hAnsi="Arial" w:cstheme="minorBidi"/>
          <w:lang w:eastAsia="cs-CZ"/>
        </w:rPr>
      </w:pPr>
      <w:r w:rsidRPr="00612CE8">
        <w:rPr>
          <w:rFonts w:ascii="Arial" w:eastAsia="Times New Roman" w:hAnsi="Arial" w:cstheme="minorBidi"/>
          <w:lang w:eastAsia="cs-CZ"/>
        </w:rPr>
        <w:t>Dotčenými subjekty jsou poplatníci daně z příjmů právnických i fyzických osob</w:t>
      </w:r>
      <w:r w:rsidR="00C47A82">
        <w:rPr>
          <w:rFonts w:ascii="Arial" w:eastAsia="Times New Roman" w:hAnsi="Arial" w:cstheme="minorBidi"/>
          <w:lang w:eastAsia="cs-CZ"/>
        </w:rPr>
        <w:t>, kteří v rámci daňového přiznání uplatňují jako výdaj odpisy</w:t>
      </w:r>
    </w:p>
    <w:p w:rsidR="00B40BFF" w:rsidRPr="00F16540" w:rsidRDefault="00B40BFF" w:rsidP="00B40BFF">
      <w:pPr>
        <w:pStyle w:val="Nadpisyvtextu"/>
        <w:rPr>
          <w:rFonts w:eastAsia="Times New Roman"/>
          <w:lang w:eastAsia="cs-CZ"/>
        </w:rPr>
      </w:pPr>
      <w:r>
        <w:rPr>
          <w:rFonts w:eastAsia="Times New Roman"/>
          <w:lang w:eastAsia="cs-CZ"/>
        </w:rPr>
        <w:t>Orgány vykonávající působnost a pravomoci správce daně</w:t>
      </w:r>
    </w:p>
    <w:p w:rsidR="00B40BFF" w:rsidRPr="00612CE8" w:rsidRDefault="00B40BFF" w:rsidP="00B40BFF">
      <w:pPr>
        <w:rPr>
          <w:rFonts w:ascii="Arial" w:eastAsia="Times New Roman" w:hAnsi="Arial" w:cstheme="minorBidi"/>
          <w:lang w:eastAsia="cs-CZ"/>
        </w:rPr>
      </w:pPr>
      <w:r w:rsidRPr="00612CE8">
        <w:rPr>
          <w:rFonts w:ascii="Arial" w:eastAsia="Times New Roman" w:hAnsi="Arial" w:cstheme="minorBidi"/>
          <w:lang w:eastAsia="cs-CZ"/>
        </w:rPr>
        <w:t>Dotčenými subjekty jsou orgány Finanční správy České republiky, jimž je svěřena působnost a pravomoc v rámci zákona o daních z příjmů.</w:t>
      </w:r>
    </w:p>
    <w:p w:rsidR="00B40BFF" w:rsidRPr="00454F70" w:rsidRDefault="00B40BFF" w:rsidP="00B40BFF">
      <w:pPr>
        <w:pStyle w:val="Nadpis2"/>
      </w:pPr>
      <w:bookmarkStart w:id="66" w:name="_Toc167802810"/>
      <w:r w:rsidRPr="00454F70">
        <w:lastRenderedPageBreak/>
        <w:t>Popis cílového stavu</w:t>
      </w:r>
      <w:bookmarkEnd w:id="66"/>
    </w:p>
    <w:p w:rsidR="00C47A82" w:rsidRDefault="00EE7B85" w:rsidP="00454F70">
      <w:pPr>
        <w:rPr>
          <w:rFonts w:ascii="Arial" w:hAnsi="Arial" w:cs="Arial"/>
        </w:rPr>
      </w:pPr>
      <w:r>
        <w:rPr>
          <w:rFonts w:ascii="Arial" w:hAnsi="Arial" w:cs="Arial"/>
        </w:rPr>
        <w:t>V tomto kontextu je tedy řešením</w:t>
      </w:r>
      <w:r w:rsidR="00C47A82">
        <w:rPr>
          <w:rFonts w:ascii="Arial" w:hAnsi="Arial" w:cs="Arial"/>
        </w:rPr>
        <w:t xml:space="preserve"> problém</w:t>
      </w:r>
      <w:r>
        <w:rPr>
          <w:rFonts w:ascii="Arial" w:hAnsi="Arial" w:cs="Arial"/>
        </w:rPr>
        <w:t>u</w:t>
      </w:r>
      <w:r w:rsidR="00C47A82">
        <w:rPr>
          <w:rFonts w:ascii="Arial" w:hAnsi="Arial" w:cs="Arial"/>
        </w:rPr>
        <w:t xml:space="preserve"> </w:t>
      </w:r>
      <w:r>
        <w:rPr>
          <w:rFonts w:ascii="Arial" w:hAnsi="Arial" w:cs="Arial"/>
        </w:rPr>
        <w:t>zásadní</w:t>
      </w:r>
      <w:r w:rsidR="00C47A82">
        <w:rPr>
          <w:rFonts w:ascii="Arial" w:hAnsi="Arial" w:cs="Arial"/>
        </w:rPr>
        <w:t xml:space="preserve"> zjednodušení těchto postupů, které v rámci daňového práva vedou primárně toliko k jinému rozložení výdaje v čase (nikoliv k neumožnění uplatnění daného výdaje)</w:t>
      </w:r>
      <w:r w:rsidR="00CF6949">
        <w:rPr>
          <w:rFonts w:ascii="Arial" w:hAnsi="Arial" w:cs="Arial"/>
        </w:rPr>
        <w:t>.</w:t>
      </w:r>
    </w:p>
    <w:p w:rsidR="00454F70" w:rsidRPr="00454F70" w:rsidRDefault="00454F70" w:rsidP="00454F70">
      <w:pPr>
        <w:rPr>
          <w:rFonts w:ascii="Arial" w:hAnsi="Arial" w:cs="Arial"/>
        </w:rPr>
      </w:pPr>
      <w:r w:rsidRPr="00454F70">
        <w:rPr>
          <w:rFonts w:ascii="Arial" w:hAnsi="Arial" w:cs="Arial"/>
        </w:rPr>
        <w:t>V návaznosti na cíle nastavené Programovým prohlášením vlády zaměřené na podporu podnikání je záměrem snížit počet odpisových skupin a celkově zjednodušit odpisování hmotného majetku (aktiv) pro daňové poplatníky.</w:t>
      </w:r>
      <w:r w:rsidRPr="00454F70">
        <w:rPr>
          <w:rFonts w:ascii="Arial" w:hAnsi="Arial" w:cs="Arial"/>
          <w:highlight w:val="yellow"/>
        </w:rPr>
        <w:t xml:space="preserve"> </w:t>
      </w:r>
    </w:p>
    <w:p w:rsidR="00B40BFF" w:rsidRPr="00142189" w:rsidRDefault="00B40BFF" w:rsidP="00B40BFF">
      <w:pPr>
        <w:pStyle w:val="Nadpis2"/>
      </w:pPr>
      <w:bookmarkStart w:id="67" w:name="_Toc167802811"/>
      <w:r w:rsidRPr="00142189">
        <w:t>Zhodnocení rizika</w:t>
      </w:r>
      <w:bookmarkEnd w:id="67"/>
    </w:p>
    <w:p w:rsidR="00B40BFF" w:rsidRPr="00C66B3F" w:rsidRDefault="00B40BFF" w:rsidP="00B40BFF">
      <w:pPr>
        <w:pStyle w:val="Nadpisyvtextu"/>
        <w:rPr>
          <w:rFonts w:eastAsia="Times New Roman"/>
          <w:lang w:eastAsia="cs-CZ"/>
        </w:rPr>
      </w:pPr>
      <w:r>
        <w:rPr>
          <w:rFonts w:eastAsia="Times New Roman"/>
          <w:lang w:eastAsia="cs-CZ"/>
        </w:rPr>
        <w:t>V</w:t>
      </w:r>
      <w:r w:rsidR="00AF3E4D">
        <w:rPr>
          <w:rFonts w:eastAsia="Times New Roman"/>
          <w:lang w:eastAsia="cs-CZ"/>
        </w:rPr>
        <w:t>ysoká</w:t>
      </w:r>
      <w:r>
        <w:rPr>
          <w:rFonts w:eastAsia="Times New Roman"/>
          <w:lang w:eastAsia="cs-CZ"/>
        </w:rPr>
        <w:t xml:space="preserve"> administrativní </w:t>
      </w:r>
      <w:r w:rsidR="00454F70">
        <w:rPr>
          <w:rFonts w:eastAsia="Times New Roman"/>
          <w:lang w:eastAsia="cs-CZ"/>
        </w:rPr>
        <w:t>zátěž</w:t>
      </w:r>
    </w:p>
    <w:p w:rsidR="000735F2" w:rsidRDefault="00454F70" w:rsidP="00454F70">
      <w:pPr>
        <w:pStyle w:val="Bezmezer"/>
        <w:rPr>
          <w:rFonts w:ascii="Arial" w:hAnsi="Arial" w:cs="Arial"/>
          <w:sz w:val="24"/>
        </w:rPr>
      </w:pPr>
      <w:r w:rsidRPr="00454F70">
        <w:rPr>
          <w:rFonts w:ascii="Arial" w:hAnsi="Arial" w:cs="Arial"/>
          <w:sz w:val="24"/>
        </w:rPr>
        <w:t>V případě ponechání stávajícího stavu budou přetrvávat problém spojené se zatřiďováním aktiv</w:t>
      </w:r>
      <w:r w:rsidR="00EE7B85">
        <w:rPr>
          <w:rFonts w:ascii="Arial" w:hAnsi="Arial" w:cs="Arial"/>
          <w:sz w:val="24"/>
        </w:rPr>
        <w:t xml:space="preserve"> do odpisových skupin</w:t>
      </w:r>
      <w:r w:rsidRPr="00454F70">
        <w:rPr>
          <w:rFonts w:ascii="Arial" w:hAnsi="Arial" w:cs="Arial"/>
          <w:sz w:val="24"/>
        </w:rPr>
        <w:t xml:space="preserve">. </w:t>
      </w:r>
    </w:p>
    <w:p w:rsidR="000735F2" w:rsidRPr="00005C33" w:rsidRDefault="000735F2" w:rsidP="00005C33">
      <w:pPr>
        <w:pStyle w:val="Bezmezer"/>
        <w:rPr>
          <w:rFonts w:ascii="Arial" w:hAnsi="Arial" w:cs="Arial"/>
          <w:sz w:val="24"/>
        </w:rPr>
      </w:pPr>
      <w:r w:rsidRPr="00005C33">
        <w:rPr>
          <w:rFonts w:ascii="Arial" w:hAnsi="Arial" w:cs="Arial"/>
          <w:sz w:val="24"/>
        </w:rPr>
        <w:t>Případný aspekt spojený s tím, že menší počet odpisových skupin vede k menší možnosti přesně nastavit délky odpisování pro různé kategorie majetků s ohledem na jejich životnost</w:t>
      </w:r>
      <w:r w:rsidR="00005C33" w:rsidRPr="00005C33">
        <w:rPr>
          <w:rFonts w:ascii="Arial" w:hAnsi="Arial" w:cs="Arial"/>
          <w:sz w:val="24"/>
        </w:rPr>
        <w:t>,</w:t>
      </w:r>
      <w:r w:rsidRPr="00005C33">
        <w:rPr>
          <w:rFonts w:ascii="Arial" w:hAnsi="Arial" w:cs="Arial"/>
          <w:sz w:val="24"/>
        </w:rPr>
        <w:t xml:space="preserve"> platí jen částečně. Zejména jde o to, že dnešní odpisování je nastaveno o něco rychleji než je odpisování účetní, tj. systém již dnes obsahuje určité deformace</w:t>
      </w:r>
      <w:r w:rsidR="00EE7B85">
        <w:rPr>
          <w:rFonts w:ascii="Arial" w:hAnsi="Arial" w:cs="Arial"/>
          <w:sz w:val="24"/>
        </w:rPr>
        <w:t xml:space="preserve"> ve vztahu k přesnosti délky odpisování</w:t>
      </w:r>
      <w:r w:rsidRPr="00005C33">
        <w:rPr>
          <w:rFonts w:ascii="Arial" w:hAnsi="Arial" w:cs="Arial"/>
          <w:sz w:val="24"/>
        </w:rPr>
        <w:t>.</w:t>
      </w:r>
    </w:p>
    <w:p w:rsidR="00EE7B85" w:rsidRPr="00005C33" w:rsidRDefault="00EE7B85" w:rsidP="00EE7B85">
      <w:pPr>
        <w:pStyle w:val="Bezmezer"/>
        <w:rPr>
          <w:rFonts w:ascii="Arial" w:hAnsi="Arial" w:cs="Arial"/>
          <w:sz w:val="24"/>
        </w:rPr>
      </w:pPr>
      <w:r w:rsidRPr="00005C33">
        <w:rPr>
          <w:rFonts w:ascii="Arial" w:hAnsi="Arial" w:cs="Arial"/>
          <w:sz w:val="24"/>
        </w:rPr>
        <w:t>Dále platí, že primárním účelem daňového odpisování – na rozdíl od odpisování účetního – není přesné zachycení hodnoty opotřebení aktiva, ale jde o přiměřené rozložení výdaje spojeného s daným aktivem v</w:t>
      </w:r>
      <w:r>
        <w:rPr>
          <w:rFonts w:ascii="Arial" w:hAnsi="Arial" w:cs="Arial"/>
          <w:sz w:val="24"/>
        </w:rPr>
        <w:t> </w:t>
      </w:r>
      <w:r w:rsidRPr="00005C33">
        <w:rPr>
          <w:rFonts w:ascii="Arial" w:hAnsi="Arial" w:cs="Arial"/>
          <w:sz w:val="24"/>
        </w:rPr>
        <w:t>čase</w:t>
      </w:r>
      <w:r>
        <w:rPr>
          <w:rFonts w:ascii="Arial" w:hAnsi="Arial" w:cs="Arial"/>
          <w:sz w:val="24"/>
        </w:rPr>
        <w:t>, které kromě zachycení opotřebení aktiva rovněž zohledňuje potřebu právní jistoty při uplatnění výdajů souvisejících s odpisem ke snížení základu daně</w:t>
      </w:r>
      <w:r w:rsidRPr="00005C33">
        <w:rPr>
          <w:rFonts w:ascii="Arial" w:hAnsi="Arial" w:cs="Arial"/>
          <w:sz w:val="24"/>
        </w:rPr>
        <w:t xml:space="preserve">. </w:t>
      </w:r>
    </w:p>
    <w:p w:rsidR="000735F2" w:rsidRPr="00005C33" w:rsidRDefault="00291A95" w:rsidP="00005C33">
      <w:pPr>
        <w:pStyle w:val="Bezmezer"/>
        <w:rPr>
          <w:rFonts w:ascii="Arial" w:hAnsi="Arial" w:cs="Arial"/>
          <w:sz w:val="24"/>
        </w:rPr>
      </w:pPr>
      <w:r w:rsidRPr="00005C33">
        <w:rPr>
          <w:rFonts w:ascii="Arial" w:hAnsi="Arial" w:cs="Arial"/>
          <w:sz w:val="24"/>
        </w:rPr>
        <w:t xml:space="preserve">Případné uplatnění vyššího či nižšího výdaje je pak dále vyvažováno tím, že v rámci daňového práva je umožněn přenos daňové ztráty, a to jak dopředně, tak </w:t>
      </w:r>
      <w:r w:rsidR="00CF6949">
        <w:rPr>
          <w:rFonts w:ascii="Arial" w:hAnsi="Arial" w:cs="Arial"/>
          <w:sz w:val="24"/>
        </w:rPr>
        <w:t>zpětně</w:t>
      </w:r>
      <w:r w:rsidRPr="00005C33">
        <w:rPr>
          <w:rFonts w:ascii="Arial" w:hAnsi="Arial" w:cs="Arial"/>
          <w:sz w:val="24"/>
        </w:rPr>
        <w:t>, tj. tímto institutem jsou případné extrémní situace taktéž řešeny</w:t>
      </w:r>
      <w:r w:rsidR="00EF01F3" w:rsidRPr="00005C33">
        <w:rPr>
          <w:rFonts w:ascii="Arial" w:hAnsi="Arial" w:cs="Arial"/>
          <w:sz w:val="24"/>
        </w:rPr>
        <w:t>.</w:t>
      </w:r>
    </w:p>
    <w:p w:rsidR="00B40BFF" w:rsidRPr="00142189" w:rsidRDefault="00B40BFF" w:rsidP="00B40BFF">
      <w:pPr>
        <w:pStyle w:val="Nadpis1"/>
        <w:ind w:left="851" w:hanging="491"/>
      </w:pPr>
      <w:bookmarkStart w:id="68" w:name="_Toc167433830"/>
      <w:bookmarkStart w:id="69" w:name="_Toc167802812"/>
      <w:r w:rsidRPr="00142189">
        <w:t>Návrh variant řešení</w:t>
      </w:r>
      <w:bookmarkEnd w:id="68"/>
      <w:bookmarkEnd w:id="69"/>
    </w:p>
    <w:p w:rsidR="00AF3E4D" w:rsidRPr="00AF3E4D" w:rsidRDefault="00AF3E4D" w:rsidP="00AF3E4D">
      <w:pPr>
        <w:pStyle w:val="Nadpisyvtextu"/>
        <w:rPr>
          <w:rFonts w:cs="Arial"/>
        </w:rPr>
      </w:pPr>
      <w:r w:rsidRPr="00AF3E4D">
        <w:rPr>
          <w:rFonts w:cs="Arial"/>
        </w:rPr>
        <w:t>Varianta 0 – zachování současného stavu</w:t>
      </w:r>
    </w:p>
    <w:p w:rsidR="00AF3E4D" w:rsidRPr="00AF3E4D" w:rsidRDefault="00AF3E4D" w:rsidP="00AF3E4D">
      <w:pPr>
        <w:rPr>
          <w:rFonts w:ascii="Arial" w:hAnsi="Arial" w:cs="Arial"/>
        </w:rPr>
      </w:pPr>
      <w:r w:rsidRPr="00AF3E4D">
        <w:rPr>
          <w:rFonts w:ascii="Arial" w:hAnsi="Arial" w:cs="Arial"/>
        </w:rPr>
        <w:t>Varianta 0 vychází ze současné právní úpravy zachovávající zatřiďování majetku (aktiv) do šesti odpisových skupin</w:t>
      </w:r>
      <w:r w:rsidR="000735F2">
        <w:rPr>
          <w:rFonts w:ascii="Arial" w:hAnsi="Arial" w:cs="Arial"/>
        </w:rPr>
        <w:t xml:space="preserve"> a dalších speciálních režimů a délek odpisování pro specifické typy majetku či specifické situace.</w:t>
      </w:r>
      <w:r w:rsidR="00005C33">
        <w:rPr>
          <w:rFonts w:ascii="Arial" w:hAnsi="Arial" w:cs="Arial"/>
        </w:rPr>
        <w:t xml:space="preserve"> Entropii celého systému prohlubuje fakt, že pro některé doby odpisování existují ještě modifikace v podobě různých průběhů odpisování.</w:t>
      </w:r>
    </w:p>
    <w:p w:rsidR="00AF3E4D" w:rsidRPr="000735F2" w:rsidRDefault="00AF3E4D" w:rsidP="00AF3E4D">
      <w:pPr>
        <w:pStyle w:val="Nadpisyvtextu"/>
        <w:rPr>
          <w:rFonts w:cs="Arial"/>
        </w:rPr>
      </w:pPr>
      <w:r w:rsidRPr="00AF3E4D">
        <w:rPr>
          <w:rFonts w:cs="Arial"/>
        </w:rPr>
        <w:t>Varianta 1 –</w:t>
      </w:r>
      <w:r w:rsidR="0011307D">
        <w:rPr>
          <w:rFonts w:cs="Arial"/>
        </w:rPr>
        <w:t xml:space="preserve"> </w:t>
      </w:r>
      <w:r w:rsidR="0011307D">
        <w:t>snížení počtu odpisových skupin na dvě</w:t>
      </w:r>
      <w:r w:rsidRPr="000735F2">
        <w:rPr>
          <w:rFonts w:cs="Arial"/>
        </w:rPr>
        <w:t xml:space="preserve"> </w:t>
      </w:r>
    </w:p>
    <w:p w:rsidR="000735F2" w:rsidRPr="00005C33" w:rsidRDefault="000735F2" w:rsidP="000735F2">
      <w:pPr>
        <w:rPr>
          <w:rFonts w:ascii="Arial" w:hAnsi="Arial" w:cs="Arial"/>
        </w:rPr>
      </w:pPr>
      <w:r w:rsidRPr="00005C33">
        <w:rPr>
          <w:rFonts w:ascii="Arial" w:hAnsi="Arial" w:cs="Arial"/>
        </w:rPr>
        <w:t>Nově se navrhuje redukce počtu odpisových skupin</w:t>
      </w:r>
      <w:r w:rsidR="00752288">
        <w:rPr>
          <w:rFonts w:ascii="Arial" w:hAnsi="Arial" w:cs="Arial"/>
        </w:rPr>
        <w:t xml:space="preserve"> hmotných aktiv</w:t>
      </w:r>
      <w:r w:rsidRPr="00005C33">
        <w:rPr>
          <w:rFonts w:ascii="Arial" w:hAnsi="Arial" w:cs="Arial"/>
        </w:rPr>
        <w:t xml:space="preserve">, a to na dvě odpisové skupiny, jedna odpisová skupina bude zahrnovat aktiva movitá, druhá aktiva nemovitá. Nemovitý majetek (aktivum) </w:t>
      </w:r>
      <w:r w:rsidR="00752288">
        <w:rPr>
          <w:rFonts w:ascii="Arial" w:hAnsi="Arial" w:cs="Arial"/>
        </w:rPr>
        <w:t>nízké hodnoty</w:t>
      </w:r>
      <w:r w:rsidRPr="00005C33">
        <w:rPr>
          <w:rFonts w:ascii="Arial" w:hAnsi="Arial" w:cs="Arial"/>
        </w:rPr>
        <w:t xml:space="preserve"> se bude odpisovat jako movitý majetek (aktivum)</w:t>
      </w:r>
      <w:r w:rsidR="00752288">
        <w:rPr>
          <w:rFonts w:ascii="Arial" w:hAnsi="Arial" w:cs="Arial"/>
        </w:rPr>
        <w:t>, tedy v</w:t>
      </w:r>
      <w:r w:rsidR="00D86233">
        <w:rPr>
          <w:rFonts w:ascii="Arial" w:hAnsi="Arial" w:cs="Arial"/>
        </w:rPr>
        <w:t> rámci první odpisové skupiny.</w:t>
      </w:r>
    </w:p>
    <w:p w:rsidR="000735F2" w:rsidRPr="00005C33" w:rsidRDefault="000735F2" w:rsidP="000735F2">
      <w:pPr>
        <w:spacing w:before="200"/>
        <w:contextualSpacing/>
        <w:rPr>
          <w:rFonts w:ascii="Arial" w:hAnsi="Arial" w:cs="Arial"/>
        </w:rPr>
      </w:pPr>
    </w:p>
    <w:p w:rsidR="00AF3E4D" w:rsidRPr="00AF3E4D" w:rsidRDefault="000735F2" w:rsidP="00005C33">
      <w:pPr>
        <w:spacing w:before="200"/>
        <w:contextualSpacing/>
        <w:rPr>
          <w:rFonts w:ascii="Arial" w:hAnsi="Arial" w:cs="Arial"/>
        </w:rPr>
      </w:pPr>
      <w:r w:rsidRPr="00005C33">
        <w:rPr>
          <w:rFonts w:ascii="Arial" w:hAnsi="Arial" w:cs="Arial"/>
        </w:rPr>
        <w:t>Odpisování bude prováděno s přesností na měsíce, což znamená další zjednodušení oproti stávajícím ročním odpisům, kdy se musely řešit speciálním ustanovením změny majetku v průběhu zdaňovacího období.</w:t>
      </w:r>
    </w:p>
    <w:p w:rsidR="00B40BFF" w:rsidRPr="006C674F" w:rsidRDefault="00B40BFF" w:rsidP="00B40BFF">
      <w:pPr>
        <w:pStyle w:val="Nadpis2"/>
      </w:pPr>
      <w:bookmarkStart w:id="70" w:name="_Toc167802813"/>
      <w:r w:rsidRPr="006C674F">
        <w:lastRenderedPageBreak/>
        <w:t>Přizpůsobení variant regulaci a její vynucování</w:t>
      </w:r>
      <w:bookmarkEnd w:id="70"/>
    </w:p>
    <w:p w:rsidR="00235025" w:rsidRPr="00BB3BB1" w:rsidRDefault="00235025" w:rsidP="00235025">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Pr>
          <w:rFonts w:ascii="Arial" w:eastAsia="Times New Roman" w:hAnsi="Arial" w:cstheme="minorBidi"/>
          <w:lang w:eastAsia="cs-CZ"/>
        </w:rPr>
        <w:t>bude předložena v souvislosti s návrhem nového zákona o účetnictví.</w:t>
      </w:r>
    </w:p>
    <w:p w:rsidR="00B40BFF" w:rsidRPr="00D61E7B" w:rsidRDefault="00B40BFF" w:rsidP="00EF1797">
      <w:pPr>
        <w:pStyle w:val="Nadpis1"/>
        <w:pBdr>
          <w:bottom w:val="single" w:sz="12" w:space="0" w:color="140E96"/>
        </w:pBdr>
        <w:ind w:left="851" w:hanging="491"/>
      </w:pPr>
      <w:bookmarkStart w:id="71" w:name="_Toc167433831"/>
      <w:bookmarkStart w:id="72" w:name="_Toc167802814"/>
      <w:r w:rsidRPr="00D61E7B">
        <w:t>Vyhodnocení nákladů a přínosů</w:t>
      </w:r>
      <w:bookmarkEnd w:id="71"/>
      <w:bookmarkEnd w:id="72"/>
    </w:p>
    <w:p w:rsidR="00B40BFF" w:rsidRPr="00D61E7B" w:rsidRDefault="00B40BFF" w:rsidP="00B40BFF">
      <w:pPr>
        <w:pStyle w:val="Nadpis2"/>
      </w:pPr>
      <w:bookmarkStart w:id="73" w:name="_Toc167802815"/>
      <w:r w:rsidRPr="00D61E7B">
        <w:t>Identifikace nákladů a přínosů</w:t>
      </w:r>
      <w:bookmarkEnd w:id="73"/>
    </w:p>
    <w:p w:rsidR="00B40BFF" w:rsidRDefault="00B40BFF" w:rsidP="00B40BFF">
      <w:pPr>
        <w:rPr>
          <w:rFonts w:ascii="Arial" w:eastAsia="Times New Roman" w:hAnsi="Arial" w:cstheme="minorBidi"/>
          <w:lang w:eastAsia="cs-CZ"/>
        </w:rPr>
      </w:pPr>
      <w:r w:rsidRPr="00612CE8">
        <w:rPr>
          <w:rFonts w:ascii="Arial" w:eastAsia="Times New Roman" w:hAnsi="Arial" w:cstheme="minorBidi"/>
          <w:lang w:eastAsia="cs-CZ"/>
        </w:rPr>
        <w:t>Výše uvedené varianty byly vyhodnoceny podle několika kritérií, která pokrývají klady a zápory (resp. přínosy a náklady) jednotlivých navržených variant.</w:t>
      </w:r>
    </w:p>
    <w:p w:rsidR="00767279" w:rsidRDefault="00767279" w:rsidP="00767279">
      <w:pPr>
        <w:pStyle w:val="Odstavecseseznamem"/>
        <w:numPr>
          <w:ilvl w:val="0"/>
          <w:numId w:val="40"/>
        </w:numPr>
        <w:spacing w:after="120"/>
        <w:rPr>
          <w:rFonts w:ascii="Arial" w:hAnsi="Arial" w:cs="Arial"/>
        </w:rPr>
      </w:pPr>
      <w:r w:rsidRPr="00767279">
        <w:rPr>
          <w:rFonts w:ascii="Arial" w:hAnsi="Arial" w:cs="Arial"/>
        </w:rPr>
        <w:t>Snížení přesnosti průběhu daňového odpisování ve vztahu k životnosti dané věci</w:t>
      </w:r>
    </w:p>
    <w:p w:rsidR="00AF3E4D" w:rsidRPr="00AF3E4D" w:rsidRDefault="00AA6050" w:rsidP="00AF3E4D">
      <w:pPr>
        <w:pStyle w:val="Odstavecseseznamem"/>
        <w:numPr>
          <w:ilvl w:val="0"/>
          <w:numId w:val="40"/>
        </w:numPr>
        <w:spacing w:after="120"/>
        <w:rPr>
          <w:rFonts w:ascii="Arial" w:hAnsi="Arial" w:cs="Arial"/>
        </w:rPr>
      </w:pPr>
      <w:r>
        <w:rPr>
          <w:rFonts w:ascii="Arial" w:hAnsi="Arial" w:cs="Arial"/>
        </w:rPr>
        <w:t>S</w:t>
      </w:r>
      <w:r w:rsidR="00AF3E4D" w:rsidRPr="00AF3E4D">
        <w:rPr>
          <w:rFonts w:ascii="Arial" w:hAnsi="Arial" w:cs="Arial"/>
        </w:rPr>
        <w:t>nížení administrativní zátěže pro daňové poplatníky</w:t>
      </w:r>
    </w:p>
    <w:p w:rsidR="00AF3E4D" w:rsidRPr="00AF3E4D" w:rsidRDefault="00AA6050" w:rsidP="00B40BFF">
      <w:pPr>
        <w:pStyle w:val="Odstavecseseznamem"/>
        <w:numPr>
          <w:ilvl w:val="0"/>
          <w:numId w:val="40"/>
        </w:numPr>
        <w:spacing w:after="120"/>
        <w:rPr>
          <w:rFonts w:ascii="Arial" w:hAnsi="Arial" w:cs="Arial"/>
        </w:rPr>
      </w:pPr>
      <w:r>
        <w:rPr>
          <w:rFonts w:ascii="Arial" w:hAnsi="Arial" w:cs="Arial"/>
        </w:rPr>
        <w:t>Z</w:t>
      </w:r>
      <w:r w:rsidR="00CF6949">
        <w:rPr>
          <w:rFonts w:ascii="Arial" w:hAnsi="Arial" w:cs="Arial"/>
        </w:rPr>
        <w:t xml:space="preserve">výšení transparentnosti </w:t>
      </w:r>
      <w:r w:rsidR="00235025">
        <w:rPr>
          <w:rFonts w:ascii="Arial" w:hAnsi="Arial" w:cs="Arial"/>
        </w:rPr>
        <w:t>daňové</w:t>
      </w:r>
      <w:r w:rsidR="00C3545C">
        <w:rPr>
          <w:rFonts w:ascii="Arial" w:hAnsi="Arial" w:cs="Arial"/>
        </w:rPr>
        <w:t>ho</w:t>
      </w:r>
      <w:r w:rsidR="00235025">
        <w:rPr>
          <w:rFonts w:ascii="Arial" w:hAnsi="Arial" w:cs="Arial"/>
        </w:rPr>
        <w:t xml:space="preserve"> režimu</w:t>
      </w:r>
    </w:p>
    <w:p w:rsidR="00B40BFF" w:rsidRDefault="00B40BFF" w:rsidP="00B40BFF">
      <w:pPr>
        <w:pStyle w:val="Nadpis2"/>
      </w:pPr>
      <w:bookmarkStart w:id="74" w:name="_Toc167802816"/>
      <w:r w:rsidRPr="00D61E7B">
        <w:t>Náklady</w:t>
      </w:r>
      <w:bookmarkEnd w:id="74"/>
    </w:p>
    <w:p w:rsidR="00AF3E4D" w:rsidRPr="00EA245C" w:rsidRDefault="00D86233" w:rsidP="00EA245C">
      <w:pPr>
        <w:pStyle w:val="Bezmezer"/>
        <w:spacing w:after="120"/>
        <w:rPr>
          <w:rFonts w:ascii="Arial" w:hAnsi="Arial" w:cs="Arial"/>
          <w:sz w:val="24"/>
          <w:u w:val="single"/>
        </w:rPr>
      </w:pPr>
      <w:r w:rsidRPr="00EA245C">
        <w:rPr>
          <w:rFonts w:ascii="Arial" w:hAnsi="Arial" w:cs="Arial"/>
          <w:sz w:val="24"/>
          <w:u w:val="single"/>
        </w:rPr>
        <w:t xml:space="preserve">Snížení přesnosti průběhu daňového odpisování ve vztahu k životnosti </w:t>
      </w:r>
      <w:r w:rsidR="00767279" w:rsidRPr="00EA245C">
        <w:rPr>
          <w:rFonts w:ascii="Arial" w:hAnsi="Arial" w:cs="Arial"/>
          <w:sz w:val="24"/>
          <w:u w:val="single"/>
        </w:rPr>
        <w:t>daného aktiva</w:t>
      </w:r>
    </w:p>
    <w:p w:rsidR="00AF3E4D" w:rsidRPr="00AF3E4D" w:rsidRDefault="00D86233" w:rsidP="00AF3E4D">
      <w:pPr>
        <w:rPr>
          <w:rFonts w:ascii="Arial" w:hAnsi="Arial" w:cs="Arial"/>
        </w:rPr>
      </w:pPr>
      <w:r>
        <w:rPr>
          <w:rFonts w:ascii="Arial" w:hAnsi="Arial" w:cs="Arial"/>
        </w:rPr>
        <w:t>Toto kritérium poukazuje na to, že ideálním způsobem průběhu daňových odpisů je vazba na životnost dané věci. Vzdalování se od ní může způsobovat určité disharmonie.</w:t>
      </w:r>
      <w:r w:rsidR="001947EA">
        <w:rPr>
          <w:rFonts w:ascii="Arial" w:hAnsi="Arial" w:cs="Arial"/>
        </w:rPr>
        <w:t xml:space="preserve"> Tím, že dojde k redukci počtu odpisových skupin, bude mít zákonodárce obecně menší možnost se detailněji přibližovat k případné přesnější životnosti daného aktiva.</w:t>
      </w:r>
    </w:p>
    <w:p w:rsidR="00B40BFF" w:rsidRDefault="00B40BFF" w:rsidP="00B40BFF">
      <w:pPr>
        <w:pStyle w:val="Nadpis2"/>
      </w:pPr>
      <w:bookmarkStart w:id="75" w:name="_Toc167802817"/>
      <w:r w:rsidRPr="00D61E7B">
        <w:t>Přínosy</w:t>
      </w:r>
      <w:bookmarkEnd w:id="75"/>
    </w:p>
    <w:p w:rsidR="00AF3E4D" w:rsidRPr="00AF3E4D" w:rsidRDefault="00AF3E4D" w:rsidP="00AF3E4D">
      <w:pPr>
        <w:pStyle w:val="Bezmezer"/>
        <w:spacing w:after="120"/>
        <w:rPr>
          <w:rFonts w:ascii="Arial" w:hAnsi="Arial" w:cs="Arial"/>
          <w:sz w:val="24"/>
          <w:u w:val="single"/>
        </w:rPr>
      </w:pPr>
      <w:r w:rsidRPr="00AF3E4D">
        <w:rPr>
          <w:rFonts w:ascii="Arial" w:hAnsi="Arial" w:cs="Arial"/>
          <w:sz w:val="24"/>
          <w:u w:val="single"/>
        </w:rPr>
        <w:t xml:space="preserve">Snížení administrativní zátěže </w:t>
      </w:r>
    </w:p>
    <w:p w:rsidR="00AF3E4D" w:rsidRPr="00AF3E4D" w:rsidRDefault="00AF3E4D" w:rsidP="00AF3E4D">
      <w:pPr>
        <w:rPr>
          <w:rFonts w:ascii="Arial" w:hAnsi="Arial" w:cs="Arial"/>
        </w:rPr>
      </w:pPr>
      <w:r w:rsidRPr="00AF3E4D">
        <w:rPr>
          <w:rFonts w:ascii="Arial" w:hAnsi="Arial" w:cs="Arial"/>
        </w:rPr>
        <w:t>Kritérium vyjadřuje, do jaké míry ovlivní navržené varianty administrativní zátěž pro poplatníky z řad fyzických i právnických osob.</w:t>
      </w:r>
      <w:r w:rsidR="002C0F9F">
        <w:rPr>
          <w:rFonts w:ascii="Arial" w:hAnsi="Arial" w:cs="Arial"/>
        </w:rPr>
        <w:t xml:space="preserve"> Zejména jde o snížení administrativní zátěže</w:t>
      </w:r>
      <w:r w:rsidR="00AF4C1A">
        <w:rPr>
          <w:rFonts w:ascii="Arial" w:hAnsi="Arial" w:cs="Arial"/>
        </w:rPr>
        <w:t xml:space="preserve"> a s tím i transakčních nákladů</w:t>
      </w:r>
      <w:r w:rsidR="002C0F9F">
        <w:rPr>
          <w:rFonts w:ascii="Arial" w:hAnsi="Arial" w:cs="Arial"/>
        </w:rPr>
        <w:t xml:space="preserve"> díky snížení množství hraničních případů mezi odpisovými skupinami a také zjednodušení kritéria, dle kterého se majetek do odpisových skupin zařazuje.</w:t>
      </w:r>
    </w:p>
    <w:p w:rsidR="00AF3E4D" w:rsidRPr="00AF3E4D" w:rsidRDefault="00CF6949" w:rsidP="00AF3E4D">
      <w:pPr>
        <w:rPr>
          <w:rFonts w:ascii="Arial" w:hAnsi="Arial" w:cs="Arial"/>
          <w:u w:val="single"/>
        </w:rPr>
      </w:pPr>
      <w:r w:rsidRPr="00AF4C1A">
        <w:rPr>
          <w:rFonts w:ascii="Arial" w:hAnsi="Arial" w:cs="Arial"/>
          <w:u w:val="single"/>
        </w:rPr>
        <w:t>Zvýšení transparentnosti</w:t>
      </w:r>
      <w:r w:rsidR="006B084F">
        <w:rPr>
          <w:rFonts w:ascii="Arial" w:hAnsi="Arial" w:cs="Arial"/>
          <w:u w:val="single"/>
        </w:rPr>
        <w:t xml:space="preserve"> daňového režimu</w:t>
      </w:r>
    </w:p>
    <w:p w:rsidR="002C0F9F" w:rsidRPr="00AF3E4D" w:rsidRDefault="002C0F9F" w:rsidP="00AF3E4D">
      <w:pPr>
        <w:rPr>
          <w:rFonts w:ascii="Arial" w:hAnsi="Arial" w:cs="Arial"/>
        </w:rPr>
      </w:pPr>
      <w:r>
        <w:rPr>
          <w:rFonts w:ascii="Arial" w:hAnsi="Arial" w:cs="Arial"/>
        </w:rPr>
        <w:t>Kritérium zobrazuje zjednodušení daňového systému jako celku snížením míry jeho entropie.</w:t>
      </w:r>
    </w:p>
    <w:p w:rsidR="00B40BFF" w:rsidRPr="00D61E7B" w:rsidRDefault="00B40BFF" w:rsidP="00B40BFF">
      <w:pPr>
        <w:pStyle w:val="Nadpis2"/>
      </w:pPr>
      <w:bookmarkStart w:id="76" w:name="_Toc167802818"/>
      <w:r w:rsidRPr="00D61E7B">
        <w:t>Vyhodnocení variant</w:t>
      </w:r>
      <w:bookmarkEnd w:id="76"/>
    </w:p>
    <w:p w:rsidR="00B40BFF" w:rsidRPr="00C317FF" w:rsidRDefault="00B40BFF" w:rsidP="00AF3E4D">
      <w:pPr>
        <w:pStyle w:val="Nadpis2"/>
        <w:numPr>
          <w:ilvl w:val="3"/>
          <w:numId w:val="32"/>
        </w:numPr>
        <w:rPr>
          <w:bCs/>
        </w:rPr>
      </w:pPr>
      <w:bookmarkStart w:id="77" w:name="_Toc167802819"/>
      <w:r w:rsidRPr="00C317FF">
        <w:t>Varianta 0 – Zachování současného stavu</w:t>
      </w:r>
      <w:bookmarkEnd w:id="77"/>
    </w:p>
    <w:p w:rsidR="00626859" w:rsidRPr="00EF1797" w:rsidRDefault="00626859" w:rsidP="00AC64AF">
      <w:pPr>
        <w:pStyle w:val="Bezmezer"/>
        <w:spacing w:after="120"/>
        <w:rPr>
          <w:rFonts w:ascii="Arial" w:hAnsi="Arial" w:cs="Arial"/>
          <w:sz w:val="24"/>
          <w:u w:val="single"/>
        </w:rPr>
      </w:pPr>
      <w:r w:rsidRPr="00EF1797">
        <w:rPr>
          <w:rFonts w:ascii="Arial" w:hAnsi="Arial" w:cs="Arial"/>
          <w:sz w:val="24"/>
          <w:u w:val="single"/>
        </w:rPr>
        <w:t>Snížení přesnosti daňového odpisování</w:t>
      </w:r>
    </w:p>
    <w:p w:rsidR="00504404" w:rsidRDefault="00626859" w:rsidP="00EF1797">
      <w:pPr>
        <w:rPr>
          <w:rFonts w:ascii="Arial" w:hAnsi="Arial" w:cs="Arial"/>
        </w:rPr>
      </w:pPr>
      <w:r w:rsidRPr="00EF1797">
        <w:rPr>
          <w:rFonts w:ascii="Arial" w:hAnsi="Arial" w:cs="Arial"/>
        </w:rPr>
        <w:t xml:space="preserve">Vzhledem k tomu, že zůstane zachován současný stav, nedojde </w:t>
      </w:r>
      <w:r w:rsidR="008B77FD">
        <w:rPr>
          <w:rFonts w:ascii="Arial" w:hAnsi="Arial" w:cs="Arial"/>
        </w:rPr>
        <w:t xml:space="preserve">změně kritéria spočívající ve snížení </w:t>
      </w:r>
      <w:r w:rsidRPr="00EF1797">
        <w:rPr>
          <w:rFonts w:ascii="Arial" w:hAnsi="Arial" w:cs="Arial"/>
        </w:rPr>
        <w:t>přesnosti daňového odpi</w:t>
      </w:r>
      <w:r w:rsidR="00045EAE">
        <w:rPr>
          <w:rFonts w:ascii="Arial" w:hAnsi="Arial" w:cs="Arial"/>
        </w:rPr>
        <w:t>sování.</w:t>
      </w:r>
      <w:r w:rsidR="008B77FD">
        <w:rPr>
          <w:rFonts w:ascii="Arial" w:hAnsi="Arial" w:cs="Arial"/>
        </w:rPr>
        <w:t xml:space="preserve"> V tomto ohledu je však zapotřebí zmínit, že současné nastavení délek daňového odpisování životnost aktiv nereflektuje. Naopak systém je paušalizovaný a </w:t>
      </w:r>
      <w:r w:rsidR="00504404">
        <w:rPr>
          <w:rFonts w:ascii="Arial" w:hAnsi="Arial" w:cs="Arial"/>
        </w:rPr>
        <w:t>obsahuje celou řadu odchylek/výjimek i z této paušalizace.</w:t>
      </w:r>
    </w:p>
    <w:p w:rsidR="00626859" w:rsidRPr="00EF1797" w:rsidRDefault="00626859" w:rsidP="00504404">
      <w:pPr>
        <w:rPr>
          <w:rFonts w:ascii="Arial" w:hAnsi="Arial" w:cs="Arial"/>
        </w:rPr>
      </w:pPr>
    </w:p>
    <w:p w:rsidR="00AC64AF" w:rsidRPr="00AC64AF" w:rsidRDefault="00AC64AF" w:rsidP="00AC64AF">
      <w:pPr>
        <w:pStyle w:val="Bezmezer"/>
        <w:spacing w:after="120"/>
        <w:rPr>
          <w:rFonts w:ascii="Arial" w:hAnsi="Arial" w:cs="Arial"/>
          <w:u w:val="single"/>
        </w:rPr>
      </w:pPr>
      <w:r w:rsidRPr="00AC64AF">
        <w:rPr>
          <w:rFonts w:ascii="Arial" w:hAnsi="Arial" w:cs="Arial"/>
          <w:sz w:val="24"/>
          <w:u w:val="single"/>
        </w:rPr>
        <w:t xml:space="preserve">Snížení administrativní zátěže </w:t>
      </w:r>
    </w:p>
    <w:p w:rsidR="00AC64AF" w:rsidRPr="00AC64AF" w:rsidRDefault="00AC64AF" w:rsidP="00AC64AF">
      <w:pPr>
        <w:rPr>
          <w:rFonts w:ascii="Arial" w:hAnsi="Arial" w:cs="Arial"/>
        </w:rPr>
      </w:pPr>
      <w:r w:rsidRPr="00AC64AF">
        <w:rPr>
          <w:rFonts w:ascii="Arial" w:hAnsi="Arial" w:cs="Arial"/>
        </w:rPr>
        <w:lastRenderedPageBreak/>
        <w:t xml:space="preserve">Protože variantou 0 nedojde k žádné změně ve stávajícím postupu odpisování hmotného majetku (aktiv), není tato varianta provázena žádným vlivem na snížení administrativní zátěže. </w:t>
      </w:r>
    </w:p>
    <w:p w:rsidR="00AC64AF" w:rsidRPr="00AC64AF" w:rsidRDefault="00CF6949" w:rsidP="00AC64AF">
      <w:pPr>
        <w:rPr>
          <w:rFonts w:ascii="Arial" w:hAnsi="Arial" w:cs="Arial"/>
          <w:u w:val="single"/>
        </w:rPr>
      </w:pPr>
      <w:r w:rsidRPr="00AF4C1A">
        <w:rPr>
          <w:rFonts w:ascii="Arial" w:hAnsi="Arial" w:cs="Arial"/>
          <w:u w:val="single"/>
        </w:rPr>
        <w:t>Zvýšení transparentnosti</w:t>
      </w:r>
      <w:r>
        <w:rPr>
          <w:rFonts w:ascii="Arial" w:hAnsi="Arial" w:cs="Arial"/>
        </w:rPr>
        <w:t xml:space="preserve"> </w:t>
      </w:r>
      <w:r w:rsidR="00D86233">
        <w:rPr>
          <w:rFonts w:ascii="Arial" w:hAnsi="Arial" w:cs="Arial"/>
          <w:u w:val="single"/>
        </w:rPr>
        <w:t>daňového režimu</w:t>
      </w:r>
    </w:p>
    <w:p w:rsidR="00AC64AF" w:rsidRDefault="00AC64AF" w:rsidP="00AC64AF">
      <w:pPr>
        <w:rPr>
          <w:rFonts w:ascii="Arial" w:hAnsi="Arial" w:cs="Arial"/>
        </w:rPr>
      </w:pPr>
      <w:r w:rsidRPr="00AC64AF">
        <w:rPr>
          <w:rFonts w:ascii="Arial" w:hAnsi="Arial" w:cs="Arial"/>
        </w:rPr>
        <w:t xml:space="preserve">Protože variantou 0 nedojde k žádné změně ve stávajícím postupu odpisování hmotného majetku (aktiv), není tato varianta provázena žádným </w:t>
      </w:r>
      <w:r w:rsidR="006B084F">
        <w:rPr>
          <w:rFonts w:ascii="Arial" w:hAnsi="Arial" w:cs="Arial"/>
        </w:rPr>
        <w:t>dodatečným</w:t>
      </w:r>
      <w:r w:rsidR="006B084F" w:rsidRPr="00AC64AF">
        <w:rPr>
          <w:rFonts w:ascii="Arial" w:hAnsi="Arial" w:cs="Arial"/>
        </w:rPr>
        <w:t xml:space="preserve"> </w:t>
      </w:r>
      <w:r w:rsidRPr="00AC64AF">
        <w:rPr>
          <w:rFonts w:ascii="Arial" w:hAnsi="Arial" w:cs="Arial"/>
        </w:rPr>
        <w:t>dopadem</w:t>
      </w:r>
      <w:r w:rsidR="00D86233">
        <w:rPr>
          <w:rFonts w:ascii="Arial" w:hAnsi="Arial" w:cs="Arial"/>
        </w:rPr>
        <w:t>.</w:t>
      </w:r>
    </w:p>
    <w:p w:rsidR="00B40BFF" w:rsidRPr="00C317FF" w:rsidRDefault="00D86233" w:rsidP="00AF3E4D">
      <w:pPr>
        <w:pStyle w:val="Nadpis2"/>
        <w:numPr>
          <w:ilvl w:val="3"/>
          <w:numId w:val="32"/>
        </w:numPr>
        <w:rPr>
          <w:bCs/>
        </w:rPr>
      </w:pPr>
      <w:bookmarkStart w:id="78" w:name="_Toc167802820"/>
      <w:r w:rsidRPr="00D86233">
        <w:t xml:space="preserve">Varianta 1 – </w:t>
      </w:r>
      <w:r w:rsidR="0011307D">
        <w:t>snížení počtu odpisových skupin na dvě</w:t>
      </w:r>
      <w:bookmarkEnd w:id="78"/>
    </w:p>
    <w:p w:rsidR="00577111" w:rsidRDefault="00577111" w:rsidP="00504404">
      <w:pPr>
        <w:pStyle w:val="Bezmezer"/>
        <w:spacing w:after="120"/>
        <w:rPr>
          <w:rFonts w:ascii="Arial" w:hAnsi="Arial" w:cs="Arial"/>
          <w:sz w:val="24"/>
          <w:u w:val="single"/>
        </w:rPr>
      </w:pPr>
      <w:r w:rsidRPr="00BF599D">
        <w:rPr>
          <w:rFonts w:ascii="Arial" w:hAnsi="Arial" w:cs="Arial"/>
          <w:sz w:val="24"/>
          <w:u w:val="single"/>
        </w:rPr>
        <w:t>Snížení přesnosti daňového odpisování</w:t>
      </w:r>
    </w:p>
    <w:p w:rsidR="00045EAE" w:rsidRPr="00504404" w:rsidRDefault="00045EAE" w:rsidP="00504404">
      <w:pPr>
        <w:rPr>
          <w:rFonts w:ascii="Arial" w:hAnsi="Arial" w:cs="Arial"/>
        </w:rPr>
      </w:pPr>
      <w:r w:rsidRPr="00504404">
        <w:rPr>
          <w:rFonts w:ascii="Arial" w:hAnsi="Arial" w:cs="Arial"/>
        </w:rPr>
        <w:t xml:space="preserve">S ohledem na redukci odpisových skupin se sníží </w:t>
      </w:r>
      <w:proofErr w:type="spellStart"/>
      <w:r w:rsidRPr="00504404">
        <w:rPr>
          <w:rFonts w:ascii="Arial" w:hAnsi="Arial" w:cs="Arial"/>
        </w:rPr>
        <w:t>granu</w:t>
      </w:r>
      <w:r w:rsidR="00C236EB">
        <w:rPr>
          <w:rFonts w:ascii="Arial" w:hAnsi="Arial" w:cs="Arial"/>
        </w:rPr>
        <w:t>l</w:t>
      </w:r>
      <w:r w:rsidRPr="00504404">
        <w:rPr>
          <w:rFonts w:ascii="Arial" w:hAnsi="Arial" w:cs="Arial"/>
        </w:rPr>
        <w:t>a</w:t>
      </w:r>
      <w:r w:rsidR="00C236EB">
        <w:rPr>
          <w:rFonts w:ascii="Arial" w:hAnsi="Arial" w:cs="Arial"/>
        </w:rPr>
        <w:t>r</w:t>
      </w:r>
      <w:r w:rsidRPr="00504404">
        <w:rPr>
          <w:rFonts w:ascii="Arial" w:hAnsi="Arial" w:cs="Arial"/>
        </w:rPr>
        <w:t>ita</w:t>
      </w:r>
      <w:proofErr w:type="spellEnd"/>
      <w:r w:rsidRPr="00504404">
        <w:rPr>
          <w:rFonts w:ascii="Arial" w:hAnsi="Arial" w:cs="Arial"/>
        </w:rPr>
        <w:t xml:space="preserve"> odpisových skupin, tj. zařazování majetku bude více paušální, což </w:t>
      </w:r>
      <w:r w:rsidR="00B30A02" w:rsidRPr="00504404">
        <w:rPr>
          <w:rFonts w:ascii="Arial" w:hAnsi="Arial" w:cs="Arial"/>
        </w:rPr>
        <w:t>v principu vede ke zvýšení průměrné odchylky mezi reálnou dobou životnosti daného aktiva (tj. i délkou účetního odpisování) a daňovým odpisováním.</w:t>
      </w:r>
    </w:p>
    <w:p w:rsidR="00B30A02" w:rsidRPr="00504404" w:rsidRDefault="00B30A02" w:rsidP="00504404">
      <w:pPr>
        <w:rPr>
          <w:rFonts w:ascii="Arial" w:hAnsi="Arial" w:cs="Arial"/>
        </w:rPr>
      </w:pPr>
      <w:r w:rsidRPr="00504404">
        <w:rPr>
          <w:rFonts w:ascii="Arial" w:hAnsi="Arial" w:cs="Arial"/>
        </w:rPr>
        <w:t>Nicméně zde je zapotřebí vzít v potaz fakt, že daňové odpisy jsou na rozdíl od účetních odpisů určeny primárně k rozložení výdaje v čase (nikoliv k přesnějšímu určení hodnoty věci v daném okamžiku)</w:t>
      </w:r>
      <w:r w:rsidR="007056C4" w:rsidRPr="00504404">
        <w:rPr>
          <w:rFonts w:ascii="Arial" w:hAnsi="Arial" w:cs="Arial"/>
        </w:rPr>
        <w:t xml:space="preserve">. </w:t>
      </w:r>
    </w:p>
    <w:p w:rsidR="00577111" w:rsidRDefault="00577111" w:rsidP="00504404">
      <w:pPr>
        <w:pStyle w:val="Bezmezer"/>
        <w:spacing w:after="120"/>
        <w:rPr>
          <w:rFonts w:ascii="Arial" w:hAnsi="Arial" w:cs="Arial"/>
          <w:sz w:val="24"/>
          <w:u w:val="single"/>
        </w:rPr>
      </w:pPr>
      <w:r w:rsidRPr="00AC64AF">
        <w:rPr>
          <w:rFonts w:ascii="Arial" w:hAnsi="Arial" w:cs="Arial"/>
          <w:sz w:val="24"/>
          <w:u w:val="single"/>
        </w:rPr>
        <w:t xml:space="preserve">Snížení administrativní zátěže </w:t>
      </w:r>
    </w:p>
    <w:p w:rsidR="007056C4" w:rsidRPr="00504404" w:rsidRDefault="007056C4" w:rsidP="00504404">
      <w:pPr>
        <w:rPr>
          <w:rFonts w:ascii="Arial" w:hAnsi="Arial" w:cs="Arial"/>
        </w:rPr>
      </w:pPr>
      <w:r w:rsidRPr="00504404">
        <w:rPr>
          <w:rFonts w:ascii="Arial" w:hAnsi="Arial" w:cs="Arial"/>
        </w:rPr>
        <w:t xml:space="preserve">Snížením počtu odpisových skupin na 2 dojde k redukci </w:t>
      </w:r>
      <w:r w:rsidR="004673D8" w:rsidRPr="00504404">
        <w:rPr>
          <w:rFonts w:ascii="Arial" w:hAnsi="Arial" w:cs="Arial"/>
        </w:rPr>
        <w:t xml:space="preserve">hraničních situací, kdy nelze dané aktivum zařadit jednoduchým rozhodnutím – v některých případech je zde zapotřebí odborné rady či delší analýzy. V těchto případech pak dále roste i </w:t>
      </w:r>
      <w:r w:rsidR="00AF4C1A">
        <w:rPr>
          <w:rFonts w:ascii="Arial" w:hAnsi="Arial" w:cs="Arial"/>
        </w:rPr>
        <w:t xml:space="preserve">tzv. </w:t>
      </w:r>
      <w:proofErr w:type="spellStart"/>
      <w:r w:rsidR="004673D8" w:rsidRPr="00504404">
        <w:rPr>
          <w:rFonts w:ascii="Arial" w:hAnsi="Arial" w:cs="Arial"/>
        </w:rPr>
        <w:t>compliance</w:t>
      </w:r>
      <w:proofErr w:type="spellEnd"/>
      <w:r w:rsidR="004673D8" w:rsidRPr="00504404">
        <w:rPr>
          <w:rFonts w:ascii="Arial" w:hAnsi="Arial" w:cs="Arial"/>
        </w:rPr>
        <w:t xml:space="preserve"> riziko.</w:t>
      </w:r>
    </w:p>
    <w:p w:rsidR="00577111" w:rsidRPr="00504404" w:rsidRDefault="00290392" w:rsidP="00504404">
      <w:pPr>
        <w:rPr>
          <w:rFonts w:ascii="Arial" w:hAnsi="Arial" w:cs="Arial"/>
          <w:u w:val="single"/>
        </w:rPr>
      </w:pPr>
      <w:r w:rsidRPr="00AF4C1A">
        <w:rPr>
          <w:rFonts w:ascii="Arial" w:hAnsi="Arial" w:cs="Arial"/>
          <w:u w:val="single"/>
        </w:rPr>
        <w:t>Zvýšení transparentnosti</w:t>
      </w:r>
      <w:r>
        <w:rPr>
          <w:rFonts w:ascii="Arial" w:hAnsi="Arial" w:cs="Arial"/>
        </w:rPr>
        <w:t xml:space="preserve"> </w:t>
      </w:r>
      <w:r w:rsidR="00577111" w:rsidRPr="00504404">
        <w:rPr>
          <w:rFonts w:ascii="Arial" w:hAnsi="Arial" w:cs="Arial"/>
          <w:u w:val="single"/>
        </w:rPr>
        <w:t>daňového režimu</w:t>
      </w:r>
    </w:p>
    <w:p w:rsidR="00206853" w:rsidRPr="00EF1797" w:rsidRDefault="004673D8" w:rsidP="00AC64AF">
      <w:pPr>
        <w:rPr>
          <w:rFonts w:ascii="Arial" w:hAnsi="Arial" w:cs="Arial"/>
        </w:rPr>
      </w:pPr>
      <w:r w:rsidRPr="00EF1797">
        <w:rPr>
          <w:rFonts w:ascii="Arial" w:hAnsi="Arial" w:cs="Arial"/>
        </w:rPr>
        <w:t xml:space="preserve">Snížením počtu odpisových skupin se </w:t>
      </w:r>
      <w:r w:rsidR="00290392">
        <w:rPr>
          <w:rFonts w:ascii="Arial" w:hAnsi="Arial" w:cs="Arial"/>
        </w:rPr>
        <w:t xml:space="preserve">zvýší transparentnost </w:t>
      </w:r>
      <w:r w:rsidRPr="00EF1797">
        <w:rPr>
          <w:rFonts w:ascii="Arial" w:hAnsi="Arial" w:cs="Arial"/>
        </w:rPr>
        <w:t xml:space="preserve">v této </w:t>
      </w:r>
      <w:r w:rsidR="00206853" w:rsidRPr="00EF1797">
        <w:rPr>
          <w:rFonts w:ascii="Arial" w:hAnsi="Arial" w:cs="Arial"/>
        </w:rPr>
        <w:t>oblasti daňového systému, což má pozitivní vliv na snížení počtu konstrukčních prvků daně z příjmů jako celku.</w:t>
      </w:r>
    </w:p>
    <w:p w:rsidR="00577111" w:rsidRDefault="00577111" w:rsidP="00AC64AF">
      <w:pPr>
        <w:rPr>
          <w:rFonts w:ascii="Arial" w:hAnsi="Arial" w:cs="Arial"/>
          <w:u w:val="single"/>
        </w:rPr>
      </w:pPr>
    </w:p>
    <w:p w:rsidR="00AC64AF" w:rsidRPr="00AC64AF" w:rsidRDefault="00AC64AF">
      <w:pPr>
        <w:rPr>
          <w:rFonts w:ascii="Arial" w:hAnsi="Arial" w:cs="Arial"/>
        </w:rPr>
      </w:pPr>
    </w:p>
    <w:p w:rsidR="00B40BFF" w:rsidRPr="006D68D7" w:rsidRDefault="00B40BFF" w:rsidP="00B40BFF">
      <w:pPr>
        <w:rPr>
          <w:lang w:eastAsia="cs-CZ"/>
        </w:rPr>
      </w:pPr>
    </w:p>
    <w:p w:rsidR="00B40BFF" w:rsidRDefault="00B40BFF" w:rsidP="00B40BFF">
      <w:pPr>
        <w:pStyle w:val="Nadpis1"/>
        <w:ind w:left="851" w:hanging="491"/>
      </w:pPr>
      <w:bookmarkStart w:id="79" w:name="_Toc167433832"/>
      <w:bookmarkStart w:id="80" w:name="_Toc167802821"/>
      <w:r w:rsidRPr="00D61E7B">
        <w:t>Návrh řešení</w:t>
      </w:r>
      <w:bookmarkEnd w:id="79"/>
      <w:bookmarkEnd w:id="80"/>
    </w:p>
    <w:p w:rsidR="00B40BFF" w:rsidRPr="00795A12" w:rsidRDefault="00B40BFF" w:rsidP="00B40BFF">
      <w:pPr>
        <w:rPr>
          <w:rFonts w:ascii="Arial" w:eastAsia="Times New Roman" w:hAnsi="Arial" w:cstheme="minorBidi"/>
          <w:lang w:eastAsia="cs-CZ"/>
        </w:rPr>
      </w:pPr>
      <w:r w:rsidRPr="00795A12">
        <w:rPr>
          <w:rFonts w:ascii="Arial" w:eastAsia="Times New Roman" w:hAnsi="Arial" w:cstheme="minorBidi"/>
          <w:lang w:eastAsia="cs-CZ"/>
        </w:rPr>
        <w:t xml:space="preserve">Následující tabulka je grafickým přehledem vyhodnocení variant, které bylo zpracováno v kapitole </w:t>
      </w:r>
      <w:r w:rsidR="00205B2D">
        <w:rPr>
          <w:rFonts w:ascii="Arial" w:eastAsia="Times New Roman" w:hAnsi="Arial" w:cstheme="minorBidi"/>
          <w:lang w:eastAsia="cs-CZ"/>
        </w:rPr>
        <w:t>2.</w:t>
      </w:r>
      <w:r w:rsidRPr="00795A12">
        <w:rPr>
          <w:rFonts w:ascii="Arial" w:eastAsia="Times New Roman" w:hAnsi="Arial" w:cstheme="minorBidi"/>
          <w:lang w:eastAsia="cs-CZ"/>
        </w:rPr>
        <w:t>3.4. Nejde o snahu kvantifikovat kvalitativní hodnocení podle jednotlivých kritérií, ale zpřehlednit vyhodnocení variant. Hodnotitel řadí varianty podle vhodnosti číslicemi od nejlepš</w:t>
      </w:r>
      <w:r w:rsidR="00EF1797">
        <w:rPr>
          <w:rFonts w:ascii="Arial" w:eastAsia="Times New Roman" w:hAnsi="Arial" w:cstheme="minorBidi"/>
          <w:lang w:eastAsia="cs-CZ"/>
        </w:rPr>
        <w:t>í (číslo 1) po nejhorší (číslo 2</w:t>
      </w:r>
      <w:r w:rsidRPr="00795A12">
        <w:rPr>
          <w:rFonts w:ascii="Arial" w:eastAsia="Times New Roman" w:hAnsi="Arial" w:cstheme="minorBidi"/>
          <w:lang w:eastAsia="cs-CZ"/>
        </w:rPr>
        <w:t>).</w:t>
      </w:r>
    </w:p>
    <w:p w:rsidR="00B40BFF" w:rsidRDefault="00B40BFF" w:rsidP="00B40BFF">
      <w:pPr>
        <w:pStyle w:val="Titulek"/>
        <w:keepNext/>
        <w:spacing w:before="240"/>
        <w:rPr>
          <w:rFonts w:cs="Arial"/>
        </w:rPr>
      </w:pPr>
      <w:r>
        <w:rPr>
          <w:rFonts w:cs="Arial"/>
        </w:rPr>
        <w:t xml:space="preserve">Tabulka </w:t>
      </w:r>
      <w:r w:rsidR="00AC64AF">
        <w:rPr>
          <w:rFonts w:cs="Arial"/>
        </w:rPr>
        <w:t>2</w:t>
      </w:r>
      <w:r>
        <w:rPr>
          <w:rFonts w:cs="Arial"/>
        </w:rPr>
        <w:t>: Vyhodnocení variant</w:t>
      </w:r>
    </w:p>
    <w:tbl>
      <w:tblPr>
        <w:tblStyle w:val="Svtlstnovnzvraznn4"/>
        <w:tblW w:w="3717" w:type="pct"/>
        <w:jc w:val="center"/>
        <w:tblLook w:val="04A0" w:firstRow="1" w:lastRow="0" w:firstColumn="1" w:lastColumn="0" w:noHBand="0" w:noVBand="1"/>
      </w:tblPr>
      <w:tblGrid>
        <w:gridCol w:w="810"/>
        <w:gridCol w:w="2080"/>
        <w:gridCol w:w="1927"/>
        <w:gridCol w:w="1927"/>
      </w:tblGrid>
      <w:tr w:rsidR="00EF1797" w:rsidTr="00EF1797">
        <w:trPr>
          <w:cnfStyle w:val="100000000000" w:firstRow="1" w:lastRow="0" w:firstColumn="0" w:lastColumn="0" w:oddVBand="0" w:evenVBand="0" w:oddHBand="0"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600" w:type="pct"/>
            <w:noWrap/>
            <w:vAlign w:val="center"/>
            <w:hideMark/>
          </w:tcPr>
          <w:p w:rsidR="00EF1797" w:rsidRPr="00F86F79" w:rsidRDefault="00EF1797" w:rsidP="008961BF">
            <w:pPr>
              <w:pStyle w:val="Tabulka"/>
              <w:ind w:firstLine="0"/>
            </w:pPr>
            <w:r w:rsidRPr="00F86F79">
              <w:t>Var.</w:t>
            </w:r>
          </w:p>
        </w:tc>
        <w:tc>
          <w:tcPr>
            <w:tcW w:w="1542" w:type="pct"/>
            <w:vAlign w:val="center"/>
          </w:tcPr>
          <w:p w:rsidR="00EF1797" w:rsidRPr="00F86F79" w:rsidRDefault="00EF1797" w:rsidP="008961BF">
            <w:pPr>
              <w:pStyle w:val="Tabulka"/>
              <w:ind w:firstLine="0"/>
              <w:cnfStyle w:val="100000000000" w:firstRow="1" w:lastRow="0" w:firstColumn="0" w:lastColumn="0" w:oddVBand="0" w:evenVBand="0" w:oddHBand="0" w:evenHBand="0" w:firstRowFirstColumn="0" w:firstRowLastColumn="0" w:lastRowFirstColumn="0" w:lastRowLastColumn="0"/>
              <w:rPr>
                <w:rFonts w:cs="Arial"/>
                <w:lang w:eastAsia="en-US"/>
              </w:rPr>
            </w:pPr>
            <w:r>
              <w:rPr>
                <w:rFonts w:cs="Arial"/>
                <w:lang w:eastAsia="en-US"/>
              </w:rPr>
              <w:t>Snížení přesnosti daňového odpisování</w:t>
            </w:r>
          </w:p>
        </w:tc>
        <w:tc>
          <w:tcPr>
            <w:tcW w:w="1429" w:type="pct"/>
            <w:vAlign w:val="center"/>
          </w:tcPr>
          <w:p w:rsidR="00EF1797" w:rsidRDefault="00EF1797" w:rsidP="00F27EA1">
            <w:pPr>
              <w:pStyle w:val="Tabulka"/>
              <w:ind w:firstLine="186"/>
              <w:cnfStyle w:val="100000000000" w:firstRow="1" w:lastRow="0" w:firstColumn="0" w:lastColumn="0" w:oddVBand="0" w:evenVBand="0" w:oddHBand="0" w:evenHBand="0" w:firstRowFirstColumn="0" w:firstRowLastColumn="0" w:lastRowFirstColumn="0" w:lastRowLastColumn="0"/>
              <w:rPr>
                <w:rFonts w:cs="Arial"/>
                <w:lang w:eastAsia="en-US"/>
              </w:rPr>
            </w:pPr>
            <w:r>
              <w:rPr>
                <w:rFonts w:cs="Arial"/>
                <w:lang w:eastAsia="en-US"/>
              </w:rPr>
              <w:t>Snížení administrativní zátěže</w:t>
            </w:r>
          </w:p>
        </w:tc>
        <w:tc>
          <w:tcPr>
            <w:tcW w:w="1429" w:type="pct"/>
            <w:vAlign w:val="center"/>
          </w:tcPr>
          <w:p w:rsidR="00EF1797" w:rsidRPr="00F86F79" w:rsidDel="00B4463A" w:rsidRDefault="00640292" w:rsidP="008961BF">
            <w:pPr>
              <w:pStyle w:val="Tabulka"/>
              <w:ind w:firstLine="0"/>
              <w:cnfStyle w:val="100000000000" w:firstRow="1" w:lastRow="0" w:firstColumn="0" w:lastColumn="0" w:oddVBand="0" w:evenVBand="0" w:oddHBand="0" w:evenHBand="0" w:firstRowFirstColumn="0" w:firstRowLastColumn="0" w:lastRowFirstColumn="0" w:lastRowLastColumn="0"/>
              <w:rPr>
                <w:rFonts w:cs="Arial"/>
                <w:lang w:eastAsia="en-US"/>
              </w:rPr>
            </w:pPr>
            <w:r>
              <w:rPr>
                <w:rFonts w:cs="Arial"/>
                <w:lang w:eastAsia="en-US"/>
              </w:rPr>
              <w:t xml:space="preserve">Zvýšení transparentnosti </w:t>
            </w:r>
            <w:r w:rsidR="00EF1797">
              <w:rPr>
                <w:rFonts w:cs="Arial"/>
                <w:lang w:eastAsia="en-US"/>
              </w:rPr>
              <w:t>daňového systému</w:t>
            </w:r>
          </w:p>
        </w:tc>
      </w:tr>
      <w:tr w:rsidR="00EF1797" w:rsidTr="00EF1797">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600" w:type="pct"/>
            <w:noWrap/>
            <w:vAlign w:val="center"/>
            <w:hideMark/>
          </w:tcPr>
          <w:p w:rsidR="00EF1797" w:rsidRPr="00F86F79" w:rsidRDefault="00EF1797" w:rsidP="008961BF">
            <w:pPr>
              <w:pStyle w:val="Tabulka"/>
              <w:ind w:firstLine="0"/>
              <w:rPr>
                <w:rFonts w:cs="Arial"/>
                <w:lang w:eastAsia="en-US"/>
              </w:rPr>
            </w:pPr>
            <w:r w:rsidRPr="00F86F79">
              <w:rPr>
                <w:rFonts w:cs="Arial"/>
                <w:lang w:eastAsia="en-US"/>
              </w:rPr>
              <w:t>V0</w:t>
            </w:r>
          </w:p>
        </w:tc>
        <w:tc>
          <w:tcPr>
            <w:tcW w:w="1542" w:type="pct"/>
            <w:vAlign w:val="center"/>
          </w:tcPr>
          <w:p w:rsidR="00EF1797" w:rsidRPr="00F86F79" w:rsidRDefault="00AF4C1A" w:rsidP="00F27EA1">
            <w:pPr>
              <w:pStyle w:val="Tabulka"/>
              <w:ind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1</w:t>
            </w:r>
          </w:p>
        </w:tc>
        <w:tc>
          <w:tcPr>
            <w:tcW w:w="1429" w:type="pct"/>
            <w:vAlign w:val="center"/>
          </w:tcPr>
          <w:p w:rsidR="00EF1797" w:rsidRDefault="00EF1797" w:rsidP="00F27EA1">
            <w:pPr>
              <w:pStyle w:val="Tabulka"/>
              <w:ind w:left="360" w:hanging="174"/>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2</w:t>
            </w:r>
          </w:p>
        </w:tc>
        <w:tc>
          <w:tcPr>
            <w:tcW w:w="1429" w:type="pct"/>
            <w:vAlign w:val="center"/>
          </w:tcPr>
          <w:p w:rsidR="00EF1797" w:rsidRPr="00F86F79" w:rsidDel="00B4463A" w:rsidRDefault="00EF1797" w:rsidP="00F27EA1">
            <w:pPr>
              <w:pStyle w:val="Tabulka"/>
              <w:ind w:left="101"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2</w:t>
            </w:r>
          </w:p>
        </w:tc>
      </w:tr>
      <w:tr w:rsidR="00EF1797" w:rsidTr="00EF1797">
        <w:trPr>
          <w:trHeight w:val="411"/>
          <w:jc w:val="center"/>
        </w:trPr>
        <w:tc>
          <w:tcPr>
            <w:cnfStyle w:val="001000000000" w:firstRow="0" w:lastRow="0" w:firstColumn="1" w:lastColumn="0" w:oddVBand="0" w:evenVBand="0" w:oddHBand="0" w:evenHBand="0" w:firstRowFirstColumn="0" w:firstRowLastColumn="0" w:lastRowFirstColumn="0" w:lastRowLastColumn="0"/>
            <w:tcW w:w="600" w:type="pct"/>
            <w:noWrap/>
            <w:vAlign w:val="center"/>
            <w:hideMark/>
          </w:tcPr>
          <w:p w:rsidR="00EF1797" w:rsidRPr="00F86F79" w:rsidRDefault="00EF1797" w:rsidP="008961BF">
            <w:pPr>
              <w:pStyle w:val="Tabulka"/>
              <w:ind w:firstLine="0"/>
              <w:rPr>
                <w:rFonts w:cs="Arial"/>
                <w:lang w:eastAsia="en-US"/>
              </w:rPr>
            </w:pPr>
            <w:r w:rsidRPr="00F86F79">
              <w:rPr>
                <w:rFonts w:cs="Arial"/>
                <w:lang w:eastAsia="en-US"/>
              </w:rPr>
              <w:t>V1</w:t>
            </w:r>
          </w:p>
        </w:tc>
        <w:tc>
          <w:tcPr>
            <w:tcW w:w="1542" w:type="pct"/>
            <w:vAlign w:val="center"/>
          </w:tcPr>
          <w:p w:rsidR="00EF1797" w:rsidRPr="00F86F79" w:rsidRDefault="00EF1797" w:rsidP="00F27EA1">
            <w:pPr>
              <w:pStyle w:val="Tabulka"/>
              <w:ind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2</w:t>
            </w:r>
          </w:p>
        </w:tc>
        <w:tc>
          <w:tcPr>
            <w:tcW w:w="1429" w:type="pct"/>
            <w:vAlign w:val="center"/>
          </w:tcPr>
          <w:p w:rsidR="00EF1797" w:rsidRDefault="00EF1797" w:rsidP="00F27EA1">
            <w:pPr>
              <w:pStyle w:val="Tabulka"/>
              <w:ind w:left="360" w:hanging="174"/>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1</w:t>
            </w:r>
          </w:p>
        </w:tc>
        <w:tc>
          <w:tcPr>
            <w:tcW w:w="1429" w:type="pct"/>
            <w:vAlign w:val="center"/>
          </w:tcPr>
          <w:p w:rsidR="00EF1797" w:rsidRPr="00F86F79" w:rsidDel="00B4463A" w:rsidRDefault="00EF1797" w:rsidP="00F27EA1">
            <w:pPr>
              <w:pStyle w:val="Tabulka"/>
              <w:ind w:left="101"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1</w:t>
            </w:r>
          </w:p>
        </w:tc>
      </w:tr>
    </w:tbl>
    <w:p w:rsidR="00B40BFF" w:rsidRPr="00D61E7B" w:rsidRDefault="00B40BFF" w:rsidP="00B40BFF">
      <w:pPr>
        <w:pStyle w:val="Nadpis2"/>
      </w:pPr>
      <w:bookmarkStart w:id="81" w:name="_Toc167802822"/>
      <w:r w:rsidRPr="00D61E7B">
        <w:lastRenderedPageBreak/>
        <w:t>Stanovení pořadí variant a výběr nejvhodnějšího řešení</w:t>
      </w:r>
      <w:bookmarkEnd w:id="81"/>
    </w:p>
    <w:p w:rsidR="00F27EA1" w:rsidRPr="00F27EA1" w:rsidRDefault="00F27EA1" w:rsidP="00F27EA1">
      <w:pPr>
        <w:rPr>
          <w:rFonts w:ascii="Arial" w:hAnsi="Arial" w:cs="Arial"/>
        </w:rPr>
      </w:pPr>
      <w:r w:rsidRPr="00F27EA1">
        <w:rPr>
          <w:rFonts w:ascii="Arial" w:hAnsi="Arial" w:cs="Arial"/>
        </w:rPr>
        <w:t xml:space="preserve">Protože prvořadým cílem je realizace záměrů vytyčených Programovým prohlášením vlády a zachování pokračujícího trendu ve snižování administrativní zátěže, je </w:t>
      </w:r>
      <w:r w:rsidRPr="00F27EA1">
        <w:rPr>
          <w:rFonts w:ascii="Arial" w:hAnsi="Arial" w:cs="Arial"/>
          <w:b/>
        </w:rPr>
        <w:t xml:space="preserve">zvolena varianta </w:t>
      </w:r>
      <w:r w:rsidR="00206853">
        <w:rPr>
          <w:rFonts w:ascii="Arial" w:hAnsi="Arial" w:cs="Arial"/>
          <w:b/>
        </w:rPr>
        <w:t>1</w:t>
      </w:r>
      <w:r w:rsidRPr="00F27EA1">
        <w:rPr>
          <w:rFonts w:ascii="Arial" w:hAnsi="Arial" w:cs="Arial"/>
        </w:rPr>
        <w:t xml:space="preserve">. </w:t>
      </w:r>
    </w:p>
    <w:p w:rsidR="00F27EA1" w:rsidRPr="00F27EA1" w:rsidRDefault="00F27EA1" w:rsidP="00F27EA1">
      <w:pPr>
        <w:rPr>
          <w:rFonts w:ascii="Arial" w:hAnsi="Arial" w:cs="Arial"/>
        </w:rPr>
      </w:pPr>
      <w:r w:rsidRPr="00F27EA1">
        <w:rPr>
          <w:rFonts w:ascii="Arial" w:hAnsi="Arial" w:cs="Arial"/>
        </w:rPr>
        <w:t>Navrhovaná změna spočívající v</w:t>
      </w:r>
      <w:r w:rsidR="00206853">
        <w:rPr>
          <w:rFonts w:ascii="Arial" w:hAnsi="Arial" w:cs="Arial"/>
        </w:rPr>
        <w:t> redukci počtu odpisových skupin</w:t>
      </w:r>
      <w:r w:rsidRPr="00F27EA1">
        <w:rPr>
          <w:rFonts w:ascii="Arial" w:hAnsi="Arial" w:cs="Arial"/>
        </w:rPr>
        <w:t xml:space="preserve"> povede ke snížení administrativní zátěže, především ve zjednodušení zatřiďování majetku (aktiv). Majetek (aktiva) se budou pro účely daňového odpisování rozlišovat na movitá a nemovitá a nebude potřeba řešit správné zatřídění do původních šesti odpisových skupin. </w:t>
      </w:r>
      <w:r w:rsidR="00D6391B">
        <w:rPr>
          <w:rFonts w:ascii="Arial" w:hAnsi="Arial" w:cs="Arial"/>
        </w:rPr>
        <w:t>Počítá se dále se zachováním časových odpisů.</w:t>
      </w:r>
    </w:p>
    <w:p w:rsidR="00B40BFF" w:rsidRPr="00D61E7B" w:rsidRDefault="00B40BFF" w:rsidP="00B40BFF">
      <w:pPr>
        <w:pStyle w:val="Nadpis1"/>
        <w:ind w:left="851" w:hanging="491"/>
      </w:pPr>
      <w:bookmarkStart w:id="82" w:name="_Toc167433833"/>
      <w:bookmarkStart w:id="83" w:name="_Toc167802823"/>
      <w:r w:rsidRPr="00D61E7B">
        <w:t>Implementace doporučené varianty a vynucování</w:t>
      </w:r>
      <w:bookmarkEnd w:id="82"/>
      <w:bookmarkEnd w:id="83"/>
    </w:p>
    <w:p w:rsidR="00B40BFF" w:rsidRPr="00D61E7B" w:rsidRDefault="00B40BFF" w:rsidP="00B40BFF">
      <w:pPr>
        <w:pStyle w:val="Nadpis2"/>
      </w:pPr>
      <w:bookmarkStart w:id="84" w:name="_Toc167802824"/>
      <w:r w:rsidRPr="00D61E7B">
        <w:t>Vynucování</w:t>
      </w:r>
      <w:bookmarkEnd w:id="84"/>
    </w:p>
    <w:p w:rsidR="001D072B" w:rsidRPr="00BB3BB1" w:rsidRDefault="001D072B" w:rsidP="001D072B">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Pr>
          <w:rFonts w:ascii="Arial" w:eastAsia="Times New Roman" w:hAnsi="Arial" w:cstheme="minorBidi"/>
          <w:lang w:eastAsia="cs-CZ"/>
        </w:rPr>
        <w:t>bude předložena v souvislosti s návrhem nového zákona o účetnictví.</w:t>
      </w:r>
    </w:p>
    <w:p w:rsidR="00B40BFF" w:rsidRDefault="00B40BFF" w:rsidP="00B40BFF">
      <w:pPr>
        <w:pStyle w:val="Nadpis1"/>
        <w:ind w:left="851" w:hanging="491"/>
      </w:pPr>
      <w:bookmarkStart w:id="85" w:name="_Toc167433834"/>
      <w:bookmarkStart w:id="86" w:name="_Toc167802825"/>
      <w:r w:rsidRPr="00D61E7B">
        <w:t>Přezkum účinnosti regulace</w:t>
      </w:r>
      <w:bookmarkEnd w:id="85"/>
      <w:bookmarkEnd w:id="86"/>
    </w:p>
    <w:p w:rsidR="00B40BFF" w:rsidRPr="00BB3BB1" w:rsidRDefault="00B40BFF" w:rsidP="00B40BFF">
      <w:pPr>
        <w:rPr>
          <w:rFonts w:ascii="Arial" w:eastAsia="Times New Roman" w:hAnsi="Arial" w:cstheme="minorBidi"/>
          <w:lang w:eastAsia="cs-CZ"/>
        </w:rPr>
      </w:pPr>
      <w:r w:rsidRPr="00BB3BB1">
        <w:rPr>
          <w:rFonts w:ascii="Arial" w:eastAsia="Times New Roman" w:hAnsi="Arial" w:cstheme="minorBidi"/>
          <w:lang w:eastAsia="cs-CZ"/>
        </w:rPr>
        <w:t>Účinnost přijatých změn bude ověřována v praxi s tím, že kontrola fungování nové právní úpravy bude prováděna úředními osobami a dalšími pracovníky správce daně.</w:t>
      </w:r>
    </w:p>
    <w:p w:rsidR="00B40BFF" w:rsidRPr="00D61E7B" w:rsidRDefault="00B40BFF" w:rsidP="00B40BFF">
      <w:pPr>
        <w:pStyle w:val="Nadpis1"/>
        <w:ind w:left="851" w:hanging="491"/>
      </w:pPr>
      <w:bookmarkStart w:id="87" w:name="_Toc167433835"/>
      <w:bookmarkStart w:id="88" w:name="_Toc167802826"/>
      <w:r w:rsidRPr="00D61E7B">
        <w:t>Konzultace a zdroje dat</w:t>
      </w:r>
      <w:bookmarkEnd w:id="87"/>
      <w:bookmarkEnd w:id="88"/>
    </w:p>
    <w:p w:rsidR="00B40BFF" w:rsidRPr="00BB3BB1" w:rsidRDefault="00B40BFF" w:rsidP="00B40BFF">
      <w:pPr>
        <w:rPr>
          <w:rFonts w:ascii="Arial" w:eastAsia="Times New Roman" w:hAnsi="Arial" w:cstheme="minorBidi"/>
          <w:lang w:eastAsia="cs-CZ"/>
        </w:rPr>
      </w:pPr>
      <w:r w:rsidRPr="00BB3BB1">
        <w:rPr>
          <w:rFonts w:ascii="Arial" w:eastAsia="Times New Roman" w:hAnsi="Arial" w:cstheme="minorBidi"/>
          <w:lang w:eastAsia="cs-CZ"/>
        </w:rPr>
        <w:t>Návrh řešení byl Ministerstvem financí konzultován s Generálním finančním ředitelstvím za účelem získání zkušeností z praxe a byl konzultován nejen s povinnými připomínkovými místy, ale i dalšími subjekty v rámci standardního vypořádání vnějšího připomínkového řízení.</w:t>
      </w:r>
    </w:p>
    <w:p w:rsidR="00B40BFF" w:rsidRPr="00D61E7B" w:rsidRDefault="00B40BFF" w:rsidP="00B40BFF">
      <w:pPr>
        <w:pStyle w:val="Nadpis1"/>
        <w:ind w:left="851" w:hanging="491"/>
      </w:pPr>
      <w:bookmarkStart w:id="89" w:name="_Toc167433836"/>
      <w:bookmarkStart w:id="90" w:name="_Toc167802827"/>
      <w:r w:rsidRPr="00D61E7B">
        <w:t>Kontakty na zpracovatele RIA</w:t>
      </w:r>
      <w:bookmarkEnd w:id="89"/>
      <w:bookmarkEnd w:id="90"/>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Ing. Jan Blecha</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 xml:space="preserve">Ministerstvo financí České republiky, </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Odbor 15 Daně z příjmů</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tel.: +420 257 044 733</w:t>
      </w:r>
    </w:p>
    <w:p w:rsidR="00F93FD8" w:rsidRPr="00563DE4" w:rsidRDefault="00F93FD8" w:rsidP="00F93FD8">
      <w:pPr>
        <w:spacing w:before="0"/>
        <w:rPr>
          <w:rStyle w:val="Hypertextovodkaz"/>
          <w:rFonts w:ascii="Arial" w:eastAsia="Times New Roman" w:hAnsi="Arial" w:cstheme="minorBidi"/>
          <w:color w:val="auto"/>
          <w:u w:val="none"/>
          <w:lang w:eastAsia="cs-CZ"/>
        </w:rPr>
      </w:pPr>
      <w:r w:rsidRPr="00F93FD8">
        <w:rPr>
          <w:rFonts w:ascii="Arial" w:eastAsia="Times New Roman" w:hAnsi="Arial" w:cstheme="minorBidi"/>
          <w:lang w:eastAsia="cs-CZ"/>
        </w:rPr>
        <w:t xml:space="preserve">email: </w:t>
      </w:r>
      <w:hyperlink r:id="rId7" w:history="1">
        <w:r w:rsidRPr="00F93FD8">
          <w:rPr>
            <w:rStyle w:val="Hypertextovodkaz"/>
            <w:rFonts w:ascii="Arial" w:eastAsia="Times New Roman" w:hAnsi="Arial" w:cstheme="minorBidi"/>
            <w:lang w:eastAsia="cs-CZ"/>
          </w:rPr>
          <w:t>Jan.Blecha@mfcr.cz</w:t>
        </w:r>
      </w:hyperlink>
    </w:p>
    <w:p w:rsidR="00DD1865" w:rsidRDefault="00DD1865">
      <w:pPr>
        <w:spacing w:before="0" w:after="200" w:line="276" w:lineRule="auto"/>
        <w:jc w:val="left"/>
        <w:rPr>
          <w:b/>
          <w:bCs/>
        </w:rPr>
      </w:pPr>
      <w:r>
        <w:rPr>
          <w:b/>
          <w:bCs/>
        </w:rPr>
        <w:br w:type="page"/>
      </w:r>
    </w:p>
    <w:p w:rsidR="000735F2" w:rsidRPr="00B56C8C" w:rsidRDefault="000735F2" w:rsidP="000735F2">
      <w:pPr>
        <w:pStyle w:val="Nadpis1"/>
        <w:numPr>
          <w:ilvl w:val="0"/>
          <w:numId w:val="32"/>
        </w:numPr>
        <w:ind w:left="284" w:hanging="284"/>
      </w:pPr>
      <w:bookmarkStart w:id="91" w:name="_Toc167433837"/>
      <w:bookmarkStart w:id="92" w:name="_Toc167802828"/>
      <w:r w:rsidRPr="00B56C8C">
        <w:lastRenderedPageBreak/>
        <w:t>Nastavení dob odpisování</w:t>
      </w:r>
      <w:bookmarkEnd w:id="91"/>
      <w:bookmarkEnd w:id="92"/>
    </w:p>
    <w:p w:rsidR="000735F2" w:rsidRPr="009B126A" w:rsidRDefault="000735F2" w:rsidP="000735F2">
      <w:pPr>
        <w:pStyle w:val="Nadpis1"/>
        <w:ind w:left="851" w:hanging="491"/>
      </w:pPr>
      <w:bookmarkStart w:id="93" w:name="_Toc167433838"/>
      <w:bookmarkStart w:id="94" w:name="_Toc167802829"/>
      <w:r w:rsidRPr="009B126A">
        <w:t>Důvod předložení a cíle</w:t>
      </w:r>
      <w:bookmarkEnd w:id="93"/>
      <w:bookmarkEnd w:id="94"/>
    </w:p>
    <w:p w:rsidR="000735F2" w:rsidRPr="009B126A" w:rsidRDefault="000735F2" w:rsidP="000735F2">
      <w:pPr>
        <w:pStyle w:val="Nadpis2"/>
      </w:pPr>
      <w:bookmarkStart w:id="95" w:name="_Toc167802830"/>
      <w:r w:rsidRPr="009B126A">
        <w:t>Název</w:t>
      </w:r>
      <w:bookmarkEnd w:id="95"/>
    </w:p>
    <w:p w:rsidR="000735F2" w:rsidRPr="00454F70" w:rsidRDefault="00A57E31" w:rsidP="000735F2">
      <w:pPr>
        <w:rPr>
          <w:rFonts w:ascii="Arial" w:hAnsi="Arial" w:cs="Arial"/>
        </w:rPr>
      </w:pPr>
      <w:r>
        <w:rPr>
          <w:rFonts w:ascii="Arial" w:hAnsi="Arial" w:cs="Arial"/>
        </w:rPr>
        <w:t>Nastavení dob odpisování</w:t>
      </w:r>
    </w:p>
    <w:p w:rsidR="000735F2" w:rsidRPr="00B40BFF" w:rsidRDefault="000735F2" w:rsidP="00804E2B">
      <w:pPr>
        <w:pStyle w:val="Nadpis2"/>
      </w:pPr>
      <w:bookmarkStart w:id="96" w:name="_Toc167433839"/>
      <w:bookmarkStart w:id="97" w:name="_Toc167802831"/>
      <w:r w:rsidRPr="00B40BFF">
        <w:t>Definice problému</w:t>
      </w:r>
      <w:bookmarkEnd w:id="96"/>
      <w:bookmarkEnd w:id="97"/>
    </w:p>
    <w:p w:rsidR="000735F2" w:rsidRPr="00454F70" w:rsidRDefault="00A57E31" w:rsidP="000735F2">
      <w:pPr>
        <w:spacing w:before="200"/>
        <w:contextualSpacing/>
        <w:rPr>
          <w:rFonts w:ascii="Arial" w:hAnsi="Arial" w:cs="Arial"/>
        </w:rPr>
      </w:pPr>
      <w:r>
        <w:rPr>
          <w:rFonts w:ascii="Arial" w:hAnsi="Arial" w:cs="Arial"/>
        </w:rPr>
        <w:t xml:space="preserve">Tato problematika </w:t>
      </w:r>
      <w:r w:rsidR="006106B7">
        <w:rPr>
          <w:rFonts w:ascii="Arial" w:hAnsi="Arial" w:cs="Arial"/>
        </w:rPr>
        <w:t xml:space="preserve">se </w:t>
      </w:r>
      <w:r>
        <w:rPr>
          <w:rFonts w:ascii="Arial" w:hAnsi="Arial" w:cs="Arial"/>
        </w:rPr>
        <w:t>váže na nastavení způsobů odpisování ve výše uvedeném bodu RIA. V kontextu volby, že budou existovat toliko 2 odpisové skupiny, jedna pro movitý a druhá pro nemovitý majetek, je tedy zapotřebí určit vhodným způsobem délky odpisování v těchto dvou kategoriích.</w:t>
      </w:r>
    </w:p>
    <w:p w:rsidR="000735F2" w:rsidRPr="009B126A" w:rsidRDefault="000735F2" w:rsidP="000735F2">
      <w:pPr>
        <w:pStyle w:val="Nadpis2"/>
      </w:pPr>
      <w:bookmarkStart w:id="98" w:name="_Toc167802832"/>
      <w:r w:rsidRPr="009B126A">
        <w:t>Popis existujícího právního stavu v dané oblasti</w:t>
      </w:r>
      <w:bookmarkEnd w:id="98"/>
    </w:p>
    <w:p w:rsidR="004C5151" w:rsidRDefault="004C5151" w:rsidP="000735F2">
      <w:pPr>
        <w:rPr>
          <w:rFonts w:ascii="Arial" w:eastAsia="Times New Roman" w:hAnsi="Arial" w:cstheme="minorBidi"/>
          <w:lang w:eastAsia="cs-CZ"/>
        </w:rPr>
      </w:pPr>
      <w:r>
        <w:rPr>
          <w:rFonts w:ascii="Arial" w:eastAsia="Times New Roman" w:hAnsi="Arial" w:cstheme="minorBidi"/>
          <w:lang w:eastAsia="cs-CZ"/>
        </w:rPr>
        <w:t>V současné době</w:t>
      </w:r>
      <w:r w:rsidR="00910F72">
        <w:rPr>
          <w:rFonts w:ascii="Arial" w:eastAsia="Times New Roman" w:hAnsi="Arial" w:cstheme="minorBidi"/>
          <w:lang w:eastAsia="cs-CZ"/>
        </w:rPr>
        <w:t xml:space="preserve"> existuje 6 </w:t>
      </w:r>
      <w:r w:rsidR="00D6391B">
        <w:rPr>
          <w:rFonts w:ascii="Arial" w:eastAsia="Times New Roman" w:hAnsi="Arial" w:cstheme="minorBidi"/>
          <w:lang w:eastAsia="cs-CZ"/>
        </w:rPr>
        <w:t xml:space="preserve">základních </w:t>
      </w:r>
      <w:r w:rsidR="00910F72">
        <w:rPr>
          <w:rFonts w:ascii="Arial" w:eastAsia="Times New Roman" w:hAnsi="Arial" w:cstheme="minorBidi"/>
          <w:lang w:eastAsia="cs-CZ"/>
        </w:rPr>
        <w:t>odpisových sk</w:t>
      </w:r>
      <w:r w:rsidR="00D6391B">
        <w:rPr>
          <w:rFonts w:ascii="Arial" w:eastAsia="Times New Roman" w:hAnsi="Arial" w:cstheme="minorBidi"/>
          <w:lang w:eastAsia="cs-CZ"/>
        </w:rPr>
        <w:t>up</w:t>
      </w:r>
      <w:r w:rsidR="001D40F4">
        <w:rPr>
          <w:rFonts w:ascii="Arial" w:eastAsia="Times New Roman" w:hAnsi="Arial" w:cstheme="minorBidi"/>
          <w:lang w:eastAsia="cs-CZ"/>
        </w:rPr>
        <w:t>in, a to:</w:t>
      </w:r>
    </w:p>
    <w:p w:rsidR="001D40F4" w:rsidRPr="006D3FE3" w:rsidRDefault="001D40F4" w:rsidP="000735F2">
      <w:pPr>
        <w:rPr>
          <w:rFonts w:ascii="Arial" w:eastAsia="Times New Roman" w:hAnsi="Arial" w:cstheme="minorBidi"/>
          <w:sz w:val="32"/>
          <w:lang w:eastAsia="cs-CZ"/>
        </w:rPr>
      </w:pPr>
    </w:p>
    <w:tbl>
      <w:tblPr>
        <w:tblW w:w="6135" w:type="dxa"/>
        <w:shd w:val="clear" w:color="auto" w:fill="FFFFFF"/>
        <w:tblCellMar>
          <w:left w:w="0" w:type="dxa"/>
          <w:right w:w="0" w:type="dxa"/>
        </w:tblCellMar>
        <w:tblLook w:val="04A0" w:firstRow="1" w:lastRow="0" w:firstColumn="1" w:lastColumn="0" w:noHBand="0" w:noVBand="1"/>
      </w:tblPr>
      <w:tblGrid>
        <w:gridCol w:w="3166"/>
        <w:gridCol w:w="2969"/>
      </w:tblGrid>
      <w:tr w:rsidR="001D40F4" w:rsidRPr="001D40F4" w:rsidTr="001D40F4">
        <w:tc>
          <w:tcPr>
            <w:tcW w:w="0" w:type="auto"/>
            <w:shd w:val="clear" w:color="auto" w:fill="FFFFFF"/>
            <w:tcMar>
              <w:top w:w="30" w:type="dxa"/>
              <w:left w:w="45" w:type="dxa"/>
              <w:bottom w:w="30" w:type="dxa"/>
              <w:right w:w="45" w:type="dxa"/>
            </w:tcMar>
            <w:vAlign w:val="center"/>
            <w:hideMark/>
          </w:tcPr>
          <w:p w:rsidR="001D40F4" w:rsidRPr="001D40F4" w:rsidRDefault="001D40F4" w:rsidP="001D40F4">
            <w:pPr>
              <w:spacing w:before="0"/>
              <w:jc w:val="left"/>
              <w:rPr>
                <w:rFonts w:ascii="Arial" w:eastAsia="Times New Roman" w:hAnsi="Arial" w:cs="Arial"/>
                <w:b/>
                <w:color w:val="000000"/>
                <w:szCs w:val="20"/>
                <w:lang w:eastAsia="cs-CZ"/>
              </w:rPr>
            </w:pPr>
            <w:r w:rsidRPr="001D40F4">
              <w:rPr>
                <w:rFonts w:ascii="Arial" w:eastAsia="Times New Roman" w:hAnsi="Arial" w:cs="Arial"/>
                <w:b/>
                <w:color w:val="000000"/>
                <w:szCs w:val="20"/>
                <w:lang w:eastAsia="cs-CZ"/>
              </w:rPr>
              <w:t>Odpisová skupina</w:t>
            </w:r>
          </w:p>
        </w:tc>
        <w:tc>
          <w:tcPr>
            <w:tcW w:w="0" w:type="auto"/>
            <w:shd w:val="clear" w:color="auto" w:fill="FFFFFF"/>
            <w:tcMar>
              <w:top w:w="30" w:type="dxa"/>
              <w:left w:w="45" w:type="dxa"/>
              <w:bottom w:w="30" w:type="dxa"/>
              <w:right w:w="45" w:type="dxa"/>
            </w:tcMar>
            <w:vAlign w:val="center"/>
            <w:hideMark/>
          </w:tcPr>
          <w:p w:rsidR="001D40F4" w:rsidRPr="001D40F4" w:rsidRDefault="001D40F4" w:rsidP="001D40F4">
            <w:pPr>
              <w:spacing w:before="0"/>
              <w:jc w:val="left"/>
              <w:rPr>
                <w:rFonts w:ascii="Arial" w:eastAsia="Times New Roman" w:hAnsi="Arial" w:cs="Arial"/>
                <w:b/>
                <w:color w:val="000000"/>
                <w:szCs w:val="20"/>
                <w:lang w:eastAsia="cs-CZ"/>
              </w:rPr>
            </w:pPr>
            <w:r w:rsidRPr="001D40F4">
              <w:rPr>
                <w:rFonts w:ascii="Arial" w:eastAsia="Times New Roman" w:hAnsi="Arial" w:cs="Arial"/>
                <w:b/>
                <w:color w:val="000000"/>
                <w:szCs w:val="20"/>
                <w:lang w:eastAsia="cs-CZ"/>
              </w:rPr>
              <w:t>Doba odpisování</w:t>
            </w:r>
          </w:p>
        </w:tc>
      </w:tr>
      <w:tr w:rsidR="001D40F4" w:rsidRPr="001D40F4" w:rsidTr="001D40F4">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1</w:t>
            </w:r>
          </w:p>
        </w:tc>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3 roky</w:t>
            </w:r>
          </w:p>
        </w:tc>
      </w:tr>
      <w:tr w:rsidR="001D40F4" w:rsidRPr="001D40F4" w:rsidTr="001D40F4">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2</w:t>
            </w:r>
          </w:p>
        </w:tc>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5 let</w:t>
            </w:r>
          </w:p>
        </w:tc>
      </w:tr>
      <w:tr w:rsidR="001D40F4" w:rsidRPr="001D40F4" w:rsidTr="001D40F4">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3</w:t>
            </w:r>
          </w:p>
        </w:tc>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10 let</w:t>
            </w:r>
          </w:p>
        </w:tc>
      </w:tr>
      <w:tr w:rsidR="001D40F4" w:rsidRPr="001D40F4" w:rsidTr="001D40F4">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4</w:t>
            </w:r>
          </w:p>
        </w:tc>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20 let</w:t>
            </w:r>
          </w:p>
        </w:tc>
      </w:tr>
      <w:tr w:rsidR="001D40F4" w:rsidRPr="001D40F4" w:rsidTr="001D40F4">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5</w:t>
            </w:r>
          </w:p>
        </w:tc>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30 let</w:t>
            </w:r>
          </w:p>
        </w:tc>
      </w:tr>
      <w:tr w:rsidR="001D40F4" w:rsidRPr="001D40F4" w:rsidTr="001D40F4">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6</w:t>
            </w:r>
          </w:p>
        </w:tc>
        <w:tc>
          <w:tcPr>
            <w:tcW w:w="0" w:type="auto"/>
            <w:shd w:val="clear" w:color="auto" w:fill="FFFFFF"/>
            <w:tcMar>
              <w:top w:w="30" w:type="dxa"/>
              <w:left w:w="45" w:type="dxa"/>
              <w:bottom w:w="30" w:type="dxa"/>
              <w:right w:w="45" w:type="dxa"/>
            </w:tcMar>
            <w:vAlign w:val="center"/>
            <w:hideMark/>
          </w:tcPr>
          <w:p w:rsidR="001D40F4" w:rsidRPr="006D3FE3" w:rsidRDefault="001D40F4" w:rsidP="001D40F4">
            <w:pPr>
              <w:spacing w:before="0"/>
              <w:jc w:val="left"/>
              <w:rPr>
                <w:rFonts w:ascii="Arial" w:eastAsia="Times New Roman" w:hAnsi="Arial" w:cs="Arial"/>
                <w:color w:val="000000"/>
                <w:szCs w:val="20"/>
                <w:lang w:eastAsia="cs-CZ"/>
              </w:rPr>
            </w:pPr>
            <w:r w:rsidRPr="006D3FE3">
              <w:rPr>
                <w:rFonts w:ascii="Arial" w:eastAsia="Times New Roman" w:hAnsi="Arial" w:cs="Arial"/>
                <w:color w:val="000000"/>
                <w:szCs w:val="20"/>
                <w:lang w:eastAsia="cs-CZ"/>
              </w:rPr>
              <w:t>50 let.</w:t>
            </w:r>
          </w:p>
        </w:tc>
      </w:tr>
    </w:tbl>
    <w:p w:rsidR="001D40F4" w:rsidRDefault="001D40F4" w:rsidP="000735F2">
      <w:pPr>
        <w:rPr>
          <w:rFonts w:ascii="Arial" w:eastAsia="Times New Roman" w:hAnsi="Arial" w:cstheme="minorBidi"/>
          <w:lang w:eastAsia="cs-CZ"/>
        </w:rPr>
      </w:pPr>
    </w:p>
    <w:p w:rsidR="004C5151" w:rsidRDefault="001D40F4" w:rsidP="000735F2">
      <w:pPr>
        <w:rPr>
          <w:rFonts w:ascii="Arial" w:eastAsia="Times New Roman" w:hAnsi="Arial" w:cstheme="minorBidi"/>
          <w:lang w:eastAsia="cs-CZ"/>
        </w:rPr>
      </w:pPr>
      <w:r>
        <w:rPr>
          <w:rFonts w:ascii="Arial" w:eastAsia="Times New Roman" w:hAnsi="Arial" w:cstheme="minorBidi"/>
          <w:lang w:eastAsia="cs-CZ"/>
        </w:rPr>
        <w:t>Rozpis aktiv, která patří do jednotlivých odpisových skupin</w:t>
      </w:r>
      <w:r w:rsidR="00E649E7">
        <w:rPr>
          <w:rFonts w:ascii="Arial" w:eastAsia="Times New Roman" w:hAnsi="Arial" w:cstheme="minorBidi"/>
          <w:lang w:eastAsia="cs-CZ"/>
        </w:rPr>
        <w:t>,</w:t>
      </w:r>
      <w:r>
        <w:rPr>
          <w:rFonts w:ascii="Arial" w:eastAsia="Times New Roman" w:hAnsi="Arial" w:cstheme="minorBidi"/>
          <w:lang w:eastAsia="cs-CZ"/>
        </w:rPr>
        <w:t xml:space="preserve"> je uveden v příloze č. 1 zákona.</w:t>
      </w:r>
    </w:p>
    <w:p w:rsidR="00960842" w:rsidRDefault="00960842" w:rsidP="00960842">
      <w:pPr>
        <w:pStyle w:val="Titulek"/>
      </w:pPr>
      <w:r>
        <w:rPr>
          <w:rFonts w:ascii="Calibri" w:hAnsi="Calibri" w:cs="Calibri"/>
          <w:bCs w:val="0"/>
          <w:color w:val="000000"/>
        </w:rPr>
        <w:t xml:space="preserve">Tabulka </w:t>
      </w:r>
      <w:r w:rsidR="001245EA">
        <w:fldChar w:fldCharType="begin"/>
      </w:r>
      <w:r w:rsidR="001245EA">
        <w:instrText xml:space="preserve"> SEQ Tabulka \* ARABIC </w:instrText>
      </w:r>
      <w:r w:rsidR="001245EA">
        <w:fldChar w:fldCharType="separate"/>
      </w:r>
      <w:r>
        <w:rPr>
          <w:noProof/>
        </w:rPr>
        <w:t>1</w:t>
      </w:r>
      <w:r w:rsidR="001245EA">
        <w:rPr>
          <w:noProof/>
        </w:rPr>
        <w:fldChar w:fldCharType="end"/>
      </w:r>
      <w:r>
        <w:t>: Výše odpisů majetku v přiznáních k DPPO v mil. Kč - všichni poplatníci</w:t>
      </w:r>
    </w:p>
    <w:tbl>
      <w:tblPr>
        <w:tblW w:w="9788" w:type="dxa"/>
        <w:tblCellMar>
          <w:left w:w="70" w:type="dxa"/>
          <w:right w:w="70" w:type="dxa"/>
        </w:tblCellMar>
        <w:tblLook w:val="04A0" w:firstRow="1" w:lastRow="0" w:firstColumn="1" w:lastColumn="0" w:noHBand="0" w:noVBand="1"/>
      </w:tblPr>
      <w:tblGrid>
        <w:gridCol w:w="5672"/>
        <w:gridCol w:w="824"/>
        <w:gridCol w:w="823"/>
        <w:gridCol w:w="823"/>
        <w:gridCol w:w="823"/>
        <w:gridCol w:w="823"/>
      </w:tblGrid>
      <w:tr w:rsidR="00960842" w:rsidTr="00960842">
        <w:trPr>
          <w:trHeight w:val="286"/>
        </w:trPr>
        <w:tc>
          <w:tcPr>
            <w:tcW w:w="5672" w:type="dxa"/>
            <w:tcBorders>
              <w:top w:val="single" w:sz="8" w:space="0" w:color="31527B"/>
              <w:left w:val="nil"/>
              <w:bottom w:val="single" w:sz="4" w:space="0" w:color="000000"/>
              <w:right w:val="single" w:sz="4" w:space="0" w:color="000000"/>
            </w:tcBorders>
            <w:shd w:val="clear" w:color="auto" w:fill="DBE5F1"/>
            <w:noWrap/>
            <w:vAlign w:val="center"/>
            <w:hideMark/>
          </w:tcPr>
          <w:p w:rsidR="00960842" w:rsidRDefault="00960842">
            <w:pPr>
              <w:jc w:val="left"/>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 </w:t>
            </w:r>
          </w:p>
        </w:tc>
        <w:tc>
          <w:tcPr>
            <w:tcW w:w="824"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2018</w:t>
            </w:r>
          </w:p>
        </w:tc>
        <w:tc>
          <w:tcPr>
            <w:tcW w:w="823"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2019</w:t>
            </w:r>
          </w:p>
        </w:tc>
        <w:tc>
          <w:tcPr>
            <w:tcW w:w="823"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2020</w:t>
            </w:r>
          </w:p>
        </w:tc>
        <w:tc>
          <w:tcPr>
            <w:tcW w:w="823"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2021</w:t>
            </w:r>
          </w:p>
        </w:tc>
        <w:tc>
          <w:tcPr>
            <w:tcW w:w="823"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2022</w:t>
            </w:r>
          </w:p>
        </w:tc>
      </w:tr>
      <w:tr w:rsidR="00960842" w:rsidTr="00960842">
        <w:trPr>
          <w:trHeight w:val="274"/>
        </w:trPr>
        <w:tc>
          <w:tcPr>
            <w:tcW w:w="5672"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a nehmotného majetku zařazeného do odpisové skupiny 1</w:t>
            </w:r>
          </w:p>
        </w:tc>
        <w:tc>
          <w:tcPr>
            <w:tcW w:w="824"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34 210</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36 160</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33 394</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33 546</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31 552</w:t>
            </w:r>
          </w:p>
        </w:tc>
      </w:tr>
      <w:tr w:rsidR="00960842" w:rsidTr="00960842">
        <w:trPr>
          <w:trHeight w:val="274"/>
        </w:trPr>
        <w:tc>
          <w:tcPr>
            <w:tcW w:w="5672"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a nehmotného majetku zařazeného do odpisové skupiny 2</w:t>
            </w:r>
          </w:p>
        </w:tc>
        <w:tc>
          <w:tcPr>
            <w:tcW w:w="824"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225 294</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239 970</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243 741</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257 196</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262 879</w:t>
            </w:r>
          </w:p>
        </w:tc>
      </w:tr>
      <w:tr w:rsidR="00960842" w:rsidTr="00960842">
        <w:trPr>
          <w:trHeight w:val="274"/>
        </w:trPr>
        <w:tc>
          <w:tcPr>
            <w:tcW w:w="5672"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a nehmotného majetku zařazeného do odpisové skupiny 3</w:t>
            </w:r>
          </w:p>
        </w:tc>
        <w:tc>
          <w:tcPr>
            <w:tcW w:w="824"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48 571</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60 799</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54 692</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62 630</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59 229</w:t>
            </w:r>
          </w:p>
        </w:tc>
      </w:tr>
      <w:tr w:rsidR="00960842" w:rsidTr="00960842">
        <w:trPr>
          <w:trHeight w:val="274"/>
        </w:trPr>
        <w:tc>
          <w:tcPr>
            <w:tcW w:w="5672"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majetku zařazeného do odpisové skupiny 4</w:t>
            </w:r>
          </w:p>
        </w:tc>
        <w:tc>
          <w:tcPr>
            <w:tcW w:w="824"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34 869</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36 593</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37 052</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39 566</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39 368</w:t>
            </w:r>
          </w:p>
        </w:tc>
      </w:tr>
      <w:tr w:rsidR="00960842" w:rsidTr="00960842">
        <w:trPr>
          <w:trHeight w:val="274"/>
        </w:trPr>
        <w:tc>
          <w:tcPr>
            <w:tcW w:w="5672"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majetku zařazeného do odpisové skupiny 5</w:t>
            </w:r>
          </w:p>
        </w:tc>
        <w:tc>
          <w:tcPr>
            <w:tcW w:w="824"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76 608</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78 277</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79 487</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84 200</w:t>
            </w:r>
          </w:p>
        </w:tc>
        <w:tc>
          <w:tcPr>
            <w:tcW w:w="823"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86 232</w:t>
            </w:r>
          </w:p>
        </w:tc>
      </w:tr>
      <w:tr w:rsidR="00960842" w:rsidTr="00960842">
        <w:trPr>
          <w:trHeight w:val="286"/>
        </w:trPr>
        <w:tc>
          <w:tcPr>
            <w:tcW w:w="5672" w:type="dxa"/>
            <w:tcBorders>
              <w:top w:val="nil"/>
              <w:left w:val="nil"/>
              <w:bottom w:val="single" w:sz="8" w:space="0" w:color="31527B"/>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majetku zařazeného do odpisové skupiny 6</w:t>
            </w:r>
          </w:p>
        </w:tc>
        <w:tc>
          <w:tcPr>
            <w:tcW w:w="824"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11 612</w:t>
            </w:r>
          </w:p>
        </w:tc>
        <w:tc>
          <w:tcPr>
            <w:tcW w:w="823"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12 075</w:t>
            </w:r>
          </w:p>
        </w:tc>
        <w:tc>
          <w:tcPr>
            <w:tcW w:w="823"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12 848</w:t>
            </w:r>
          </w:p>
        </w:tc>
        <w:tc>
          <w:tcPr>
            <w:tcW w:w="823"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13 794</w:t>
            </w:r>
          </w:p>
        </w:tc>
        <w:tc>
          <w:tcPr>
            <w:tcW w:w="823"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14 560</w:t>
            </w:r>
          </w:p>
        </w:tc>
      </w:tr>
    </w:tbl>
    <w:p w:rsidR="00960842" w:rsidRDefault="00960842" w:rsidP="00960842">
      <w:pPr>
        <w:rPr>
          <w:rFonts w:ascii="Times New Roman" w:eastAsiaTheme="minorHAnsi" w:hAnsi="Times New Roman"/>
          <w:i/>
          <w:sz w:val="16"/>
          <w:szCs w:val="20"/>
        </w:rPr>
      </w:pPr>
      <w:r>
        <w:rPr>
          <w:rFonts w:ascii="Times New Roman" w:hAnsi="Times New Roman"/>
          <w:i/>
          <w:sz w:val="16"/>
        </w:rPr>
        <w:t>Zdroj: Údaje z vyměřených daňových přiznání z databází FÚ.</w:t>
      </w:r>
    </w:p>
    <w:p w:rsidR="00960842" w:rsidRDefault="00960842" w:rsidP="00960842">
      <w:pPr>
        <w:pStyle w:val="Titulek"/>
        <w:rPr>
          <w:rFonts w:asciiTheme="minorHAnsi" w:hAnsiTheme="minorHAnsi"/>
          <w:sz w:val="20"/>
        </w:rPr>
      </w:pPr>
      <w:r>
        <w:rPr>
          <w:rFonts w:ascii="Calibri" w:hAnsi="Calibri" w:cs="Calibri"/>
          <w:bCs w:val="0"/>
          <w:color w:val="000000"/>
        </w:rPr>
        <w:t xml:space="preserve">Tabulka </w:t>
      </w:r>
      <w:r w:rsidR="001245EA">
        <w:fldChar w:fldCharType="begin"/>
      </w:r>
      <w:r w:rsidR="001245EA">
        <w:instrText xml:space="preserve"> SEQ Tabulka \* ARABIC </w:instrText>
      </w:r>
      <w:r w:rsidR="001245EA">
        <w:fldChar w:fldCharType="separate"/>
      </w:r>
      <w:r>
        <w:rPr>
          <w:noProof/>
        </w:rPr>
        <w:t>2</w:t>
      </w:r>
      <w:r w:rsidR="001245EA">
        <w:rPr>
          <w:noProof/>
        </w:rPr>
        <w:fldChar w:fldCharType="end"/>
      </w:r>
      <w:r>
        <w:t xml:space="preserve">: Výše odpisů majetku v přiznáních k DPPO v mil. Kč  - bez poplatníků v sekci K – peněžnictví a pojišťovnictví </w:t>
      </w:r>
    </w:p>
    <w:tbl>
      <w:tblPr>
        <w:tblW w:w="9772" w:type="dxa"/>
        <w:tblCellMar>
          <w:left w:w="70" w:type="dxa"/>
          <w:right w:w="70" w:type="dxa"/>
        </w:tblCellMar>
        <w:tblLook w:val="04A0" w:firstRow="1" w:lastRow="0" w:firstColumn="1" w:lastColumn="0" w:noHBand="0" w:noVBand="1"/>
      </w:tblPr>
      <w:tblGrid>
        <w:gridCol w:w="5666"/>
        <w:gridCol w:w="822"/>
        <w:gridCol w:w="821"/>
        <w:gridCol w:w="821"/>
        <w:gridCol w:w="821"/>
        <w:gridCol w:w="821"/>
      </w:tblGrid>
      <w:tr w:rsidR="00960842" w:rsidTr="00960842">
        <w:trPr>
          <w:trHeight w:val="266"/>
        </w:trPr>
        <w:tc>
          <w:tcPr>
            <w:tcW w:w="5666" w:type="dxa"/>
            <w:tcBorders>
              <w:top w:val="single" w:sz="8" w:space="0" w:color="31527B"/>
              <w:left w:val="nil"/>
              <w:bottom w:val="single" w:sz="4" w:space="0" w:color="000000"/>
              <w:right w:val="single" w:sz="4" w:space="0" w:color="000000"/>
            </w:tcBorders>
            <w:shd w:val="clear" w:color="auto" w:fill="DBE5F1"/>
            <w:noWrap/>
            <w:vAlign w:val="center"/>
            <w:hideMark/>
          </w:tcPr>
          <w:p w:rsidR="00960842" w:rsidRDefault="00960842">
            <w:pPr>
              <w:jc w:val="left"/>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 </w:t>
            </w:r>
          </w:p>
        </w:tc>
        <w:tc>
          <w:tcPr>
            <w:tcW w:w="822"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2018</w:t>
            </w:r>
          </w:p>
        </w:tc>
        <w:tc>
          <w:tcPr>
            <w:tcW w:w="821"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2019</w:t>
            </w:r>
          </w:p>
        </w:tc>
        <w:tc>
          <w:tcPr>
            <w:tcW w:w="821"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2020</w:t>
            </w:r>
          </w:p>
        </w:tc>
        <w:tc>
          <w:tcPr>
            <w:tcW w:w="821"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2021</w:t>
            </w:r>
          </w:p>
        </w:tc>
        <w:tc>
          <w:tcPr>
            <w:tcW w:w="821" w:type="dxa"/>
            <w:tcBorders>
              <w:top w:val="single" w:sz="8" w:space="0" w:color="31527B"/>
              <w:left w:val="nil"/>
              <w:bottom w:val="single" w:sz="4" w:space="0" w:color="000000"/>
              <w:right w:val="nil"/>
            </w:tcBorders>
            <w:shd w:val="clear" w:color="auto" w:fill="DBE5F1"/>
            <w:vAlign w:val="center"/>
            <w:hideMark/>
          </w:tcPr>
          <w:p w:rsidR="00960842" w:rsidRDefault="00960842">
            <w:pPr>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2022</w:t>
            </w:r>
          </w:p>
        </w:tc>
      </w:tr>
      <w:tr w:rsidR="00960842" w:rsidTr="00960842">
        <w:trPr>
          <w:trHeight w:val="277"/>
        </w:trPr>
        <w:tc>
          <w:tcPr>
            <w:tcW w:w="5666"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a nehmotného majetku zařazeného do odpisové skupiny 1</w:t>
            </w:r>
          </w:p>
        </w:tc>
        <w:tc>
          <w:tcPr>
            <w:tcW w:w="822"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31 546</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33 645</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30 952</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31 222</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29 563</w:t>
            </w:r>
          </w:p>
        </w:tc>
      </w:tr>
      <w:tr w:rsidR="00960842" w:rsidTr="00960842">
        <w:trPr>
          <w:trHeight w:val="266"/>
        </w:trPr>
        <w:tc>
          <w:tcPr>
            <w:tcW w:w="5666"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a nehmotného majetku zařazeného do odpisové skupiny 2</w:t>
            </w:r>
          </w:p>
        </w:tc>
        <w:tc>
          <w:tcPr>
            <w:tcW w:w="822"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188 846</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207 605</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215 299</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223 343</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230 651</w:t>
            </w:r>
          </w:p>
        </w:tc>
      </w:tr>
      <w:tr w:rsidR="00960842" w:rsidTr="00960842">
        <w:trPr>
          <w:trHeight w:val="266"/>
        </w:trPr>
        <w:tc>
          <w:tcPr>
            <w:tcW w:w="5666"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a nehmotného majetku zařazeného do odpisové skupiny 3</w:t>
            </w:r>
          </w:p>
        </w:tc>
        <w:tc>
          <w:tcPr>
            <w:tcW w:w="822"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46 630</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58 920</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53 359</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61 095</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57 693</w:t>
            </w:r>
          </w:p>
        </w:tc>
      </w:tr>
      <w:tr w:rsidR="00960842" w:rsidTr="00960842">
        <w:trPr>
          <w:trHeight w:val="266"/>
        </w:trPr>
        <w:tc>
          <w:tcPr>
            <w:tcW w:w="5666"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lastRenderedPageBreak/>
              <w:t>Odpisy hmotného majetku zařazeného do odpisové skupiny 4</w:t>
            </w:r>
          </w:p>
        </w:tc>
        <w:tc>
          <w:tcPr>
            <w:tcW w:w="822"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34 830</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36 561</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37 020</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39 536</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39 340</w:t>
            </w:r>
          </w:p>
        </w:tc>
      </w:tr>
      <w:tr w:rsidR="00960842" w:rsidTr="00960842">
        <w:trPr>
          <w:trHeight w:val="266"/>
        </w:trPr>
        <w:tc>
          <w:tcPr>
            <w:tcW w:w="5666" w:type="dxa"/>
            <w:tcBorders>
              <w:top w:val="nil"/>
              <w:left w:val="nil"/>
              <w:bottom w:val="nil"/>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majetku zařazeného do odpisové skupiny 5</w:t>
            </w:r>
          </w:p>
        </w:tc>
        <w:tc>
          <w:tcPr>
            <w:tcW w:w="822"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74 984</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76 653</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77 902</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82 761</w:t>
            </w:r>
          </w:p>
        </w:tc>
        <w:tc>
          <w:tcPr>
            <w:tcW w:w="821" w:type="dxa"/>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84 814</w:t>
            </w:r>
          </w:p>
        </w:tc>
      </w:tr>
      <w:tr w:rsidR="00960842" w:rsidTr="00960842">
        <w:trPr>
          <w:trHeight w:val="277"/>
        </w:trPr>
        <w:tc>
          <w:tcPr>
            <w:tcW w:w="5666" w:type="dxa"/>
            <w:tcBorders>
              <w:top w:val="nil"/>
              <w:left w:val="nil"/>
              <w:bottom w:val="single" w:sz="8" w:space="0" w:color="31527B"/>
              <w:right w:val="single" w:sz="4" w:space="0" w:color="000000"/>
            </w:tcBorders>
            <w:shd w:val="clear" w:color="auto" w:fill="FFFFFF"/>
            <w:noWrap/>
            <w:vAlign w:val="center"/>
            <w:hideMark/>
          </w:tcPr>
          <w:p w:rsidR="00960842" w:rsidRDefault="00960842">
            <w:pPr>
              <w:jc w:val="left"/>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Odpisy hmotného majetku zařazeného do odpisové skupiny 6</w:t>
            </w:r>
          </w:p>
        </w:tc>
        <w:tc>
          <w:tcPr>
            <w:tcW w:w="822"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11 149</w:t>
            </w:r>
          </w:p>
        </w:tc>
        <w:tc>
          <w:tcPr>
            <w:tcW w:w="821"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11 563</w:t>
            </w:r>
          </w:p>
        </w:tc>
        <w:tc>
          <w:tcPr>
            <w:tcW w:w="821"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12 321</w:t>
            </w:r>
          </w:p>
        </w:tc>
        <w:tc>
          <w:tcPr>
            <w:tcW w:w="821"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13 236</w:t>
            </w:r>
          </w:p>
        </w:tc>
        <w:tc>
          <w:tcPr>
            <w:tcW w:w="821" w:type="dxa"/>
            <w:tcBorders>
              <w:top w:val="nil"/>
              <w:left w:val="nil"/>
              <w:bottom w:val="single" w:sz="8" w:space="0" w:color="31527B"/>
              <w:right w:val="nil"/>
            </w:tcBorders>
            <w:shd w:val="clear" w:color="auto" w:fill="FFFFFF"/>
            <w:noWrap/>
            <w:vAlign w:val="center"/>
            <w:hideMark/>
          </w:tcPr>
          <w:p w:rsidR="00960842" w:rsidRDefault="00960842">
            <w:pPr>
              <w:jc w:val="center"/>
              <w:rPr>
                <w:rFonts w:ascii="Calibri" w:eastAsia="Times New Roman" w:hAnsi="Calibri" w:cs="Calibri"/>
                <w:color w:val="000000"/>
                <w:sz w:val="16"/>
                <w:szCs w:val="16"/>
                <w:lang w:eastAsia="cs-CZ"/>
              </w:rPr>
            </w:pPr>
            <w:r>
              <w:rPr>
                <w:rFonts w:ascii="Calibri" w:eastAsia="Times New Roman" w:hAnsi="Calibri" w:cs="Calibri"/>
                <w:color w:val="000000"/>
                <w:sz w:val="16"/>
                <w:szCs w:val="16"/>
                <w:lang w:eastAsia="cs-CZ"/>
              </w:rPr>
              <w:t>13 960</w:t>
            </w:r>
          </w:p>
        </w:tc>
      </w:tr>
    </w:tbl>
    <w:p w:rsidR="00960842" w:rsidRDefault="00960842" w:rsidP="00960842">
      <w:pPr>
        <w:rPr>
          <w:rFonts w:ascii="Times New Roman" w:eastAsiaTheme="minorHAnsi" w:hAnsi="Times New Roman"/>
          <w:i/>
          <w:sz w:val="16"/>
          <w:szCs w:val="20"/>
        </w:rPr>
      </w:pPr>
      <w:r>
        <w:rPr>
          <w:rFonts w:ascii="Times New Roman" w:hAnsi="Times New Roman"/>
          <w:i/>
          <w:sz w:val="16"/>
        </w:rPr>
        <w:t>Zdroj: Údaje z vyměřených daňových přiznání z databází FÚ.</w:t>
      </w:r>
    </w:p>
    <w:p w:rsidR="004C5151" w:rsidRPr="004C5151" w:rsidRDefault="00960842" w:rsidP="00211EB3">
      <w:r w:rsidRPr="00BB5B50">
        <w:rPr>
          <w:rFonts w:ascii="Calibri" w:hAnsi="Calibri" w:cs="Calibri"/>
          <w:sz w:val="16"/>
        </w:rPr>
        <w:t>Poznámka: Za zdaňovací období 2020 až 2022 byla výše odpisů ovlivněna legislativními změnami, a to především zavedením mimořádných odpisů od roku 2020 (do konce roku 2023), dále zvýšením hranice pro odpisování hmotného majetku ze 40 000 Kč na 80 000 Kč a dopady pandemie Covid 19.</w:t>
      </w:r>
    </w:p>
    <w:p w:rsidR="000735F2" w:rsidRPr="00F16540" w:rsidRDefault="000735F2" w:rsidP="000735F2">
      <w:pPr>
        <w:pStyle w:val="Nadpis2"/>
      </w:pPr>
      <w:bookmarkStart w:id="99" w:name="_Toc167802833"/>
      <w:r w:rsidRPr="00F16540">
        <w:t>Identifikace dotčených subjektů</w:t>
      </w:r>
      <w:bookmarkEnd w:id="99"/>
    </w:p>
    <w:p w:rsidR="000735F2" w:rsidRPr="00F16540" w:rsidRDefault="000735F2" w:rsidP="000735F2">
      <w:pPr>
        <w:pStyle w:val="Nadpisyvtextu"/>
        <w:rPr>
          <w:rFonts w:eastAsia="Times New Roman"/>
          <w:lang w:eastAsia="cs-CZ"/>
        </w:rPr>
      </w:pPr>
      <w:r>
        <w:rPr>
          <w:rFonts w:eastAsia="Times New Roman"/>
          <w:lang w:eastAsia="cs-CZ"/>
        </w:rPr>
        <w:t>Poplatníci daně z příjmů právnických i fyzických osob</w:t>
      </w:r>
    </w:p>
    <w:p w:rsidR="000735F2" w:rsidRPr="00612CE8" w:rsidRDefault="000735F2" w:rsidP="000735F2">
      <w:pPr>
        <w:rPr>
          <w:rFonts w:ascii="Arial" w:eastAsia="Times New Roman" w:hAnsi="Arial" w:cstheme="minorBidi"/>
          <w:lang w:eastAsia="cs-CZ"/>
        </w:rPr>
      </w:pPr>
      <w:r w:rsidRPr="00612CE8">
        <w:rPr>
          <w:rFonts w:ascii="Arial" w:eastAsia="Times New Roman" w:hAnsi="Arial" w:cstheme="minorBidi"/>
          <w:lang w:eastAsia="cs-CZ"/>
        </w:rPr>
        <w:t>Dotčenými subjekty jsou poplatníci daně z příjmů právnických i fyzických osob</w:t>
      </w:r>
      <w:r>
        <w:rPr>
          <w:rFonts w:ascii="Arial" w:eastAsia="Times New Roman" w:hAnsi="Arial" w:cstheme="minorBidi"/>
          <w:lang w:eastAsia="cs-CZ"/>
        </w:rPr>
        <w:t>, kteří v rámci daňového přiznání uplatňují jako výdaj odpisy</w:t>
      </w:r>
      <w:r w:rsidR="006106B7">
        <w:rPr>
          <w:rFonts w:ascii="Arial" w:eastAsia="Times New Roman" w:hAnsi="Arial" w:cstheme="minorBidi"/>
          <w:lang w:eastAsia="cs-CZ"/>
        </w:rPr>
        <w:t>.</w:t>
      </w:r>
    </w:p>
    <w:p w:rsidR="000735F2" w:rsidRPr="00F16540" w:rsidRDefault="000735F2" w:rsidP="000735F2">
      <w:pPr>
        <w:pStyle w:val="Nadpisyvtextu"/>
        <w:rPr>
          <w:rFonts w:eastAsia="Times New Roman"/>
          <w:lang w:eastAsia="cs-CZ"/>
        </w:rPr>
      </w:pPr>
      <w:r>
        <w:rPr>
          <w:rFonts w:eastAsia="Times New Roman"/>
          <w:lang w:eastAsia="cs-CZ"/>
        </w:rPr>
        <w:t>Orgány vykonávající působnost a pravomoci správce daně</w:t>
      </w:r>
    </w:p>
    <w:p w:rsidR="000735F2" w:rsidRPr="00612CE8" w:rsidRDefault="000735F2" w:rsidP="000735F2">
      <w:pPr>
        <w:rPr>
          <w:rFonts w:ascii="Arial" w:eastAsia="Times New Roman" w:hAnsi="Arial" w:cstheme="minorBidi"/>
          <w:lang w:eastAsia="cs-CZ"/>
        </w:rPr>
      </w:pPr>
      <w:r w:rsidRPr="00612CE8">
        <w:rPr>
          <w:rFonts w:ascii="Arial" w:eastAsia="Times New Roman" w:hAnsi="Arial" w:cstheme="minorBidi"/>
          <w:lang w:eastAsia="cs-CZ"/>
        </w:rPr>
        <w:t>Dotčenými subjekty jsou orgány Finanční správy České republiky, jimž je svěřena působnost a pravomoc v rámci zákona o daních z příjmů.</w:t>
      </w:r>
    </w:p>
    <w:p w:rsidR="000735F2" w:rsidRPr="00454F70" w:rsidRDefault="000735F2" w:rsidP="000735F2">
      <w:pPr>
        <w:pStyle w:val="Nadpis2"/>
      </w:pPr>
      <w:bookmarkStart w:id="100" w:name="_Toc167802834"/>
      <w:r w:rsidRPr="00454F70">
        <w:t>Popis cílového stavu</w:t>
      </w:r>
      <w:bookmarkEnd w:id="100"/>
    </w:p>
    <w:p w:rsidR="004C2811" w:rsidRDefault="004C2811" w:rsidP="000735F2">
      <w:pPr>
        <w:rPr>
          <w:rFonts w:ascii="Arial" w:hAnsi="Arial" w:cs="Arial"/>
        </w:rPr>
      </w:pPr>
      <w:r>
        <w:rPr>
          <w:rFonts w:ascii="Arial" w:hAnsi="Arial" w:cs="Arial"/>
        </w:rPr>
        <w:t>V kontextu předchozího závěru ohledně zvolení dvou odpisových skupin, a to jedn</w:t>
      </w:r>
      <w:r w:rsidR="00ED11D1">
        <w:rPr>
          <w:rFonts w:ascii="Arial" w:hAnsi="Arial" w:cs="Arial"/>
        </w:rPr>
        <w:t>é</w:t>
      </w:r>
      <w:r>
        <w:rPr>
          <w:rFonts w:ascii="Arial" w:hAnsi="Arial" w:cs="Arial"/>
        </w:rPr>
        <w:t xml:space="preserve"> pro movitý a druh</w:t>
      </w:r>
      <w:r w:rsidR="00ED11D1">
        <w:rPr>
          <w:rFonts w:ascii="Arial" w:hAnsi="Arial" w:cs="Arial"/>
        </w:rPr>
        <w:t>é</w:t>
      </w:r>
      <w:r>
        <w:rPr>
          <w:rFonts w:ascii="Arial" w:hAnsi="Arial" w:cs="Arial"/>
        </w:rPr>
        <w:t xml:space="preserve"> pro nemovitý majetek, je tedy </w:t>
      </w:r>
      <w:r w:rsidR="00290392">
        <w:rPr>
          <w:rFonts w:ascii="Arial" w:hAnsi="Arial" w:cs="Arial"/>
        </w:rPr>
        <w:t>nutné řešit</w:t>
      </w:r>
      <w:r>
        <w:rPr>
          <w:rFonts w:ascii="Arial" w:hAnsi="Arial" w:cs="Arial"/>
        </w:rPr>
        <w:t xml:space="preserve"> nastaven</w:t>
      </w:r>
      <w:r w:rsidR="00290392">
        <w:rPr>
          <w:rFonts w:ascii="Arial" w:hAnsi="Arial" w:cs="Arial"/>
        </w:rPr>
        <w:t>í</w:t>
      </w:r>
      <w:r>
        <w:rPr>
          <w:rFonts w:ascii="Arial" w:hAnsi="Arial" w:cs="Arial"/>
        </w:rPr>
        <w:t xml:space="preserve"> minimální dob</w:t>
      </w:r>
      <w:r w:rsidR="00ED11D1">
        <w:rPr>
          <w:rFonts w:ascii="Arial" w:hAnsi="Arial" w:cs="Arial"/>
        </w:rPr>
        <w:t>y</w:t>
      </w:r>
      <w:r>
        <w:rPr>
          <w:rFonts w:ascii="Arial" w:hAnsi="Arial" w:cs="Arial"/>
        </w:rPr>
        <w:t xml:space="preserve"> daňových odpisů</w:t>
      </w:r>
      <w:r w:rsidR="00290392">
        <w:rPr>
          <w:rFonts w:ascii="Arial" w:hAnsi="Arial" w:cs="Arial"/>
        </w:rPr>
        <w:t xml:space="preserve"> p</w:t>
      </w:r>
      <w:r>
        <w:rPr>
          <w:rFonts w:ascii="Arial" w:hAnsi="Arial" w:cs="Arial"/>
        </w:rPr>
        <w:t>ro tyto dvě odpisové skupiny. S ohledem na fakt, že cílem tohoto návrhu není primárně dodávat fiskální stimuly do ekonomiky, hledá se cesta dvou odpisových skupin s co nejmenšími dopady</w:t>
      </w:r>
      <w:r w:rsidR="00290392">
        <w:rPr>
          <w:rFonts w:ascii="Arial" w:hAnsi="Arial" w:cs="Arial"/>
        </w:rPr>
        <w:t xml:space="preserve">, </w:t>
      </w:r>
      <w:r>
        <w:rPr>
          <w:rFonts w:ascii="Arial" w:hAnsi="Arial" w:cs="Arial"/>
        </w:rPr>
        <w:t>a to jak pro jednotlivé typy odpisovaných aktiv, tak i pro státní rozpočet jako celek.</w:t>
      </w:r>
    </w:p>
    <w:p w:rsidR="000735F2" w:rsidRPr="00142189" w:rsidRDefault="000735F2" w:rsidP="000735F2">
      <w:pPr>
        <w:pStyle w:val="Nadpis2"/>
      </w:pPr>
      <w:bookmarkStart w:id="101" w:name="_Toc167802835"/>
      <w:r w:rsidRPr="00142189">
        <w:t>Zhodnocení rizika</w:t>
      </w:r>
      <w:bookmarkEnd w:id="101"/>
    </w:p>
    <w:p w:rsidR="000735F2" w:rsidRPr="00C66B3F" w:rsidRDefault="004C2811" w:rsidP="000735F2">
      <w:pPr>
        <w:pStyle w:val="Nadpisyvtextu"/>
        <w:rPr>
          <w:rFonts w:eastAsia="Times New Roman"/>
          <w:lang w:eastAsia="cs-CZ"/>
        </w:rPr>
      </w:pPr>
      <w:r>
        <w:rPr>
          <w:rFonts w:eastAsia="Times New Roman"/>
          <w:lang w:eastAsia="cs-CZ"/>
        </w:rPr>
        <w:t>Jednorázový fiskální výkyv</w:t>
      </w:r>
    </w:p>
    <w:p w:rsidR="004C2811" w:rsidRDefault="004C2811" w:rsidP="000735F2">
      <w:pPr>
        <w:pStyle w:val="Bezmezer"/>
        <w:rPr>
          <w:rFonts w:ascii="Arial" w:hAnsi="Arial" w:cs="Arial"/>
          <w:sz w:val="24"/>
        </w:rPr>
      </w:pPr>
      <w:r>
        <w:rPr>
          <w:rFonts w:ascii="Arial" w:hAnsi="Arial" w:cs="Arial"/>
          <w:sz w:val="24"/>
        </w:rPr>
        <w:t>Při jakémkoliv nastavení odpisování by v principu (až na určité o</w:t>
      </w:r>
      <w:r w:rsidR="005C42C1">
        <w:rPr>
          <w:rFonts w:ascii="Arial" w:hAnsi="Arial" w:cs="Arial"/>
          <w:sz w:val="24"/>
        </w:rPr>
        <w:t>d</w:t>
      </w:r>
      <w:r>
        <w:rPr>
          <w:rFonts w:ascii="Arial" w:hAnsi="Arial" w:cs="Arial"/>
          <w:sz w:val="24"/>
        </w:rPr>
        <w:t>chylky) mělo platit, že jde primárně o rozložení výdajů v čase, tj. případné rychlé či pomalé odpisování má až na výjimky pozitivní či negativní efekty v podobě získaného diskontu/ušlého úroku.</w:t>
      </w:r>
    </w:p>
    <w:p w:rsidR="000735F2" w:rsidRPr="00454F70" w:rsidRDefault="003C40E9" w:rsidP="000735F2">
      <w:pPr>
        <w:pStyle w:val="Bezmezer"/>
        <w:rPr>
          <w:rFonts w:ascii="Arial" w:hAnsi="Arial" w:cs="Arial"/>
          <w:sz w:val="24"/>
        </w:rPr>
      </w:pPr>
      <w:r>
        <w:rPr>
          <w:rFonts w:ascii="Arial" w:hAnsi="Arial" w:cs="Arial"/>
          <w:sz w:val="24"/>
        </w:rPr>
        <w:t xml:space="preserve">Toto platí o dlouhodobém efektu. Krátkodobě se zkrácení či prodloužení odpisových dob může projevit velmi výrazně, a </w:t>
      </w:r>
      <w:r w:rsidR="00290392">
        <w:rPr>
          <w:rFonts w:ascii="Arial" w:hAnsi="Arial" w:cs="Arial"/>
          <w:sz w:val="24"/>
        </w:rPr>
        <w:t xml:space="preserve">to </w:t>
      </w:r>
      <w:r>
        <w:rPr>
          <w:rFonts w:ascii="Arial" w:hAnsi="Arial" w:cs="Arial"/>
          <w:sz w:val="24"/>
        </w:rPr>
        <w:t>v podobě jednorázových fiskálních výkyvů, které s ohledem na celkový objem odpisů mají poměrně zásadní povahu, co se výše týká.</w:t>
      </w:r>
    </w:p>
    <w:p w:rsidR="000735F2" w:rsidRPr="00142189" w:rsidRDefault="000735F2" w:rsidP="000735F2">
      <w:pPr>
        <w:pStyle w:val="Nadpis1"/>
        <w:ind w:left="851" w:hanging="491"/>
      </w:pPr>
      <w:bookmarkStart w:id="102" w:name="_Toc167433840"/>
      <w:bookmarkStart w:id="103" w:name="_Toc167802836"/>
      <w:r w:rsidRPr="00142189">
        <w:t>Návrh variant řešení</w:t>
      </w:r>
      <w:bookmarkEnd w:id="102"/>
      <w:r w:rsidR="00A163FE">
        <w:t xml:space="preserve"> a vyhodnocení nákladů a přínosů</w:t>
      </w:r>
      <w:bookmarkEnd w:id="103"/>
    </w:p>
    <w:p w:rsidR="00D775B6" w:rsidRDefault="00A163FE" w:rsidP="003C40E9">
      <w:pPr>
        <w:pStyle w:val="Bezmezer"/>
        <w:rPr>
          <w:rFonts w:ascii="Arial" w:hAnsi="Arial" w:cs="Arial"/>
          <w:sz w:val="24"/>
        </w:rPr>
      </w:pPr>
      <w:r>
        <w:rPr>
          <w:rFonts w:ascii="Arial" w:hAnsi="Arial" w:cs="Arial"/>
          <w:sz w:val="24"/>
        </w:rPr>
        <w:t>V rámci výběrů variant</w:t>
      </w:r>
      <w:r w:rsidR="00D775B6">
        <w:rPr>
          <w:rFonts w:ascii="Arial" w:hAnsi="Arial" w:cs="Arial"/>
          <w:sz w:val="24"/>
        </w:rPr>
        <w:t xml:space="preserve"> se vychází ze zvýšení hranice významnosti ze stávající</w:t>
      </w:r>
      <w:r w:rsidR="001703FA">
        <w:rPr>
          <w:rFonts w:ascii="Arial" w:hAnsi="Arial" w:cs="Arial"/>
          <w:sz w:val="24"/>
        </w:rPr>
        <w:t>c</w:t>
      </w:r>
      <w:r w:rsidR="00D775B6">
        <w:rPr>
          <w:rFonts w:ascii="Arial" w:hAnsi="Arial" w:cs="Arial"/>
          <w:sz w:val="24"/>
        </w:rPr>
        <w:t xml:space="preserve">h 80 000 Kč na 100 000 Kč. Tento aspekt ještě více posílí stávající nevýznamnost první odpisové skupiny (3 roky). </w:t>
      </w:r>
    </w:p>
    <w:p w:rsidR="00D775B6" w:rsidRDefault="00D775B6" w:rsidP="003C40E9">
      <w:pPr>
        <w:pStyle w:val="Bezmezer"/>
        <w:rPr>
          <w:rFonts w:ascii="Arial" w:hAnsi="Arial" w:cs="Arial"/>
          <w:sz w:val="24"/>
        </w:rPr>
      </w:pPr>
      <w:r>
        <w:rPr>
          <w:rFonts w:ascii="Arial" w:hAnsi="Arial" w:cs="Arial"/>
          <w:sz w:val="24"/>
        </w:rPr>
        <w:t xml:space="preserve">V návaznosti na to pak tedy byly pro movitý majetek kalkulovány dva modely. První z nich stál na tom, že 5 letá odpisová doba (která reprezentuje nejsilnější skupinu movitého majetku, by pokrývala přibližně rozsah 1-3 odpisové skupiny. Druhý model pak stál na tom, že to bude 1-4 odpisová skupina. </w:t>
      </w:r>
    </w:p>
    <w:p w:rsidR="003C40E9" w:rsidRDefault="00D775B6" w:rsidP="003C40E9">
      <w:pPr>
        <w:pStyle w:val="Bezmezer"/>
        <w:rPr>
          <w:rFonts w:ascii="Arial" w:hAnsi="Arial" w:cs="Arial"/>
          <w:sz w:val="24"/>
        </w:rPr>
      </w:pPr>
      <w:r>
        <w:rPr>
          <w:rFonts w:ascii="Arial" w:hAnsi="Arial" w:cs="Arial"/>
          <w:sz w:val="24"/>
        </w:rPr>
        <w:lastRenderedPageBreak/>
        <w:t xml:space="preserve">Pro nemovité věci je volena varianta 30 let, která reprezentuje nejsilněji zastoupenou skupinu. </w:t>
      </w:r>
    </w:p>
    <w:p w:rsidR="00011761" w:rsidRPr="00011761" w:rsidRDefault="00011761" w:rsidP="00011761">
      <w:pPr>
        <w:pStyle w:val="Bezmezer"/>
        <w:rPr>
          <w:rFonts w:ascii="Arial" w:hAnsi="Arial" w:cs="Arial"/>
          <w:sz w:val="24"/>
        </w:rPr>
      </w:pPr>
      <w:r w:rsidRPr="00011761">
        <w:rPr>
          <w:rFonts w:ascii="Arial" w:hAnsi="Arial" w:cs="Arial"/>
          <w:sz w:val="24"/>
        </w:rPr>
        <w:t xml:space="preserve">Dopady změn v odpisových skupinách jsou uvedeny pro </w:t>
      </w:r>
      <w:proofErr w:type="spellStart"/>
      <w:r w:rsidRPr="00011761">
        <w:rPr>
          <w:rFonts w:ascii="Arial" w:hAnsi="Arial" w:cs="Arial"/>
          <w:sz w:val="24"/>
        </w:rPr>
        <w:t>subvarianty</w:t>
      </w:r>
      <w:proofErr w:type="spellEnd"/>
      <w:r w:rsidRPr="00011761">
        <w:rPr>
          <w:rFonts w:ascii="Arial" w:hAnsi="Arial" w:cs="Arial"/>
          <w:sz w:val="24"/>
        </w:rPr>
        <w:t xml:space="preserve">: </w:t>
      </w:r>
    </w:p>
    <w:p w:rsidR="00011761" w:rsidRPr="00011761" w:rsidRDefault="00011761" w:rsidP="00011761">
      <w:pPr>
        <w:pStyle w:val="Bezmezer"/>
        <w:numPr>
          <w:ilvl w:val="0"/>
          <w:numId w:val="44"/>
        </w:numPr>
        <w:rPr>
          <w:rFonts w:ascii="Arial" w:hAnsi="Arial" w:cs="Arial"/>
          <w:sz w:val="24"/>
        </w:rPr>
      </w:pPr>
      <w:proofErr w:type="spellStart"/>
      <w:r w:rsidRPr="00011761">
        <w:rPr>
          <w:rFonts w:ascii="Arial" w:hAnsi="Arial" w:cs="Arial"/>
          <w:sz w:val="24"/>
        </w:rPr>
        <w:t>Subvarianta</w:t>
      </w:r>
      <w:proofErr w:type="spellEnd"/>
      <w:r w:rsidRPr="00011761">
        <w:rPr>
          <w:rFonts w:ascii="Arial" w:hAnsi="Arial" w:cs="Arial"/>
          <w:sz w:val="24"/>
        </w:rPr>
        <w:t xml:space="preserve"> A: Nová pravidla ve všech zadáních budou platit až pro nově pořízený majetek.</w:t>
      </w:r>
    </w:p>
    <w:p w:rsidR="00011761" w:rsidRDefault="00011761" w:rsidP="00011761">
      <w:pPr>
        <w:pStyle w:val="Bezmezer"/>
        <w:numPr>
          <w:ilvl w:val="0"/>
          <w:numId w:val="44"/>
        </w:numPr>
      </w:pPr>
      <w:proofErr w:type="spellStart"/>
      <w:r w:rsidRPr="00011761">
        <w:rPr>
          <w:rFonts w:ascii="Arial" w:hAnsi="Arial" w:cs="Arial"/>
          <w:sz w:val="24"/>
        </w:rPr>
        <w:t>Subvarianta</w:t>
      </w:r>
      <w:proofErr w:type="spellEnd"/>
      <w:r w:rsidRPr="00011761">
        <w:rPr>
          <w:rFonts w:ascii="Arial" w:hAnsi="Arial" w:cs="Arial"/>
          <w:sz w:val="24"/>
        </w:rPr>
        <w:t xml:space="preserve"> B: Nová pravidla ve všech zadáních budou platit i pro již dříve pořízený a odepisovaný majetek.</w:t>
      </w:r>
    </w:p>
    <w:p w:rsidR="000735F2" w:rsidRDefault="00011761" w:rsidP="000735F2">
      <w:pPr>
        <w:rPr>
          <w:rFonts w:ascii="Arial" w:hAnsi="Arial" w:cs="Arial"/>
        </w:rPr>
      </w:pPr>
      <w:r>
        <w:rPr>
          <w:rFonts w:ascii="Arial" w:hAnsi="Arial" w:cs="Arial"/>
        </w:rPr>
        <w:t>Nulová varianta není v tomto kontextu možná (počítá se 6 odpisovými skupinami)</w:t>
      </w:r>
      <w:r w:rsidR="006106B7">
        <w:rPr>
          <w:rFonts w:ascii="Arial" w:hAnsi="Arial" w:cs="Arial"/>
        </w:rPr>
        <w:t>.</w:t>
      </w:r>
    </w:p>
    <w:p w:rsidR="00435A10" w:rsidRDefault="00EC04CE" w:rsidP="00EC04CE">
      <w:pPr>
        <w:rPr>
          <w:rFonts w:asciiTheme="minorHAnsi" w:eastAsiaTheme="minorHAnsi" w:hAnsiTheme="minorHAnsi" w:cstheme="minorBidi"/>
          <w:sz w:val="22"/>
        </w:rPr>
      </w:pPr>
      <w:r>
        <w:fldChar w:fldCharType="begin"/>
      </w:r>
      <w:r>
        <w:instrText xml:space="preserve"> LINK </w:instrText>
      </w:r>
      <w:r w:rsidR="00435A10">
        <w:instrText xml:space="preserve">Excel.Sheet.12 "\\\\urad.mfcr.cz\\NS1\\odbory\\Odbor26\\Odd2602\\Analyzy\\DPPO\\Odpisy\\únor 2024_upravené zadání\\odpisy_limit 100_5_30 pracovní.xlsx" "souhrnné tabulky!R2C10:R9C13" </w:instrText>
      </w:r>
      <w:r>
        <w:instrText xml:space="preserve">\a \f 4 \h </w:instrText>
      </w:r>
      <w:r>
        <w:fldChar w:fldCharType="separate"/>
      </w:r>
    </w:p>
    <w:tbl>
      <w:tblPr>
        <w:tblW w:w="5808" w:type="dxa"/>
        <w:tblCellMar>
          <w:left w:w="70" w:type="dxa"/>
          <w:right w:w="70" w:type="dxa"/>
        </w:tblCellMar>
        <w:tblLook w:val="04A0" w:firstRow="1" w:lastRow="0" w:firstColumn="1" w:lastColumn="0" w:noHBand="0" w:noVBand="1"/>
      </w:tblPr>
      <w:tblGrid>
        <w:gridCol w:w="2008"/>
        <w:gridCol w:w="1640"/>
        <w:gridCol w:w="1080"/>
        <w:gridCol w:w="1080"/>
      </w:tblGrid>
      <w:tr w:rsidR="00435A10" w:rsidRPr="00435A10" w:rsidTr="00435A10">
        <w:trPr>
          <w:trHeight w:val="299"/>
        </w:trPr>
        <w:tc>
          <w:tcPr>
            <w:tcW w:w="2008" w:type="dxa"/>
            <w:vMerge w:val="restart"/>
            <w:tcBorders>
              <w:top w:val="single" w:sz="8" w:space="0" w:color="31527B"/>
              <w:left w:val="nil"/>
              <w:bottom w:val="single" w:sz="4" w:space="0" w:color="000000"/>
              <w:right w:val="single" w:sz="4" w:space="0" w:color="000000"/>
            </w:tcBorders>
            <w:shd w:val="clear" w:color="000000" w:fill="DBE5F1"/>
            <w:noWrap/>
            <w:vAlign w:val="center"/>
            <w:hideMark/>
          </w:tcPr>
          <w:p w:rsidR="00435A10" w:rsidRPr="00211EB3" w:rsidRDefault="00435A10" w:rsidP="00211EB3">
            <w:pPr>
              <w:spacing w:before="0"/>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odpisová skupina</w:t>
            </w:r>
          </w:p>
        </w:tc>
        <w:tc>
          <w:tcPr>
            <w:tcW w:w="1640" w:type="dxa"/>
            <w:vMerge w:val="restart"/>
            <w:tcBorders>
              <w:top w:val="single" w:sz="8" w:space="0" w:color="31527B"/>
              <w:left w:val="single" w:sz="4" w:space="0" w:color="000000"/>
              <w:bottom w:val="single" w:sz="4" w:space="0" w:color="000000"/>
              <w:right w:val="single" w:sz="4" w:space="0" w:color="000000"/>
            </w:tcBorders>
            <w:shd w:val="clear" w:color="000000" w:fill="DBE5F1"/>
            <w:noWrap/>
            <w:vAlign w:val="center"/>
            <w:hideMark/>
          </w:tcPr>
          <w:p w:rsidR="00435A10" w:rsidRPr="00211EB3" w:rsidRDefault="00435A10" w:rsidP="00211EB3">
            <w:pPr>
              <w:spacing w:before="0"/>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současný stav</w:t>
            </w:r>
          </w:p>
        </w:tc>
        <w:tc>
          <w:tcPr>
            <w:tcW w:w="2160" w:type="dxa"/>
            <w:gridSpan w:val="2"/>
            <w:tcBorders>
              <w:top w:val="single" w:sz="8" w:space="0" w:color="31527B"/>
              <w:left w:val="nil"/>
              <w:bottom w:val="single" w:sz="8" w:space="0" w:color="31527B"/>
              <w:right w:val="single" w:sz="4" w:space="0" w:color="000000"/>
            </w:tcBorders>
            <w:shd w:val="clear" w:color="000000" w:fill="DBE5F1"/>
            <w:noWrap/>
            <w:vAlign w:val="center"/>
            <w:hideMark/>
          </w:tcPr>
          <w:p w:rsidR="00435A10" w:rsidRPr="00211EB3" w:rsidRDefault="00435A10" w:rsidP="00211EB3">
            <w:pPr>
              <w:spacing w:before="0"/>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navrhované varianty</w:t>
            </w:r>
          </w:p>
        </w:tc>
      </w:tr>
      <w:tr w:rsidR="00435A10" w:rsidRPr="00435A10" w:rsidTr="00435A10">
        <w:trPr>
          <w:trHeight w:val="449"/>
        </w:trPr>
        <w:tc>
          <w:tcPr>
            <w:tcW w:w="2008" w:type="dxa"/>
            <w:vMerge/>
            <w:tcBorders>
              <w:top w:val="single" w:sz="8" w:space="0" w:color="31527B"/>
              <w:left w:val="nil"/>
              <w:bottom w:val="single" w:sz="4" w:space="0" w:color="000000"/>
              <w:right w:val="single" w:sz="4" w:space="0" w:color="000000"/>
            </w:tcBorders>
            <w:vAlign w:val="center"/>
            <w:hideMark/>
          </w:tcPr>
          <w:p w:rsidR="00435A10" w:rsidRPr="00211EB3" w:rsidRDefault="00435A10" w:rsidP="00211EB3">
            <w:pPr>
              <w:spacing w:before="0"/>
              <w:jc w:val="left"/>
              <w:rPr>
                <w:rFonts w:ascii="Calibri" w:eastAsia="Times New Roman" w:hAnsi="Calibri" w:cs="Calibri"/>
                <w:b/>
                <w:bCs/>
                <w:color w:val="000000"/>
                <w:sz w:val="16"/>
                <w:szCs w:val="16"/>
                <w:lang w:eastAsia="cs-CZ"/>
              </w:rPr>
            </w:pPr>
          </w:p>
        </w:tc>
        <w:tc>
          <w:tcPr>
            <w:tcW w:w="1640" w:type="dxa"/>
            <w:vMerge/>
            <w:tcBorders>
              <w:top w:val="single" w:sz="8" w:space="0" w:color="31527B"/>
              <w:left w:val="single" w:sz="4" w:space="0" w:color="000000"/>
              <w:bottom w:val="single" w:sz="4" w:space="0" w:color="000000"/>
              <w:right w:val="single" w:sz="4" w:space="0" w:color="000000"/>
            </w:tcBorders>
            <w:vAlign w:val="center"/>
            <w:hideMark/>
          </w:tcPr>
          <w:p w:rsidR="00435A10" w:rsidRPr="00211EB3" w:rsidRDefault="00435A10" w:rsidP="00211EB3">
            <w:pPr>
              <w:spacing w:before="0"/>
              <w:jc w:val="left"/>
              <w:rPr>
                <w:rFonts w:ascii="Calibri" w:eastAsia="Times New Roman" w:hAnsi="Calibri" w:cs="Calibri"/>
                <w:b/>
                <w:bCs/>
                <w:color w:val="000000"/>
                <w:sz w:val="16"/>
                <w:szCs w:val="16"/>
                <w:lang w:eastAsia="cs-CZ"/>
              </w:rPr>
            </w:pPr>
          </w:p>
        </w:tc>
        <w:tc>
          <w:tcPr>
            <w:tcW w:w="1080" w:type="dxa"/>
            <w:tcBorders>
              <w:top w:val="nil"/>
              <w:left w:val="nil"/>
              <w:bottom w:val="single" w:sz="4" w:space="0" w:color="000000"/>
              <w:right w:val="single" w:sz="4" w:space="0" w:color="000000"/>
            </w:tcBorders>
            <w:shd w:val="clear" w:color="000000" w:fill="DBE5F1"/>
            <w:noWrap/>
            <w:vAlign w:val="center"/>
            <w:hideMark/>
          </w:tcPr>
          <w:p w:rsidR="00435A10" w:rsidRPr="00211EB3" w:rsidRDefault="00435A10" w:rsidP="00211EB3">
            <w:pPr>
              <w:spacing w:before="0"/>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V1</w:t>
            </w:r>
          </w:p>
        </w:tc>
        <w:tc>
          <w:tcPr>
            <w:tcW w:w="1080" w:type="dxa"/>
            <w:tcBorders>
              <w:top w:val="nil"/>
              <w:left w:val="nil"/>
              <w:bottom w:val="single" w:sz="4" w:space="0" w:color="000000"/>
              <w:right w:val="single" w:sz="4" w:space="0" w:color="000000"/>
            </w:tcBorders>
            <w:shd w:val="clear" w:color="000000" w:fill="DBE5F1"/>
            <w:noWrap/>
            <w:vAlign w:val="center"/>
            <w:hideMark/>
          </w:tcPr>
          <w:p w:rsidR="00435A10" w:rsidRPr="00211EB3" w:rsidRDefault="00435A10" w:rsidP="00211EB3">
            <w:pPr>
              <w:spacing w:before="0"/>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V2</w:t>
            </w:r>
          </w:p>
        </w:tc>
      </w:tr>
      <w:tr w:rsidR="00435A10" w:rsidRPr="00435A10" w:rsidTr="00435A10">
        <w:trPr>
          <w:trHeight w:val="286"/>
        </w:trPr>
        <w:tc>
          <w:tcPr>
            <w:tcW w:w="2008" w:type="dxa"/>
            <w:tcBorders>
              <w:top w:val="nil"/>
              <w:left w:val="nil"/>
              <w:bottom w:val="nil"/>
              <w:right w:val="single" w:sz="4" w:space="0" w:color="000000"/>
            </w:tcBorders>
            <w:shd w:val="clear" w:color="000000" w:fill="FFFFFF"/>
            <w:noWrap/>
            <w:vAlign w:val="center"/>
            <w:hideMark/>
          </w:tcPr>
          <w:p w:rsidR="00435A10" w:rsidRPr="00211EB3" w:rsidRDefault="00435A10" w:rsidP="00211EB3">
            <w:pPr>
              <w:spacing w:before="0"/>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 skupina</w:t>
            </w:r>
          </w:p>
        </w:tc>
        <w:tc>
          <w:tcPr>
            <w:tcW w:w="164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r>
      <w:tr w:rsidR="00435A10" w:rsidRPr="00435A10" w:rsidTr="00435A10">
        <w:trPr>
          <w:trHeight w:val="286"/>
        </w:trPr>
        <w:tc>
          <w:tcPr>
            <w:tcW w:w="2008" w:type="dxa"/>
            <w:tcBorders>
              <w:top w:val="nil"/>
              <w:left w:val="nil"/>
              <w:bottom w:val="nil"/>
              <w:right w:val="single" w:sz="4" w:space="0" w:color="000000"/>
            </w:tcBorders>
            <w:shd w:val="clear" w:color="000000" w:fill="FFFFFF"/>
            <w:noWrap/>
            <w:vAlign w:val="center"/>
            <w:hideMark/>
          </w:tcPr>
          <w:p w:rsidR="00435A10" w:rsidRPr="00211EB3" w:rsidRDefault="00435A10" w:rsidP="00211EB3">
            <w:pPr>
              <w:spacing w:before="0"/>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2. skupina</w:t>
            </w:r>
          </w:p>
        </w:tc>
        <w:tc>
          <w:tcPr>
            <w:tcW w:w="164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r>
      <w:tr w:rsidR="00435A10" w:rsidRPr="00435A10" w:rsidTr="00435A10">
        <w:trPr>
          <w:trHeight w:val="286"/>
        </w:trPr>
        <w:tc>
          <w:tcPr>
            <w:tcW w:w="2008" w:type="dxa"/>
            <w:tcBorders>
              <w:top w:val="nil"/>
              <w:left w:val="nil"/>
              <w:bottom w:val="nil"/>
              <w:right w:val="single" w:sz="4" w:space="0" w:color="000000"/>
            </w:tcBorders>
            <w:shd w:val="clear" w:color="000000" w:fill="FFFFFF"/>
            <w:noWrap/>
            <w:vAlign w:val="center"/>
            <w:hideMark/>
          </w:tcPr>
          <w:p w:rsidR="00435A10" w:rsidRPr="00211EB3" w:rsidRDefault="00435A10" w:rsidP="00211EB3">
            <w:pPr>
              <w:spacing w:before="0"/>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 skupina</w:t>
            </w:r>
          </w:p>
        </w:tc>
        <w:tc>
          <w:tcPr>
            <w:tcW w:w="164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10</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r>
      <w:tr w:rsidR="00435A10" w:rsidRPr="00435A10" w:rsidTr="00435A10">
        <w:trPr>
          <w:trHeight w:val="286"/>
        </w:trPr>
        <w:tc>
          <w:tcPr>
            <w:tcW w:w="2008" w:type="dxa"/>
            <w:tcBorders>
              <w:top w:val="nil"/>
              <w:left w:val="nil"/>
              <w:bottom w:val="nil"/>
              <w:right w:val="single" w:sz="4" w:space="0" w:color="000000"/>
            </w:tcBorders>
            <w:shd w:val="clear" w:color="000000" w:fill="FFFFFF"/>
            <w:noWrap/>
            <w:vAlign w:val="center"/>
            <w:hideMark/>
          </w:tcPr>
          <w:p w:rsidR="00435A10" w:rsidRPr="00211EB3" w:rsidRDefault="00435A10" w:rsidP="00211EB3">
            <w:pPr>
              <w:spacing w:before="0"/>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4. skupina</w:t>
            </w:r>
          </w:p>
        </w:tc>
        <w:tc>
          <w:tcPr>
            <w:tcW w:w="164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20</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30</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w:t>
            </w:r>
          </w:p>
        </w:tc>
      </w:tr>
      <w:tr w:rsidR="00435A10" w:rsidRPr="00435A10" w:rsidTr="00435A10">
        <w:trPr>
          <w:trHeight w:val="299"/>
        </w:trPr>
        <w:tc>
          <w:tcPr>
            <w:tcW w:w="2008" w:type="dxa"/>
            <w:tcBorders>
              <w:top w:val="nil"/>
              <w:left w:val="nil"/>
              <w:bottom w:val="nil"/>
              <w:right w:val="single" w:sz="4" w:space="0" w:color="000000"/>
            </w:tcBorders>
            <w:shd w:val="clear" w:color="000000" w:fill="FFFFFF"/>
            <w:noWrap/>
            <w:vAlign w:val="center"/>
            <w:hideMark/>
          </w:tcPr>
          <w:p w:rsidR="00435A10" w:rsidRPr="00211EB3" w:rsidRDefault="00435A10" w:rsidP="00211EB3">
            <w:pPr>
              <w:spacing w:before="0"/>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 skupina</w:t>
            </w:r>
          </w:p>
        </w:tc>
        <w:tc>
          <w:tcPr>
            <w:tcW w:w="164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30</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30</w:t>
            </w:r>
          </w:p>
        </w:tc>
        <w:tc>
          <w:tcPr>
            <w:tcW w:w="1080" w:type="dxa"/>
            <w:tcBorders>
              <w:top w:val="nil"/>
              <w:left w:val="nil"/>
              <w:bottom w:val="nil"/>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30</w:t>
            </w:r>
          </w:p>
        </w:tc>
      </w:tr>
      <w:tr w:rsidR="00435A10" w:rsidRPr="00435A10" w:rsidTr="00435A10">
        <w:trPr>
          <w:trHeight w:val="299"/>
        </w:trPr>
        <w:tc>
          <w:tcPr>
            <w:tcW w:w="2008" w:type="dxa"/>
            <w:tcBorders>
              <w:top w:val="nil"/>
              <w:left w:val="nil"/>
              <w:bottom w:val="single" w:sz="8" w:space="0" w:color="31527B"/>
              <w:right w:val="single" w:sz="4" w:space="0" w:color="000000"/>
            </w:tcBorders>
            <w:shd w:val="clear" w:color="000000" w:fill="FFFFFF"/>
            <w:noWrap/>
            <w:vAlign w:val="center"/>
            <w:hideMark/>
          </w:tcPr>
          <w:p w:rsidR="00435A10" w:rsidRPr="00211EB3" w:rsidRDefault="00435A10" w:rsidP="00211EB3">
            <w:pPr>
              <w:spacing w:before="0"/>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6. skupina</w:t>
            </w:r>
          </w:p>
        </w:tc>
        <w:tc>
          <w:tcPr>
            <w:tcW w:w="1640" w:type="dxa"/>
            <w:tcBorders>
              <w:top w:val="nil"/>
              <w:left w:val="nil"/>
              <w:bottom w:val="single" w:sz="8" w:space="0" w:color="31527B"/>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50</w:t>
            </w:r>
          </w:p>
        </w:tc>
        <w:tc>
          <w:tcPr>
            <w:tcW w:w="1080" w:type="dxa"/>
            <w:tcBorders>
              <w:top w:val="nil"/>
              <w:left w:val="nil"/>
              <w:bottom w:val="single" w:sz="8" w:space="0" w:color="31527B"/>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30</w:t>
            </w:r>
          </w:p>
        </w:tc>
        <w:tc>
          <w:tcPr>
            <w:tcW w:w="1080" w:type="dxa"/>
            <w:tcBorders>
              <w:top w:val="nil"/>
              <w:left w:val="nil"/>
              <w:bottom w:val="single" w:sz="8" w:space="0" w:color="31527B"/>
              <w:right w:val="nil"/>
            </w:tcBorders>
            <w:shd w:val="clear" w:color="000000" w:fill="FFFFFF"/>
            <w:noWrap/>
            <w:vAlign w:val="center"/>
            <w:hideMark/>
          </w:tcPr>
          <w:p w:rsidR="00435A10" w:rsidRPr="00211EB3" w:rsidRDefault="00435A10" w:rsidP="00211EB3">
            <w:pPr>
              <w:spacing w:before="0"/>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30</w:t>
            </w:r>
          </w:p>
        </w:tc>
      </w:tr>
    </w:tbl>
    <w:p w:rsidR="00EC04CE" w:rsidRDefault="00EC04CE" w:rsidP="00EC04CE">
      <w:r>
        <w:fldChar w:fldCharType="end"/>
      </w:r>
      <w:r w:rsidRPr="006D0DCF">
        <w:t xml:space="preserve"> </w:t>
      </w:r>
    </w:p>
    <w:p w:rsidR="00435A10" w:rsidRPr="00211EB3" w:rsidRDefault="00EC04CE" w:rsidP="00EC04CE">
      <w:pPr>
        <w:rPr>
          <w:u w:val="single"/>
        </w:rPr>
      </w:pPr>
      <w:bookmarkStart w:id="104" w:name="_Toc158043188"/>
      <w:r w:rsidRPr="00EC04CE">
        <w:rPr>
          <w:rFonts w:ascii="Arial" w:hAnsi="Arial" w:cs="Arial"/>
          <w:u w:val="single"/>
        </w:rPr>
        <w:t>Varianta 1</w:t>
      </w:r>
      <w:r>
        <w:rPr>
          <w:rFonts w:ascii="Arial" w:hAnsi="Arial" w:cs="Arial"/>
          <w:u w:val="single"/>
        </w:rPr>
        <w:t>A</w:t>
      </w:r>
      <w:r w:rsidRPr="00EC04CE">
        <w:rPr>
          <w:rFonts w:ascii="Arial" w:hAnsi="Arial" w:cs="Arial"/>
          <w:u w:val="single"/>
        </w:rPr>
        <w:t>: odpisová skupina 1 až 3 odepisuje 5 let, odpisová skupina 4 až 6 odepisuje 30 let</w:t>
      </w:r>
      <w:bookmarkEnd w:id="104"/>
      <w:r w:rsidRPr="00EC04CE">
        <w:rPr>
          <w:rFonts w:ascii="Arial" w:hAnsi="Arial" w:cs="Arial"/>
          <w:u w:val="single"/>
        </w:rPr>
        <w:t xml:space="preserve"> – </w:t>
      </w:r>
      <w:proofErr w:type="spellStart"/>
      <w:r w:rsidRPr="00EC04CE">
        <w:rPr>
          <w:rFonts w:ascii="Arial" w:hAnsi="Arial" w:cs="Arial"/>
          <w:u w:val="single"/>
        </w:rPr>
        <w:t>subvarianta</w:t>
      </w:r>
      <w:proofErr w:type="spellEnd"/>
      <w:r w:rsidRPr="00EC04CE">
        <w:rPr>
          <w:rFonts w:ascii="Arial" w:hAnsi="Arial" w:cs="Arial"/>
          <w:u w:val="single"/>
        </w:rPr>
        <w:t xml:space="preserve"> A</w:t>
      </w:r>
      <w:r>
        <w:rPr>
          <w:u w:val="single"/>
        </w:rPr>
        <w:fldChar w:fldCharType="begin"/>
      </w:r>
      <w:r w:rsidRPr="00EC04CE">
        <w:rPr>
          <w:u w:val="single"/>
        </w:rPr>
        <w:instrText xml:space="preserve"> LINK </w:instrText>
      </w:r>
      <w:r w:rsidR="00435A10">
        <w:rPr>
          <w:u w:val="single"/>
        </w:rPr>
        <w:instrText xml:space="preserve">Excel.Sheet.12 "\\\\urad.mfcr.cz\\NS1\\odbory\\Odbor26\\Odd2602\\Analyzy\\DPPO\\Odpisy\\únor 2024_upravené zadání\\odpisy_limit 100_5_30 pracovní.xlsx" "souhrnné tabulky!R13C16:R20C27" </w:instrText>
      </w:r>
      <w:r w:rsidRPr="00EC04CE">
        <w:rPr>
          <w:u w:val="single"/>
        </w:rPr>
        <w:instrText xml:space="preserve">\a \f 4 \h  \* MERGEFORMAT </w:instrText>
      </w:r>
      <w:r>
        <w:rPr>
          <w:u w:val="single"/>
        </w:rPr>
        <w:fldChar w:fldCharType="separate"/>
      </w:r>
    </w:p>
    <w:tbl>
      <w:tblPr>
        <w:tblW w:w="9653" w:type="dxa"/>
        <w:tblCellMar>
          <w:left w:w="70" w:type="dxa"/>
          <w:right w:w="70" w:type="dxa"/>
        </w:tblCellMar>
        <w:tblLook w:val="04A0" w:firstRow="1" w:lastRow="0" w:firstColumn="1" w:lastColumn="0" w:noHBand="0" w:noVBand="1"/>
      </w:tblPr>
      <w:tblGrid>
        <w:gridCol w:w="2501"/>
        <w:gridCol w:w="651"/>
        <w:gridCol w:w="651"/>
        <w:gridCol w:w="650"/>
        <w:gridCol w:w="650"/>
        <w:gridCol w:w="650"/>
        <w:gridCol w:w="650"/>
        <w:gridCol w:w="650"/>
        <w:gridCol w:w="650"/>
        <w:gridCol w:w="650"/>
        <w:gridCol w:w="650"/>
        <w:gridCol w:w="650"/>
      </w:tblGrid>
      <w:tr w:rsidR="00435A10" w:rsidRPr="00435A10" w:rsidTr="00211EB3">
        <w:trPr>
          <w:trHeight w:val="281"/>
        </w:trPr>
        <w:tc>
          <w:tcPr>
            <w:tcW w:w="2501" w:type="dxa"/>
            <w:tcBorders>
              <w:top w:val="single" w:sz="8" w:space="0" w:color="31527B"/>
              <w:left w:val="nil"/>
              <w:bottom w:val="single" w:sz="4" w:space="0" w:color="000000"/>
              <w:right w:val="single" w:sz="4" w:space="0" w:color="000000"/>
            </w:tcBorders>
            <w:shd w:val="clear" w:color="000000" w:fill="DBE5F1"/>
            <w:noWrap/>
            <w:vAlign w:val="center"/>
            <w:hideMark/>
          </w:tcPr>
          <w:p w:rsidR="00435A10" w:rsidRPr="00211EB3" w:rsidRDefault="00435A10" w:rsidP="00211EB3">
            <w:pPr>
              <w:jc w:val="left"/>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v mld. Kč</w:t>
            </w:r>
          </w:p>
        </w:tc>
        <w:tc>
          <w:tcPr>
            <w:tcW w:w="651"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 rok</w:t>
            </w:r>
          </w:p>
        </w:tc>
        <w:tc>
          <w:tcPr>
            <w:tcW w:w="651"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2.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3.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4.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5.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6.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7.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8.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9.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10.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11. rok</w:t>
            </w:r>
          </w:p>
        </w:tc>
      </w:tr>
      <w:tr w:rsidR="00435A10" w:rsidRPr="00435A10" w:rsidTr="00211EB3">
        <w:trPr>
          <w:trHeight w:val="269"/>
        </w:trPr>
        <w:tc>
          <w:tcPr>
            <w:tcW w:w="2501"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0,7</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2,0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r>
      <w:tr w:rsidR="00435A10" w:rsidRPr="00435A10" w:rsidTr="00211EB3">
        <w:trPr>
          <w:trHeight w:val="269"/>
        </w:trPr>
        <w:tc>
          <w:tcPr>
            <w:tcW w:w="2501"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2. skupina - 5 let beze změny</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r>
      <w:tr w:rsidR="00435A10" w:rsidRPr="00435A10" w:rsidTr="00211EB3">
        <w:trPr>
          <w:trHeight w:val="269"/>
        </w:trPr>
        <w:tc>
          <w:tcPr>
            <w:tcW w:w="2501"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-1,2</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-2,4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-4,8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-6,0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-4,8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-3,6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-2,4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r>
      <w:tr w:rsidR="00435A10" w:rsidRPr="00435A10" w:rsidTr="00211EB3">
        <w:trPr>
          <w:trHeight w:val="269"/>
        </w:trPr>
        <w:tc>
          <w:tcPr>
            <w:tcW w:w="2501"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4. skupina - 30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0,1</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0,9</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1,5</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1,6</w:t>
            </w:r>
          </w:p>
        </w:tc>
      </w:tr>
      <w:tr w:rsidR="00435A10" w:rsidRPr="00435A10" w:rsidTr="00211EB3">
        <w:trPr>
          <w:trHeight w:val="269"/>
        </w:trPr>
        <w:tc>
          <w:tcPr>
            <w:tcW w:w="2501"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6. skupina - 30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0,0</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-0,1</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-0,1</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-0,5</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-0,5</w:t>
            </w:r>
          </w:p>
        </w:tc>
      </w:tr>
      <w:tr w:rsidR="00435A10" w:rsidRPr="00435A10" w:rsidTr="00211EB3">
        <w:trPr>
          <w:trHeight w:val="281"/>
        </w:trPr>
        <w:tc>
          <w:tcPr>
            <w:tcW w:w="2501" w:type="dxa"/>
            <w:tcBorders>
              <w:top w:val="nil"/>
              <w:left w:val="nil"/>
              <w:bottom w:val="single" w:sz="8" w:space="0" w:color="31527B"/>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(5. skupina vždy beze změny 30 let)</w:t>
            </w:r>
          </w:p>
        </w:tc>
        <w:tc>
          <w:tcPr>
            <w:tcW w:w="651"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1"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s="Calibri"/>
                <w:color w:val="000000"/>
                <w:sz w:val="16"/>
                <w:szCs w:val="16"/>
                <w:lang w:eastAsia="cs-CZ"/>
              </w:rPr>
            </w:pPr>
            <w:r w:rsidRPr="00211EB3">
              <w:rPr>
                <w:rFonts w:ascii="Calibri" w:eastAsia="Times New Roman" w:hAnsi="Calibri" w:cs="Calibri"/>
                <w:color w:val="000000"/>
                <w:sz w:val="16"/>
                <w:szCs w:val="16"/>
                <w:lang w:eastAsia="cs-CZ"/>
              </w:rPr>
              <w:t> </w:t>
            </w:r>
          </w:p>
        </w:tc>
      </w:tr>
      <w:tr w:rsidR="00211EB3" w:rsidRPr="00435A10" w:rsidTr="00211EB3">
        <w:trPr>
          <w:trHeight w:val="269"/>
        </w:trPr>
        <w:tc>
          <w:tcPr>
            <w:tcW w:w="2501" w:type="dxa"/>
            <w:tcBorders>
              <w:top w:val="nil"/>
              <w:left w:val="nil"/>
              <w:bottom w:val="single" w:sz="4" w:space="0" w:color="000000"/>
              <w:right w:val="single" w:sz="4" w:space="0" w:color="000000"/>
            </w:tcBorders>
            <w:shd w:val="clear" w:color="000000" w:fill="DBE5F1"/>
            <w:noWrap/>
            <w:vAlign w:val="center"/>
            <w:hideMark/>
          </w:tcPr>
          <w:p w:rsidR="00435A10" w:rsidRPr="00211EB3" w:rsidRDefault="00435A10">
            <w:pPr>
              <w:jc w:val="left"/>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Celkem</w:t>
            </w:r>
          </w:p>
        </w:tc>
        <w:tc>
          <w:tcPr>
            <w:tcW w:w="651"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-0,4</w:t>
            </w:r>
          </w:p>
        </w:tc>
        <w:tc>
          <w:tcPr>
            <w:tcW w:w="651"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-0,9</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-1,3</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-3,4</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-5,5</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-4,2</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-2,9</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-1,6</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-0,3</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1,0</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cs="Calibri"/>
                <w:b/>
                <w:bCs/>
                <w:color w:val="000000"/>
                <w:sz w:val="16"/>
                <w:szCs w:val="16"/>
                <w:lang w:eastAsia="cs-CZ"/>
              </w:rPr>
            </w:pPr>
            <w:r w:rsidRPr="00211EB3">
              <w:rPr>
                <w:rFonts w:ascii="Calibri" w:eastAsia="Times New Roman" w:hAnsi="Calibri" w:cs="Calibri"/>
                <w:b/>
                <w:bCs/>
                <w:color w:val="000000"/>
                <w:sz w:val="16"/>
                <w:szCs w:val="16"/>
                <w:lang w:eastAsia="cs-CZ"/>
              </w:rPr>
              <w:t>1,1</w:t>
            </w:r>
          </w:p>
        </w:tc>
      </w:tr>
    </w:tbl>
    <w:p w:rsidR="00435A10" w:rsidRPr="00211EB3" w:rsidRDefault="00EC04CE" w:rsidP="00086F33">
      <w:r>
        <w:fldChar w:fldCharType="end"/>
      </w:r>
      <w:r w:rsidRPr="00EC04CE">
        <w:t xml:space="preserve"> </w:t>
      </w:r>
      <w:r w:rsidRPr="00EC04CE">
        <w:rPr>
          <w:rFonts w:ascii="Arial" w:hAnsi="Arial" w:cs="Arial"/>
          <w:u w:val="single"/>
        </w:rPr>
        <w:t>Varianta 1</w:t>
      </w:r>
      <w:r>
        <w:rPr>
          <w:rFonts w:ascii="Arial" w:hAnsi="Arial" w:cs="Arial"/>
          <w:u w:val="single"/>
        </w:rPr>
        <w:t>B</w:t>
      </w:r>
      <w:r w:rsidRPr="00EC04CE">
        <w:rPr>
          <w:rFonts w:ascii="Arial" w:hAnsi="Arial" w:cs="Arial"/>
          <w:u w:val="single"/>
        </w:rPr>
        <w:t xml:space="preserve">: odpisová skupina 1 až 3 odepisuje 5 let, odpisová skupina 4 až 6 odepisuje 30 let – </w:t>
      </w:r>
      <w:proofErr w:type="spellStart"/>
      <w:r w:rsidRPr="00EC04CE">
        <w:rPr>
          <w:rFonts w:ascii="Arial" w:hAnsi="Arial" w:cs="Arial"/>
          <w:u w:val="single"/>
        </w:rPr>
        <w:t>subvarianta</w:t>
      </w:r>
      <w:proofErr w:type="spellEnd"/>
      <w:r w:rsidRPr="00EC04CE">
        <w:rPr>
          <w:rFonts w:ascii="Arial" w:hAnsi="Arial" w:cs="Arial"/>
          <w:u w:val="single"/>
        </w:rPr>
        <w:t xml:space="preserve"> B</w:t>
      </w:r>
      <w:r w:rsidRPr="00EC04CE">
        <w:t xml:space="preserve"> </w:t>
      </w:r>
      <w:r>
        <w:fldChar w:fldCharType="begin"/>
      </w:r>
      <w:r>
        <w:instrText xml:space="preserve"> LINK </w:instrText>
      </w:r>
      <w:r w:rsidR="00435A10">
        <w:instrText xml:space="preserve">Excel.Sheet.12 "\\\\urad.mfcr.cz\\NS1\\odbory\\Odbor26\\Odd2602\\Analyzy\\DPPO\\Odpisy\\únor 2024_upravené zadání\\odpisy_limit 100_5_30 pracovní.xlsx" "souhrnné tabulky!R2C16:R9C27" </w:instrText>
      </w:r>
      <w:r>
        <w:instrText xml:space="preserve">\a \f 4 \h  \* MERGEFORMAT </w:instrText>
      </w:r>
      <w:r>
        <w:fldChar w:fldCharType="separate"/>
      </w:r>
    </w:p>
    <w:tbl>
      <w:tblPr>
        <w:tblW w:w="9626" w:type="dxa"/>
        <w:tblCellMar>
          <w:left w:w="70" w:type="dxa"/>
          <w:right w:w="70" w:type="dxa"/>
        </w:tblCellMar>
        <w:tblLook w:val="04A0" w:firstRow="1" w:lastRow="0" w:firstColumn="1" w:lastColumn="0" w:noHBand="0" w:noVBand="1"/>
      </w:tblPr>
      <w:tblGrid>
        <w:gridCol w:w="2496"/>
        <w:gridCol w:w="649"/>
        <w:gridCol w:w="649"/>
        <w:gridCol w:w="648"/>
        <w:gridCol w:w="648"/>
        <w:gridCol w:w="648"/>
        <w:gridCol w:w="648"/>
        <w:gridCol w:w="648"/>
        <w:gridCol w:w="648"/>
        <w:gridCol w:w="648"/>
        <w:gridCol w:w="648"/>
        <w:gridCol w:w="648"/>
      </w:tblGrid>
      <w:tr w:rsidR="00435A10" w:rsidRPr="00435A10" w:rsidTr="00211EB3">
        <w:trPr>
          <w:trHeight w:val="276"/>
        </w:trPr>
        <w:tc>
          <w:tcPr>
            <w:tcW w:w="2496" w:type="dxa"/>
            <w:tcBorders>
              <w:top w:val="single" w:sz="8" w:space="0" w:color="31527B"/>
              <w:left w:val="nil"/>
              <w:bottom w:val="single" w:sz="4" w:space="0" w:color="000000"/>
              <w:right w:val="single" w:sz="4" w:space="0" w:color="000000"/>
            </w:tcBorders>
            <w:shd w:val="clear" w:color="000000" w:fill="DBE5F1"/>
            <w:noWrap/>
            <w:vAlign w:val="center"/>
            <w:hideMark/>
          </w:tcPr>
          <w:p w:rsidR="00435A10" w:rsidRPr="00211EB3" w:rsidRDefault="00435A10" w:rsidP="00211EB3">
            <w:pPr>
              <w:jc w:val="left"/>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v mld. Kč</w:t>
            </w:r>
          </w:p>
        </w:tc>
        <w:tc>
          <w:tcPr>
            <w:tcW w:w="649"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 rok</w:t>
            </w:r>
          </w:p>
        </w:tc>
        <w:tc>
          <w:tcPr>
            <w:tcW w:w="649"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2.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3.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4.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5.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6.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7.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8.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9.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10. rok</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11. rok</w:t>
            </w:r>
          </w:p>
        </w:tc>
      </w:tr>
      <w:tr w:rsidR="00435A10" w:rsidRPr="00435A10" w:rsidTr="00211EB3">
        <w:trPr>
          <w:trHeight w:val="415"/>
        </w:trPr>
        <w:tc>
          <w:tcPr>
            <w:tcW w:w="2496"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 skupina - 5 let</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2,0</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1,3</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1,0</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0,7</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4"/>
        </w:trPr>
        <w:tc>
          <w:tcPr>
            <w:tcW w:w="2496"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 skupina - 5 let beze změny</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4"/>
        </w:trPr>
        <w:tc>
          <w:tcPr>
            <w:tcW w:w="2496"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 skupina - 5 let</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-10,8</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-8,4</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-6,0</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-3,6</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-1,2</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4"/>
        </w:trPr>
        <w:tc>
          <w:tcPr>
            <w:tcW w:w="2496"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 skupina - 30 let</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3,0</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2,8</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2,7</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2,7</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2,5</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2,4</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2,4</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2,2</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2,1</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2,1</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1,9</w:t>
            </w:r>
          </w:p>
        </w:tc>
      </w:tr>
      <w:tr w:rsidR="00435A10" w:rsidRPr="00435A10" w:rsidTr="00211EB3">
        <w:trPr>
          <w:trHeight w:val="264"/>
        </w:trPr>
        <w:tc>
          <w:tcPr>
            <w:tcW w:w="2496"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 skupina - 30 let</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-2,3</w:t>
            </w:r>
          </w:p>
        </w:tc>
        <w:tc>
          <w:tcPr>
            <w:tcW w:w="649"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-2,2</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-2,2</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-2,1</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-2,0</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-1,9</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-1,8</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-1,8</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-1,7</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-1,6</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-1,5</w:t>
            </w:r>
          </w:p>
        </w:tc>
      </w:tr>
      <w:tr w:rsidR="00211EB3" w:rsidRPr="00435A10" w:rsidTr="00211EB3">
        <w:trPr>
          <w:trHeight w:val="276"/>
        </w:trPr>
        <w:tc>
          <w:tcPr>
            <w:tcW w:w="2496" w:type="dxa"/>
            <w:tcBorders>
              <w:top w:val="nil"/>
              <w:left w:val="nil"/>
              <w:bottom w:val="single" w:sz="8" w:space="0" w:color="31527B"/>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(5. skupina vždy beze změny 30 let)</w:t>
            </w:r>
          </w:p>
        </w:tc>
        <w:tc>
          <w:tcPr>
            <w:tcW w:w="649"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9"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48"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211EB3" w:rsidRPr="00435A10" w:rsidTr="00211EB3">
        <w:trPr>
          <w:trHeight w:val="276"/>
        </w:trPr>
        <w:tc>
          <w:tcPr>
            <w:tcW w:w="2496" w:type="dxa"/>
            <w:tcBorders>
              <w:top w:val="nil"/>
              <w:left w:val="nil"/>
              <w:bottom w:val="single" w:sz="4" w:space="0" w:color="000000"/>
              <w:right w:val="single" w:sz="4" w:space="0" w:color="000000"/>
            </w:tcBorders>
            <w:shd w:val="clear" w:color="000000" w:fill="DBE5F1"/>
            <w:noWrap/>
            <w:vAlign w:val="center"/>
            <w:hideMark/>
          </w:tcPr>
          <w:p w:rsidR="00435A10" w:rsidRPr="00211EB3" w:rsidRDefault="00435A10">
            <w:pPr>
              <w:jc w:val="left"/>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Celkem</w:t>
            </w:r>
          </w:p>
        </w:tc>
        <w:tc>
          <w:tcPr>
            <w:tcW w:w="649"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-8,2</w:t>
            </w:r>
          </w:p>
        </w:tc>
        <w:tc>
          <w:tcPr>
            <w:tcW w:w="649"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-6,5</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-4,5</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-2,4</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-0,7</w:t>
            </w:r>
          </w:p>
        </w:tc>
        <w:tc>
          <w:tcPr>
            <w:tcW w:w="648"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0,4</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0,5</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0,5</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0,4</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0,5</w:t>
            </w:r>
          </w:p>
        </w:tc>
        <w:tc>
          <w:tcPr>
            <w:tcW w:w="648"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0,4</w:t>
            </w:r>
          </w:p>
        </w:tc>
      </w:tr>
    </w:tbl>
    <w:p w:rsidR="00EC04CE" w:rsidRPr="006D0DCF" w:rsidRDefault="00EC04CE" w:rsidP="00EC04CE">
      <w:r>
        <w:fldChar w:fldCharType="end"/>
      </w:r>
      <w:bookmarkStart w:id="105" w:name="_Toc158043189"/>
      <w:r w:rsidRPr="00EC04CE">
        <w:rPr>
          <w:rFonts w:ascii="Arial" w:hAnsi="Arial" w:cs="Arial"/>
          <w:u w:val="single"/>
        </w:rPr>
        <w:t>Varianta 2</w:t>
      </w:r>
      <w:r>
        <w:rPr>
          <w:rFonts w:ascii="Arial" w:hAnsi="Arial" w:cs="Arial"/>
          <w:u w:val="single"/>
        </w:rPr>
        <w:t>A</w:t>
      </w:r>
      <w:r w:rsidRPr="00EC04CE">
        <w:rPr>
          <w:rFonts w:ascii="Arial" w:hAnsi="Arial" w:cs="Arial"/>
          <w:u w:val="single"/>
        </w:rPr>
        <w:t>: odpisová skupina 1 až 4 odepisuje 5 let, odpisová skupina 5 až 6 odepisuje 30 let</w:t>
      </w:r>
      <w:bookmarkEnd w:id="105"/>
      <w:r w:rsidRPr="00EC04CE">
        <w:rPr>
          <w:rFonts w:ascii="Arial" w:hAnsi="Arial" w:cs="Arial"/>
          <w:u w:val="single"/>
        </w:rPr>
        <w:t xml:space="preserve"> - </w:t>
      </w:r>
      <w:proofErr w:type="spellStart"/>
      <w:r w:rsidRPr="00EC04CE">
        <w:rPr>
          <w:rFonts w:ascii="Arial" w:hAnsi="Arial" w:cs="Arial"/>
          <w:u w:val="single"/>
        </w:rPr>
        <w:t>Subvarianta</w:t>
      </w:r>
      <w:proofErr w:type="spellEnd"/>
      <w:r w:rsidRPr="00EC04CE">
        <w:rPr>
          <w:rFonts w:ascii="Arial" w:hAnsi="Arial" w:cs="Arial"/>
          <w:u w:val="single"/>
        </w:rPr>
        <w:t xml:space="preserve"> A</w:t>
      </w:r>
    </w:p>
    <w:p w:rsidR="00435A10" w:rsidRPr="00211EB3" w:rsidRDefault="00EC04CE" w:rsidP="00211EB3">
      <w:pPr>
        <w:pStyle w:val="Titulek"/>
      </w:pPr>
      <w:r>
        <w:rPr>
          <w:rFonts w:asciiTheme="minorHAnsi" w:eastAsiaTheme="minorHAnsi" w:hAnsiTheme="minorHAnsi"/>
        </w:rPr>
        <w:lastRenderedPageBreak/>
        <w:fldChar w:fldCharType="begin"/>
      </w:r>
      <w:r>
        <w:instrText xml:space="preserve"> LINK </w:instrText>
      </w:r>
      <w:r w:rsidR="00435A10">
        <w:instrText xml:space="preserve">Excel.Sheet.12 "\\\\urad.mfcr.cz\\NS1\\odbory\\Odbor26\\Odd2602\\Analyzy\\DPPO\\Odpisy\\únor 2024_upravené zadání\\odpisy_limit 100_5_30 pracovní.xlsx" "souhrnné tabulky!R23C16:R30C27" </w:instrText>
      </w:r>
      <w:r>
        <w:instrText xml:space="preserve">\a \f 4 \h  \* MERGEFORMAT </w:instrText>
      </w:r>
      <w:r>
        <w:rPr>
          <w:rFonts w:asciiTheme="minorHAnsi" w:eastAsiaTheme="minorHAnsi" w:hAnsiTheme="minorHAnsi"/>
        </w:rPr>
        <w:fldChar w:fldCharType="separate"/>
      </w:r>
    </w:p>
    <w:tbl>
      <w:tblPr>
        <w:tblW w:w="9656" w:type="dxa"/>
        <w:tblCellMar>
          <w:left w:w="70" w:type="dxa"/>
          <w:right w:w="70" w:type="dxa"/>
        </w:tblCellMar>
        <w:tblLook w:val="04A0" w:firstRow="1" w:lastRow="0" w:firstColumn="1" w:lastColumn="0" w:noHBand="0" w:noVBand="1"/>
      </w:tblPr>
      <w:tblGrid>
        <w:gridCol w:w="2504"/>
        <w:gridCol w:w="651"/>
        <w:gridCol w:w="651"/>
        <w:gridCol w:w="650"/>
        <w:gridCol w:w="650"/>
        <w:gridCol w:w="650"/>
        <w:gridCol w:w="650"/>
        <w:gridCol w:w="650"/>
        <w:gridCol w:w="650"/>
        <w:gridCol w:w="650"/>
        <w:gridCol w:w="650"/>
        <w:gridCol w:w="650"/>
      </w:tblGrid>
      <w:tr w:rsidR="00435A10" w:rsidRPr="00435A10" w:rsidTr="00211EB3">
        <w:trPr>
          <w:trHeight w:val="279"/>
        </w:trPr>
        <w:tc>
          <w:tcPr>
            <w:tcW w:w="2504" w:type="dxa"/>
            <w:tcBorders>
              <w:top w:val="single" w:sz="8" w:space="0" w:color="31527B"/>
              <w:left w:val="nil"/>
              <w:bottom w:val="single" w:sz="4" w:space="0" w:color="000000"/>
              <w:right w:val="single" w:sz="4" w:space="0" w:color="000000"/>
            </w:tcBorders>
            <w:shd w:val="clear" w:color="000000" w:fill="DBE5F1"/>
            <w:noWrap/>
            <w:vAlign w:val="center"/>
            <w:hideMark/>
          </w:tcPr>
          <w:p w:rsidR="00435A10" w:rsidRPr="00211EB3" w:rsidRDefault="00435A10" w:rsidP="00211EB3">
            <w:pPr>
              <w:jc w:val="left"/>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v mld. Kč</w:t>
            </w:r>
          </w:p>
        </w:tc>
        <w:tc>
          <w:tcPr>
            <w:tcW w:w="651"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 rok</w:t>
            </w:r>
          </w:p>
        </w:tc>
        <w:tc>
          <w:tcPr>
            <w:tcW w:w="651"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2.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3.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4.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5.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6.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7.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8.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9.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10.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11. rok</w:t>
            </w:r>
          </w:p>
        </w:tc>
      </w:tr>
      <w:tr w:rsidR="00435A10" w:rsidRPr="00435A10" w:rsidTr="00211EB3">
        <w:trPr>
          <w:trHeight w:val="267"/>
        </w:trPr>
        <w:tc>
          <w:tcPr>
            <w:tcW w:w="2504"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0,7</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7"/>
        </w:trPr>
        <w:tc>
          <w:tcPr>
            <w:tcW w:w="2504"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 skupina - 5 let beze změny</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7"/>
        </w:trPr>
        <w:tc>
          <w:tcPr>
            <w:tcW w:w="2504"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-1,2</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7"/>
        </w:trPr>
        <w:tc>
          <w:tcPr>
            <w:tcW w:w="2504"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-1,3</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-5,3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-5,8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-5,3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-4,9</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-4,5</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-4,0</w:t>
            </w:r>
          </w:p>
        </w:tc>
      </w:tr>
      <w:tr w:rsidR="00435A10" w:rsidRPr="00435A10" w:rsidTr="00211EB3">
        <w:trPr>
          <w:trHeight w:val="267"/>
        </w:trPr>
        <w:tc>
          <w:tcPr>
            <w:tcW w:w="2504"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 skupina - 30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0,0</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-0,1</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-0,1</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-0,5</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-0,5</w:t>
            </w:r>
          </w:p>
        </w:tc>
      </w:tr>
      <w:tr w:rsidR="00211EB3" w:rsidRPr="00435A10" w:rsidTr="00211EB3">
        <w:trPr>
          <w:trHeight w:val="279"/>
        </w:trPr>
        <w:tc>
          <w:tcPr>
            <w:tcW w:w="2504" w:type="dxa"/>
            <w:tcBorders>
              <w:top w:val="nil"/>
              <w:left w:val="nil"/>
              <w:bottom w:val="single" w:sz="8" w:space="0" w:color="31527B"/>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(5. skupina vždy beze změny 30 let)</w:t>
            </w:r>
          </w:p>
        </w:tc>
        <w:tc>
          <w:tcPr>
            <w:tcW w:w="651"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1"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211EB3" w:rsidRPr="00435A10" w:rsidTr="00211EB3">
        <w:trPr>
          <w:trHeight w:val="267"/>
        </w:trPr>
        <w:tc>
          <w:tcPr>
            <w:tcW w:w="2504" w:type="dxa"/>
            <w:tcBorders>
              <w:top w:val="nil"/>
              <w:left w:val="nil"/>
              <w:bottom w:val="single" w:sz="4" w:space="0" w:color="000000"/>
              <w:right w:val="single" w:sz="4" w:space="0" w:color="000000"/>
            </w:tcBorders>
            <w:shd w:val="clear" w:color="000000" w:fill="DBE5F1"/>
            <w:noWrap/>
            <w:vAlign w:val="center"/>
            <w:hideMark/>
          </w:tcPr>
          <w:p w:rsidR="00435A10" w:rsidRPr="00211EB3" w:rsidRDefault="00435A10">
            <w:pPr>
              <w:jc w:val="left"/>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Celkem</w:t>
            </w:r>
          </w:p>
        </w:tc>
        <w:tc>
          <w:tcPr>
            <w:tcW w:w="651"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-1,9</w:t>
            </w:r>
          </w:p>
        </w:tc>
        <w:tc>
          <w:tcPr>
            <w:tcW w:w="651"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-3,9</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-5,8</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-9,4</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-12,9</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-11,3</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-9,7</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-8,1</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-6,5</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-4,9</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-4,5</w:t>
            </w:r>
          </w:p>
        </w:tc>
      </w:tr>
    </w:tbl>
    <w:p w:rsidR="00435A10" w:rsidRPr="00211EB3" w:rsidRDefault="00EC04CE" w:rsidP="00211EB3">
      <w:pPr>
        <w:rPr>
          <w:b/>
        </w:rPr>
      </w:pPr>
      <w:r>
        <w:rPr>
          <w:b/>
        </w:rPr>
        <w:fldChar w:fldCharType="end"/>
      </w:r>
      <w:r w:rsidRPr="00EC04CE">
        <w:t xml:space="preserve"> </w:t>
      </w:r>
      <w:r w:rsidRPr="00086F33">
        <w:rPr>
          <w:rFonts w:ascii="Arial" w:hAnsi="Arial" w:cs="Arial"/>
          <w:u w:val="single"/>
        </w:rPr>
        <w:t>Varianta 2</w:t>
      </w:r>
      <w:r w:rsidR="00086F33">
        <w:rPr>
          <w:rFonts w:ascii="Arial" w:hAnsi="Arial" w:cs="Arial"/>
          <w:u w:val="single"/>
        </w:rPr>
        <w:t>B</w:t>
      </w:r>
      <w:r w:rsidRPr="00086F33">
        <w:rPr>
          <w:rFonts w:ascii="Arial" w:hAnsi="Arial" w:cs="Arial"/>
          <w:u w:val="single"/>
        </w:rPr>
        <w:t xml:space="preserve">: odpisová skupina 1 až 4 odepisuje 5 let, odpisová skupina 5 až 6 odepisuje 30 let - </w:t>
      </w:r>
      <w:proofErr w:type="spellStart"/>
      <w:r w:rsidRPr="00086F33">
        <w:rPr>
          <w:rFonts w:ascii="Arial" w:hAnsi="Arial" w:cs="Arial"/>
          <w:u w:val="single"/>
        </w:rPr>
        <w:t>Subvarianta</w:t>
      </w:r>
      <w:proofErr w:type="spellEnd"/>
      <w:r w:rsidRPr="00086F33">
        <w:rPr>
          <w:rFonts w:ascii="Arial" w:hAnsi="Arial" w:cs="Arial"/>
          <w:u w:val="single"/>
        </w:rPr>
        <w:t xml:space="preserve"> B</w:t>
      </w:r>
      <w:r>
        <w:t xml:space="preserve"> </w:t>
      </w:r>
      <w:r>
        <w:fldChar w:fldCharType="begin"/>
      </w:r>
      <w:r>
        <w:instrText xml:space="preserve"> LINK </w:instrText>
      </w:r>
      <w:r w:rsidR="00435A10">
        <w:instrText xml:space="preserve">Excel.Sheet.12 "\\\\urad.mfcr.cz\\NS1\\odbory\\Odbor26\\Odd2602\\Analyzy\\DPPO\\Odpisy\\únor 2024_upravené zadání\\odpisy_limit 100_5_30 pracovní.xlsx" "souhrnné tabulky!R35C16:R42C27" </w:instrText>
      </w:r>
      <w:r>
        <w:instrText xml:space="preserve">\a \f 4 \h  \* MERGEFORMAT </w:instrText>
      </w:r>
      <w:r>
        <w:fldChar w:fldCharType="separate"/>
      </w:r>
    </w:p>
    <w:tbl>
      <w:tblPr>
        <w:tblW w:w="9657" w:type="dxa"/>
        <w:tblCellMar>
          <w:left w:w="70" w:type="dxa"/>
          <w:right w:w="70" w:type="dxa"/>
        </w:tblCellMar>
        <w:tblLook w:val="04A0" w:firstRow="1" w:lastRow="0" w:firstColumn="1" w:lastColumn="0" w:noHBand="0" w:noVBand="1"/>
      </w:tblPr>
      <w:tblGrid>
        <w:gridCol w:w="2505"/>
        <w:gridCol w:w="651"/>
        <w:gridCol w:w="651"/>
        <w:gridCol w:w="650"/>
        <w:gridCol w:w="650"/>
        <w:gridCol w:w="650"/>
        <w:gridCol w:w="650"/>
        <w:gridCol w:w="650"/>
        <w:gridCol w:w="650"/>
        <w:gridCol w:w="650"/>
        <w:gridCol w:w="650"/>
        <w:gridCol w:w="650"/>
      </w:tblGrid>
      <w:tr w:rsidR="00435A10" w:rsidRPr="00435A10" w:rsidTr="00211EB3">
        <w:trPr>
          <w:trHeight w:val="251"/>
        </w:trPr>
        <w:tc>
          <w:tcPr>
            <w:tcW w:w="2505" w:type="dxa"/>
            <w:tcBorders>
              <w:top w:val="single" w:sz="8" w:space="0" w:color="31527B"/>
              <w:left w:val="nil"/>
              <w:bottom w:val="single" w:sz="4" w:space="0" w:color="000000"/>
              <w:right w:val="single" w:sz="4" w:space="0" w:color="000000"/>
            </w:tcBorders>
            <w:shd w:val="clear" w:color="000000" w:fill="DBE5F1"/>
            <w:noWrap/>
            <w:vAlign w:val="center"/>
            <w:hideMark/>
          </w:tcPr>
          <w:p w:rsidR="00435A10" w:rsidRPr="00211EB3" w:rsidRDefault="00435A10" w:rsidP="00211EB3">
            <w:pPr>
              <w:jc w:val="left"/>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v mld. Kč</w:t>
            </w:r>
          </w:p>
        </w:tc>
        <w:tc>
          <w:tcPr>
            <w:tcW w:w="651"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 rok</w:t>
            </w:r>
          </w:p>
        </w:tc>
        <w:tc>
          <w:tcPr>
            <w:tcW w:w="651"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2.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3.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4.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5.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6.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7.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8.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9.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10. rok</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11. rok</w:t>
            </w:r>
          </w:p>
        </w:tc>
      </w:tr>
      <w:tr w:rsidR="00435A10" w:rsidRPr="00435A10" w:rsidTr="00211EB3">
        <w:trPr>
          <w:trHeight w:val="251"/>
        </w:trPr>
        <w:tc>
          <w:tcPr>
            <w:tcW w:w="2505"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2,0</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1,3</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0,7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51"/>
        </w:trPr>
        <w:tc>
          <w:tcPr>
            <w:tcW w:w="2505"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 skupina - 5 let beze změny</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51"/>
        </w:trPr>
        <w:tc>
          <w:tcPr>
            <w:tcW w:w="2505"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-10,8</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-8,4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-3,6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63"/>
        </w:trPr>
        <w:tc>
          <w:tcPr>
            <w:tcW w:w="2505"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4. skupina - 5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-24,0</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-18,7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-13,4</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-8,0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435A10" w:rsidRPr="00435A10" w:rsidTr="00211EB3">
        <w:trPr>
          <w:trHeight w:val="251"/>
        </w:trPr>
        <w:tc>
          <w:tcPr>
            <w:tcW w:w="2505" w:type="dxa"/>
            <w:tcBorders>
              <w:top w:val="nil"/>
              <w:left w:val="nil"/>
              <w:bottom w:val="nil"/>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6. skupina - 30 let</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-2,3</w:t>
            </w:r>
          </w:p>
        </w:tc>
        <w:tc>
          <w:tcPr>
            <w:tcW w:w="651"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-2,2</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-2,1</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-2,0</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-1,9</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-1,8</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-1,7</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-1,6</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-1,5</w:t>
            </w:r>
          </w:p>
        </w:tc>
      </w:tr>
      <w:tr w:rsidR="00211EB3" w:rsidRPr="00435A10" w:rsidTr="00211EB3">
        <w:trPr>
          <w:trHeight w:val="263"/>
        </w:trPr>
        <w:tc>
          <w:tcPr>
            <w:tcW w:w="2505" w:type="dxa"/>
            <w:tcBorders>
              <w:top w:val="nil"/>
              <w:left w:val="nil"/>
              <w:bottom w:val="single" w:sz="8" w:space="0" w:color="31527B"/>
              <w:right w:val="single" w:sz="4" w:space="0" w:color="000000"/>
            </w:tcBorders>
            <w:shd w:val="clear" w:color="000000" w:fill="FFFFFF"/>
            <w:noWrap/>
            <w:vAlign w:val="center"/>
            <w:hideMark/>
          </w:tcPr>
          <w:p w:rsidR="00435A10" w:rsidRPr="00211EB3" w:rsidRDefault="00435A10">
            <w:pPr>
              <w:jc w:val="left"/>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(5. skupina vždy beze změny 30 let)</w:t>
            </w:r>
          </w:p>
        </w:tc>
        <w:tc>
          <w:tcPr>
            <w:tcW w:w="651"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1"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nil"/>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c>
          <w:tcPr>
            <w:tcW w:w="650" w:type="dxa"/>
            <w:tcBorders>
              <w:top w:val="nil"/>
              <w:left w:val="nil"/>
              <w:bottom w:val="single" w:sz="8" w:space="0" w:color="31527B"/>
              <w:right w:val="nil"/>
            </w:tcBorders>
            <w:shd w:val="clear" w:color="000000" w:fill="FFFFFF"/>
            <w:noWrap/>
            <w:vAlign w:val="center"/>
            <w:hideMark/>
          </w:tcPr>
          <w:p w:rsidR="00435A10" w:rsidRPr="00211EB3" w:rsidRDefault="00435A10">
            <w:pPr>
              <w:jc w:val="center"/>
              <w:rPr>
                <w:rFonts w:ascii="Calibri" w:eastAsia="Times New Roman" w:hAnsi="Calibri"/>
                <w:color w:val="000000"/>
                <w:sz w:val="16"/>
                <w:szCs w:val="16"/>
                <w:lang w:eastAsia="cs-CZ"/>
              </w:rPr>
            </w:pPr>
            <w:r w:rsidRPr="00211EB3">
              <w:rPr>
                <w:rFonts w:ascii="Calibri" w:eastAsia="Times New Roman" w:hAnsi="Calibri"/>
                <w:color w:val="000000"/>
                <w:sz w:val="16"/>
                <w:szCs w:val="16"/>
                <w:lang w:eastAsia="cs-CZ"/>
              </w:rPr>
              <w:t> </w:t>
            </w:r>
          </w:p>
        </w:tc>
      </w:tr>
      <w:tr w:rsidR="00211EB3" w:rsidRPr="00435A10" w:rsidTr="00211EB3">
        <w:trPr>
          <w:trHeight w:val="251"/>
        </w:trPr>
        <w:tc>
          <w:tcPr>
            <w:tcW w:w="2505" w:type="dxa"/>
            <w:tcBorders>
              <w:top w:val="nil"/>
              <w:left w:val="nil"/>
              <w:bottom w:val="single" w:sz="4" w:space="0" w:color="000000"/>
              <w:right w:val="single" w:sz="4" w:space="0" w:color="000000"/>
            </w:tcBorders>
            <w:shd w:val="clear" w:color="000000" w:fill="DBE5F1"/>
            <w:noWrap/>
            <w:vAlign w:val="center"/>
            <w:hideMark/>
          </w:tcPr>
          <w:p w:rsidR="00435A10" w:rsidRPr="00211EB3" w:rsidRDefault="00435A10">
            <w:pPr>
              <w:jc w:val="left"/>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Celkem</w:t>
            </w:r>
          </w:p>
        </w:tc>
        <w:tc>
          <w:tcPr>
            <w:tcW w:w="651"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-35,2</w:t>
            </w:r>
          </w:p>
        </w:tc>
        <w:tc>
          <w:tcPr>
            <w:tcW w:w="651"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-28,1</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-20,6</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-13,0</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-5,9</w:t>
            </w:r>
          </w:p>
        </w:tc>
        <w:tc>
          <w:tcPr>
            <w:tcW w:w="650" w:type="dxa"/>
            <w:tcBorders>
              <w:top w:val="single" w:sz="8" w:space="0" w:color="31527B"/>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-1,9</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-1,8</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-1,8</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-1,7</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-1,6</w:t>
            </w:r>
          </w:p>
        </w:tc>
        <w:tc>
          <w:tcPr>
            <w:tcW w:w="650" w:type="dxa"/>
            <w:tcBorders>
              <w:top w:val="nil"/>
              <w:left w:val="nil"/>
              <w:bottom w:val="single" w:sz="4" w:space="0" w:color="000000"/>
              <w:right w:val="nil"/>
            </w:tcBorders>
            <w:shd w:val="clear" w:color="000000" w:fill="DBE5F1"/>
            <w:vAlign w:val="center"/>
            <w:hideMark/>
          </w:tcPr>
          <w:p w:rsidR="00435A10" w:rsidRPr="00211EB3" w:rsidRDefault="00435A10">
            <w:pPr>
              <w:jc w:val="center"/>
              <w:rPr>
                <w:rFonts w:ascii="Calibri" w:eastAsia="Times New Roman" w:hAnsi="Calibri"/>
                <w:b/>
                <w:bCs/>
                <w:color w:val="000000"/>
                <w:sz w:val="16"/>
                <w:szCs w:val="16"/>
                <w:lang w:eastAsia="cs-CZ"/>
              </w:rPr>
            </w:pPr>
            <w:r w:rsidRPr="00211EB3">
              <w:rPr>
                <w:rFonts w:ascii="Calibri" w:eastAsia="Times New Roman" w:hAnsi="Calibri"/>
                <w:b/>
                <w:bCs/>
                <w:color w:val="000000"/>
                <w:sz w:val="16"/>
                <w:szCs w:val="16"/>
                <w:lang w:eastAsia="cs-CZ"/>
              </w:rPr>
              <w:t>-1,5</w:t>
            </w:r>
          </w:p>
        </w:tc>
      </w:tr>
    </w:tbl>
    <w:p w:rsidR="000735F2" w:rsidRPr="006C674F" w:rsidRDefault="00EC04CE" w:rsidP="000735F2">
      <w:pPr>
        <w:pStyle w:val="Nadpis2"/>
      </w:pPr>
      <w:r>
        <w:fldChar w:fldCharType="end"/>
      </w:r>
      <w:bookmarkStart w:id="106" w:name="_Toc167802837"/>
      <w:r w:rsidR="000735F2" w:rsidRPr="006C674F">
        <w:t>Přizpůsobení variant regulaci a její vynucování</w:t>
      </w:r>
      <w:bookmarkEnd w:id="106"/>
    </w:p>
    <w:p w:rsidR="000735F2" w:rsidRPr="00612CE8" w:rsidRDefault="000735F2" w:rsidP="000735F2">
      <w:pPr>
        <w:rPr>
          <w:rFonts w:ascii="Arial" w:eastAsia="Times New Roman" w:hAnsi="Arial" w:cstheme="minorBidi"/>
          <w:lang w:eastAsia="cs-CZ"/>
        </w:rPr>
      </w:pPr>
      <w:r w:rsidRPr="00612CE8">
        <w:rPr>
          <w:rFonts w:ascii="Arial" w:eastAsia="Times New Roman" w:hAnsi="Arial" w:cstheme="minorBidi"/>
          <w:lang w:eastAsia="cs-CZ"/>
        </w:rPr>
        <w:t>Žádná z předložených variant není v rozporu s ústavním pořádkem, právními předpisy České republiky, nebo právem Evropské unie. Z tohoto důvodu budou hodnoceny všechny navržené varianty.</w:t>
      </w:r>
    </w:p>
    <w:p w:rsidR="000735F2" w:rsidRPr="00D61E7B" w:rsidRDefault="000735F2" w:rsidP="000735F2">
      <w:pPr>
        <w:pStyle w:val="Nadpis1"/>
        <w:ind w:left="851" w:hanging="491"/>
      </w:pPr>
      <w:bookmarkStart w:id="107" w:name="_Toc167433841"/>
      <w:bookmarkStart w:id="108" w:name="_Toc167802838"/>
      <w:r w:rsidRPr="00D61E7B">
        <w:t>Vyhodnocení nákladů a přínosů</w:t>
      </w:r>
      <w:bookmarkEnd w:id="107"/>
      <w:bookmarkEnd w:id="108"/>
    </w:p>
    <w:p w:rsidR="000735F2" w:rsidRDefault="00086F33" w:rsidP="00086F33">
      <w:pPr>
        <w:spacing w:after="120"/>
        <w:rPr>
          <w:rFonts w:ascii="Arial" w:hAnsi="Arial" w:cs="Arial"/>
        </w:rPr>
      </w:pPr>
      <w:r>
        <w:rPr>
          <w:rFonts w:ascii="Arial" w:hAnsi="Arial" w:cs="Arial"/>
        </w:rPr>
        <w:t>Rozhodnutí o odpisových dobách je parametrické rozhodnutí a bezprostředně navazuje na rozhodnutí o počtu odpisových skupin. V tomto kontextu je hodnoceno toliko riziko spojené s j</w:t>
      </w:r>
      <w:r w:rsidRPr="00086F33">
        <w:rPr>
          <w:rFonts w:ascii="Arial" w:hAnsi="Arial" w:cs="Arial"/>
        </w:rPr>
        <w:t>ednorázový</w:t>
      </w:r>
      <w:r>
        <w:rPr>
          <w:rFonts w:ascii="Arial" w:hAnsi="Arial" w:cs="Arial"/>
        </w:rPr>
        <w:t xml:space="preserve">m fiskálním </w:t>
      </w:r>
      <w:r w:rsidRPr="00086F33">
        <w:rPr>
          <w:rFonts w:ascii="Arial" w:hAnsi="Arial" w:cs="Arial"/>
        </w:rPr>
        <w:t>výkyv</w:t>
      </w:r>
      <w:r>
        <w:rPr>
          <w:rFonts w:ascii="Arial" w:hAnsi="Arial" w:cs="Arial"/>
        </w:rPr>
        <w:t>em.</w:t>
      </w:r>
    </w:p>
    <w:p w:rsidR="00086F33" w:rsidRPr="00086F33" w:rsidRDefault="00086F33" w:rsidP="00086F33">
      <w:pPr>
        <w:spacing w:after="120"/>
        <w:rPr>
          <w:rFonts w:ascii="Arial" w:hAnsi="Arial" w:cs="Arial"/>
        </w:rPr>
      </w:pPr>
      <w:r>
        <w:rPr>
          <w:rFonts w:ascii="Arial" w:hAnsi="Arial" w:cs="Arial"/>
        </w:rPr>
        <w:t xml:space="preserve">S ohledem na </w:t>
      </w:r>
      <w:r w:rsidR="00AF4C1A">
        <w:rPr>
          <w:rFonts w:ascii="Arial" w:hAnsi="Arial" w:cs="Arial"/>
        </w:rPr>
        <w:t>příjmy</w:t>
      </w:r>
      <w:r>
        <w:rPr>
          <w:rFonts w:ascii="Arial" w:hAnsi="Arial" w:cs="Arial"/>
        </w:rPr>
        <w:t xml:space="preserve"> veřejných rozpočtů proto byla zvolena varianta 1A, tj. zejm. ponechání </w:t>
      </w:r>
      <w:proofErr w:type="spellStart"/>
      <w:r>
        <w:rPr>
          <w:rFonts w:ascii="Arial" w:hAnsi="Arial" w:cs="Arial"/>
        </w:rPr>
        <w:t>doodepsání</w:t>
      </w:r>
      <w:proofErr w:type="spellEnd"/>
      <w:r>
        <w:rPr>
          <w:rFonts w:ascii="Arial" w:hAnsi="Arial" w:cs="Arial"/>
        </w:rPr>
        <w:t xml:space="preserve"> majetků pořízených před účinností tohoto zákona dle</w:t>
      </w:r>
      <w:r w:rsidR="006106B7">
        <w:rPr>
          <w:rFonts w:ascii="Arial" w:hAnsi="Arial" w:cs="Arial"/>
          <w:sz w:val="28"/>
        </w:rPr>
        <w:t> </w:t>
      </w:r>
      <w:r>
        <w:rPr>
          <w:rFonts w:ascii="Arial" w:hAnsi="Arial" w:cs="Arial"/>
        </w:rPr>
        <w:t>dosavadních právních</w:t>
      </w:r>
      <w:r w:rsidR="00AF4C1A">
        <w:rPr>
          <w:rFonts w:ascii="Arial" w:hAnsi="Arial" w:cs="Arial"/>
        </w:rPr>
        <w:t xml:space="preserve"> předpisů s tím, že pro případ</w:t>
      </w:r>
      <w:r>
        <w:rPr>
          <w:rFonts w:ascii="Arial" w:hAnsi="Arial" w:cs="Arial"/>
        </w:rPr>
        <w:t>, kdy</w:t>
      </w:r>
      <w:r w:rsidR="00AF4C1A">
        <w:rPr>
          <w:rFonts w:ascii="Arial" w:hAnsi="Arial" w:cs="Arial"/>
        </w:rPr>
        <w:t xml:space="preserve"> </w:t>
      </w:r>
      <w:r>
        <w:rPr>
          <w:rFonts w:ascii="Arial" w:hAnsi="Arial" w:cs="Arial"/>
        </w:rPr>
        <w:t xml:space="preserve">by reziduální doba odpisování byla delší než nově nastavená minimální doba odpisování, bude ji moci poplatník takto zkrátit. </w:t>
      </w:r>
    </w:p>
    <w:p w:rsidR="000735F2" w:rsidRPr="00D61E7B" w:rsidRDefault="000735F2" w:rsidP="000735F2">
      <w:pPr>
        <w:pStyle w:val="Nadpis1"/>
        <w:ind w:left="851" w:hanging="491"/>
      </w:pPr>
      <w:bookmarkStart w:id="109" w:name="_Toc167433843"/>
      <w:bookmarkStart w:id="110" w:name="_Toc167802839"/>
      <w:r w:rsidRPr="00D61E7B">
        <w:t>Implementace doporučené varianty a vynucování</w:t>
      </w:r>
      <w:bookmarkEnd w:id="109"/>
      <w:bookmarkEnd w:id="110"/>
    </w:p>
    <w:p w:rsidR="000735F2" w:rsidRPr="00D61E7B" w:rsidRDefault="000735F2" w:rsidP="000735F2">
      <w:pPr>
        <w:pStyle w:val="Nadpis2"/>
      </w:pPr>
      <w:bookmarkStart w:id="111" w:name="_Toc167802840"/>
      <w:r w:rsidRPr="00D61E7B">
        <w:t>Vynucování</w:t>
      </w:r>
      <w:bookmarkEnd w:id="111"/>
    </w:p>
    <w:p w:rsidR="000735F2" w:rsidRPr="00BB3BB1" w:rsidRDefault="000735F2" w:rsidP="000735F2">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Pr>
          <w:rFonts w:ascii="Arial" w:eastAsia="Times New Roman" w:hAnsi="Arial" w:cstheme="minorBidi"/>
          <w:lang w:eastAsia="cs-CZ"/>
        </w:rPr>
        <w:t>bude předložena v souvislosti s návrhem nového zákona o účetnictví.</w:t>
      </w:r>
    </w:p>
    <w:p w:rsidR="000735F2" w:rsidRDefault="000735F2" w:rsidP="000735F2">
      <w:pPr>
        <w:pStyle w:val="Nadpis1"/>
        <w:ind w:left="851" w:hanging="491"/>
      </w:pPr>
      <w:bookmarkStart w:id="112" w:name="_Toc167433844"/>
      <w:bookmarkStart w:id="113" w:name="_Toc167802841"/>
      <w:r w:rsidRPr="00D61E7B">
        <w:lastRenderedPageBreak/>
        <w:t>Přezkum účinnosti regulace</w:t>
      </w:r>
      <w:bookmarkEnd w:id="112"/>
      <w:bookmarkEnd w:id="113"/>
    </w:p>
    <w:p w:rsidR="000735F2" w:rsidRPr="00BB3BB1" w:rsidRDefault="000735F2" w:rsidP="000735F2">
      <w:pPr>
        <w:rPr>
          <w:rFonts w:ascii="Arial" w:eastAsia="Times New Roman" w:hAnsi="Arial" w:cstheme="minorBidi"/>
          <w:lang w:eastAsia="cs-CZ"/>
        </w:rPr>
      </w:pPr>
      <w:r w:rsidRPr="00BB3BB1">
        <w:rPr>
          <w:rFonts w:ascii="Arial" w:eastAsia="Times New Roman" w:hAnsi="Arial" w:cstheme="minorBidi"/>
          <w:lang w:eastAsia="cs-CZ"/>
        </w:rPr>
        <w:t>Účinnost přijatých změn bude ověřována v praxi s tím, že kontrola fungování nové právní úpravy bude prováděna úředními osobami a dalšími pracovníky správce daně.</w:t>
      </w:r>
    </w:p>
    <w:p w:rsidR="000735F2" w:rsidRPr="00D61E7B" w:rsidRDefault="000735F2" w:rsidP="000735F2">
      <w:pPr>
        <w:pStyle w:val="Nadpis1"/>
        <w:ind w:left="851" w:hanging="491"/>
      </w:pPr>
      <w:bookmarkStart w:id="114" w:name="_Toc167433845"/>
      <w:bookmarkStart w:id="115" w:name="_Toc167802842"/>
      <w:r w:rsidRPr="00D61E7B">
        <w:t>Konzultace a zdroje dat</w:t>
      </w:r>
      <w:bookmarkEnd w:id="114"/>
      <w:bookmarkEnd w:id="115"/>
    </w:p>
    <w:p w:rsidR="000735F2" w:rsidRPr="00BB3BB1" w:rsidRDefault="000735F2" w:rsidP="000735F2">
      <w:pPr>
        <w:rPr>
          <w:rFonts w:ascii="Arial" w:eastAsia="Times New Roman" w:hAnsi="Arial" w:cstheme="minorBidi"/>
          <w:lang w:eastAsia="cs-CZ"/>
        </w:rPr>
      </w:pPr>
      <w:r w:rsidRPr="00BB3BB1">
        <w:rPr>
          <w:rFonts w:ascii="Arial" w:eastAsia="Times New Roman" w:hAnsi="Arial" w:cstheme="minorBidi"/>
          <w:lang w:eastAsia="cs-CZ"/>
        </w:rPr>
        <w:t>Návrh řešení byl Ministerstvem financí konzultován s Generálním finančním ředitelstvím za účelem získání zkušeností z praxe a byl konzultován nejen s povinnými připomínkovými místy, ale i dalšími subjekty v rámci standardního vypořádání vnějšího připomínkového řízení.</w:t>
      </w:r>
    </w:p>
    <w:p w:rsidR="000735F2" w:rsidRPr="00D61E7B" w:rsidRDefault="000735F2" w:rsidP="000735F2">
      <w:pPr>
        <w:pStyle w:val="Nadpis1"/>
        <w:ind w:left="851" w:hanging="491"/>
      </w:pPr>
      <w:bookmarkStart w:id="116" w:name="_Toc167433846"/>
      <w:bookmarkStart w:id="117" w:name="_Toc167802843"/>
      <w:r w:rsidRPr="00D61E7B">
        <w:t>Kontakty na zpracovatele RIA</w:t>
      </w:r>
      <w:bookmarkEnd w:id="116"/>
      <w:bookmarkEnd w:id="117"/>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Ing. Jan Blecha</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 xml:space="preserve">Ministerstvo financí České republiky, </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Odbor 15 Daně z příjmů</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tel.: +420 257 044 733</w:t>
      </w:r>
    </w:p>
    <w:p w:rsidR="00F93FD8" w:rsidRPr="00563DE4" w:rsidRDefault="00F93FD8" w:rsidP="00F93FD8">
      <w:pPr>
        <w:spacing w:before="0"/>
        <w:rPr>
          <w:rStyle w:val="Hypertextovodkaz"/>
          <w:rFonts w:ascii="Arial" w:eastAsia="Times New Roman" w:hAnsi="Arial" w:cstheme="minorBidi"/>
          <w:color w:val="auto"/>
          <w:u w:val="none"/>
          <w:lang w:eastAsia="cs-CZ"/>
        </w:rPr>
      </w:pPr>
      <w:r w:rsidRPr="00F93FD8">
        <w:rPr>
          <w:rFonts w:ascii="Arial" w:eastAsia="Times New Roman" w:hAnsi="Arial" w:cstheme="minorBidi"/>
          <w:lang w:eastAsia="cs-CZ"/>
        </w:rPr>
        <w:t xml:space="preserve">email: </w:t>
      </w:r>
      <w:hyperlink r:id="rId8" w:history="1">
        <w:r w:rsidRPr="00F93FD8">
          <w:rPr>
            <w:rStyle w:val="Hypertextovodkaz"/>
            <w:rFonts w:ascii="Arial" w:eastAsia="Times New Roman" w:hAnsi="Arial" w:cstheme="minorBidi"/>
            <w:lang w:eastAsia="cs-CZ"/>
          </w:rPr>
          <w:t>Jan.Blecha@mfcr.cz</w:t>
        </w:r>
      </w:hyperlink>
    </w:p>
    <w:p w:rsidR="000735F2" w:rsidRDefault="000735F2" w:rsidP="000735F2">
      <w:pPr>
        <w:spacing w:before="0" w:after="200" w:line="276" w:lineRule="auto"/>
        <w:jc w:val="left"/>
      </w:pPr>
      <w:r>
        <w:rPr>
          <w:b/>
          <w:bCs/>
        </w:rPr>
        <w:br w:type="page"/>
      </w:r>
    </w:p>
    <w:p w:rsidR="00C621BD" w:rsidRDefault="00C43B74" w:rsidP="00C621BD">
      <w:pPr>
        <w:pStyle w:val="Nadpis1"/>
        <w:numPr>
          <w:ilvl w:val="0"/>
          <w:numId w:val="32"/>
        </w:numPr>
        <w:ind w:left="284" w:hanging="284"/>
      </w:pPr>
      <w:bookmarkStart w:id="118" w:name="_Toc167433847"/>
      <w:bookmarkStart w:id="119" w:name="_Toc167802844"/>
      <w:r>
        <w:lastRenderedPageBreak/>
        <w:t>Dodatečn</w:t>
      </w:r>
      <w:r w:rsidR="001B22EE">
        <w:t>é</w:t>
      </w:r>
      <w:r w:rsidR="00C621BD">
        <w:t xml:space="preserve"> zhodnocení</w:t>
      </w:r>
      <w:bookmarkEnd w:id="118"/>
      <w:bookmarkEnd w:id="119"/>
    </w:p>
    <w:p w:rsidR="00C621BD" w:rsidRPr="009B126A" w:rsidRDefault="00C621BD" w:rsidP="00C621BD">
      <w:pPr>
        <w:pStyle w:val="Nadpis1"/>
        <w:ind w:left="851" w:hanging="491"/>
      </w:pPr>
      <w:bookmarkStart w:id="120" w:name="_Toc167433848"/>
      <w:bookmarkStart w:id="121" w:name="_Toc167802845"/>
      <w:r w:rsidRPr="009B126A">
        <w:t>Důvod předložení a cíle</w:t>
      </w:r>
      <w:bookmarkEnd w:id="120"/>
      <w:bookmarkEnd w:id="121"/>
    </w:p>
    <w:p w:rsidR="00C621BD" w:rsidRPr="009B126A" w:rsidRDefault="00C621BD" w:rsidP="00C621BD">
      <w:pPr>
        <w:pStyle w:val="Nadpis2"/>
      </w:pPr>
      <w:bookmarkStart w:id="122" w:name="_Toc167802846"/>
      <w:r w:rsidRPr="009B126A">
        <w:t>Název</w:t>
      </w:r>
      <w:bookmarkEnd w:id="122"/>
    </w:p>
    <w:p w:rsidR="00C621BD" w:rsidRPr="00612CE8" w:rsidRDefault="00C621BD" w:rsidP="00C621BD">
      <w:pPr>
        <w:rPr>
          <w:rFonts w:ascii="Arial" w:eastAsia="Times New Roman" w:hAnsi="Arial" w:cstheme="minorBidi"/>
          <w:lang w:eastAsia="cs-CZ"/>
        </w:rPr>
      </w:pPr>
      <w:r>
        <w:rPr>
          <w:rFonts w:ascii="Arial" w:eastAsia="Times New Roman" w:hAnsi="Arial" w:cstheme="minorBidi"/>
          <w:lang w:eastAsia="cs-CZ"/>
        </w:rPr>
        <w:t>Změny v </w:t>
      </w:r>
      <w:r w:rsidR="00C43B74">
        <w:rPr>
          <w:rFonts w:ascii="Arial" w:eastAsia="Times New Roman" w:hAnsi="Arial" w:cstheme="minorBidi"/>
          <w:lang w:eastAsia="cs-CZ"/>
        </w:rPr>
        <w:t>dodatečn</w:t>
      </w:r>
      <w:r>
        <w:rPr>
          <w:rFonts w:ascii="Arial" w:eastAsia="Times New Roman" w:hAnsi="Arial" w:cstheme="minorBidi"/>
          <w:lang w:eastAsia="cs-CZ"/>
        </w:rPr>
        <w:t>ém zhodnocení</w:t>
      </w:r>
    </w:p>
    <w:p w:rsidR="00C621BD" w:rsidRPr="00B40BFF" w:rsidRDefault="00C621BD" w:rsidP="002157AF">
      <w:pPr>
        <w:pStyle w:val="Nadpis2"/>
      </w:pPr>
      <w:bookmarkStart w:id="123" w:name="_Toc167433849"/>
      <w:bookmarkStart w:id="124" w:name="_Toc167802847"/>
      <w:r w:rsidRPr="00B40BFF">
        <w:t>Definice problému</w:t>
      </w:r>
      <w:bookmarkEnd w:id="123"/>
      <w:bookmarkEnd w:id="124"/>
    </w:p>
    <w:p w:rsidR="00C621BD" w:rsidRPr="00C621BD" w:rsidRDefault="00C621BD" w:rsidP="00C621BD">
      <w:pPr>
        <w:spacing w:before="200"/>
        <w:contextualSpacing/>
        <w:rPr>
          <w:rFonts w:ascii="Arial" w:hAnsi="Arial" w:cs="Arial"/>
          <w:szCs w:val="24"/>
        </w:rPr>
      </w:pPr>
      <w:r w:rsidRPr="00C621BD">
        <w:rPr>
          <w:rFonts w:ascii="Arial" w:hAnsi="Arial" w:cs="Arial"/>
          <w:szCs w:val="24"/>
        </w:rPr>
        <w:t>V současné době mají poplatníci daně z příjmů fyzických a právnických osob velmi často problém s tím, že nedokáží správně posoudit, zda jimi provedený zásah do</w:t>
      </w:r>
      <w:r w:rsidR="003C6B1C">
        <w:rPr>
          <w:rFonts w:ascii="Arial" w:hAnsi="Arial" w:cs="Arial"/>
          <w:szCs w:val="24"/>
        </w:rPr>
        <w:t> </w:t>
      </w:r>
      <w:r w:rsidRPr="00C621BD">
        <w:rPr>
          <w:rFonts w:ascii="Arial" w:hAnsi="Arial" w:cs="Arial"/>
          <w:szCs w:val="24"/>
        </w:rPr>
        <w:t>majetku je opravou nebo technickým zhodnocením</w:t>
      </w:r>
      <w:r w:rsidR="00C43B74">
        <w:rPr>
          <w:rFonts w:ascii="Arial" w:hAnsi="Arial" w:cs="Arial"/>
          <w:szCs w:val="24"/>
        </w:rPr>
        <w:t xml:space="preserve"> (v nové úpravě se navrhuje nový termín dodatečné zhodnocení, které nahrazuje stávající termín technické zhodnocení)</w:t>
      </w:r>
      <w:r w:rsidRPr="00C621BD">
        <w:rPr>
          <w:rFonts w:ascii="Arial" w:hAnsi="Arial" w:cs="Arial"/>
          <w:szCs w:val="24"/>
        </w:rPr>
        <w:t xml:space="preserve">. V případě nejasností mohou sice využívat institut závazného posouzení, který je ale poměrně administrativně náročný a zároveň zatěžující daňovou správu, proto u menších zásahů není jeho využívání racionální. </w:t>
      </w:r>
    </w:p>
    <w:p w:rsidR="00C621BD" w:rsidRPr="00C621BD" w:rsidRDefault="00C621BD" w:rsidP="00C621BD">
      <w:pPr>
        <w:rPr>
          <w:rFonts w:ascii="Arial" w:hAnsi="Arial" w:cs="Arial"/>
          <w:szCs w:val="24"/>
        </w:rPr>
      </w:pPr>
      <w:r w:rsidRPr="00C621BD">
        <w:rPr>
          <w:rFonts w:ascii="Arial" w:hAnsi="Arial" w:cs="Arial"/>
          <w:szCs w:val="24"/>
        </w:rPr>
        <w:t>S ohledem na existující problém a administrativní náročnost institutu závazného posouzení (§33a zákona o daních z příjmů) se navrhuje změna v tomto postupu.</w:t>
      </w:r>
    </w:p>
    <w:p w:rsidR="00C621BD" w:rsidRPr="009B126A" w:rsidRDefault="00C621BD" w:rsidP="00C621BD">
      <w:pPr>
        <w:pStyle w:val="Nadpis2"/>
      </w:pPr>
      <w:bookmarkStart w:id="125" w:name="_Toc167802848"/>
      <w:r w:rsidRPr="009B126A">
        <w:t>Popis existujícího právního stavu v dané oblasti</w:t>
      </w:r>
      <w:bookmarkEnd w:id="125"/>
    </w:p>
    <w:p w:rsidR="00C621BD" w:rsidRPr="00612CE8" w:rsidRDefault="00C621BD" w:rsidP="00C621BD">
      <w:pPr>
        <w:rPr>
          <w:rFonts w:ascii="Arial" w:eastAsia="Times New Roman" w:hAnsi="Arial" w:cstheme="minorBidi"/>
          <w:lang w:eastAsia="cs-CZ"/>
        </w:rPr>
      </w:pPr>
      <w:r w:rsidRPr="00612CE8">
        <w:rPr>
          <w:rFonts w:ascii="Arial" w:eastAsia="Times New Roman" w:hAnsi="Arial" w:cstheme="minorBidi"/>
          <w:lang w:eastAsia="cs-CZ"/>
        </w:rPr>
        <w:t>Existující stav upravují tyto právní předpisy:</w:t>
      </w:r>
    </w:p>
    <w:p w:rsidR="00C621BD" w:rsidRPr="00E65CE9" w:rsidRDefault="00C621BD" w:rsidP="00C621BD">
      <w:pPr>
        <w:pStyle w:val="Odrky"/>
        <w:numPr>
          <w:ilvl w:val="0"/>
          <w:numId w:val="33"/>
        </w:numPr>
      </w:pPr>
      <w:r w:rsidRPr="00E65CE9">
        <w:t>zákon č. 586/1992 Sb., o daních z příjmů</w:t>
      </w:r>
    </w:p>
    <w:p w:rsidR="00C621BD" w:rsidRPr="00313955" w:rsidRDefault="00C621BD" w:rsidP="00C621BD">
      <w:pPr>
        <w:pStyle w:val="Odrky"/>
        <w:numPr>
          <w:ilvl w:val="0"/>
          <w:numId w:val="33"/>
        </w:numPr>
      </w:pPr>
      <w:r>
        <w:t>zákon č. 563/1991 Sb., o účetnictví</w:t>
      </w:r>
    </w:p>
    <w:p w:rsidR="00C621BD" w:rsidRPr="00F16540" w:rsidRDefault="00C621BD" w:rsidP="00C621BD">
      <w:pPr>
        <w:pStyle w:val="Nadpis2"/>
      </w:pPr>
      <w:bookmarkStart w:id="126" w:name="_Toc167802849"/>
      <w:r w:rsidRPr="00F16540">
        <w:t>Identifikace dotčených subjektů</w:t>
      </w:r>
      <w:bookmarkEnd w:id="126"/>
    </w:p>
    <w:p w:rsidR="00C621BD" w:rsidRPr="00F16540" w:rsidRDefault="00C621BD" w:rsidP="00C621BD">
      <w:pPr>
        <w:pStyle w:val="Nadpisyvtextu"/>
        <w:rPr>
          <w:rFonts w:eastAsia="Times New Roman"/>
          <w:lang w:eastAsia="cs-CZ"/>
        </w:rPr>
      </w:pPr>
      <w:r>
        <w:rPr>
          <w:rFonts w:eastAsia="Times New Roman"/>
          <w:lang w:eastAsia="cs-CZ"/>
        </w:rPr>
        <w:t>Poplatníci daně z příjmů právnických i fyzických osob</w:t>
      </w:r>
    </w:p>
    <w:p w:rsidR="00C621BD" w:rsidRPr="00612CE8" w:rsidRDefault="00C621BD" w:rsidP="00C621BD">
      <w:pPr>
        <w:rPr>
          <w:rFonts w:ascii="Arial" w:eastAsia="Times New Roman" w:hAnsi="Arial" w:cstheme="minorBidi"/>
          <w:lang w:eastAsia="cs-CZ"/>
        </w:rPr>
      </w:pPr>
      <w:r w:rsidRPr="00612CE8">
        <w:rPr>
          <w:rFonts w:ascii="Arial" w:eastAsia="Times New Roman" w:hAnsi="Arial" w:cstheme="minorBidi"/>
          <w:lang w:eastAsia="cs-CZ"/>
        </w:rPr>
        <w:t>Dotčenými subjekty jsou poplatníci daně z příjmů právnických i fyzických osob.</w:t>
      </w:r>
    </w:p>
    <w:p w:rsidR="00C621BD" w:rsidRPr="00F16540" w:rsidRDefault="00C621BD" w:rsidP="00C621BD">
      <w:pPr>
        <w:pStyle w:val="Nadpisyvtextu"/>
        <w:rPr>
          <w:rFonts w:eastAsia="Times New Roman"/>
          <w:lang w:eastAsia="cs-CZ"/>
        </w:rPr>
      </w:pPr>
      <w:r>
        <w:rPr>
          <w:rFonts w:eastAsia="Times New Roman"/>
          <w:lang w:eastAsia="cs-CZ"/>
        </w:rPr>
        <w:t>Orgány vykonávající působnost a pravomoci správce daně</w:t>
      </w:r>
    </w:p>
    <w:p w:rsidR="00C621BD" w:rsidRPr="00612CE8" w:rsidRDefault="00C621BD" w:rsidP="00C621BD">
      <w:pPr>
        <w:rPr>
          <w:rFonts w:ascii="Arial" w:eastAsia="Times New Roman" w:hAnsi="Arial" w:cstheme="minorBidi"/>
          <w:lang w:eastAsia="cs-CZ"/>
        </w:rPr>
      </w:pPr>
      <w:r w:rsidRPr="00612CE8">
        <w:rPr>
          <w:rFonts w:ascii="Arial" w:eastAsia="Times New Roman" w:hAnsi="Arial" w:cstheme="minorBidi"/>
          <w:lang w:eastAsia="cs-CZ"/>
        </w:rPr>
        <w:t>Dotčenými subjekty jsou orgány Finanční správy České republiky, jimž je svěřena působnost a pravomoc v rámci zákona o daních z příjmů.</w:t>
      </w:r>
    </w:p>
    <w:p w:rsidR="00C621BD" w:rsidRPr="00F16540" w:rsidRDefault="00C621BD" w:rsidP="00C621BD">
      <w:pPr>
        <w:pStyle w:val="Nadpis2"/>
      </w:pPr>
      <w:bookmarkStart w:id="127" w:name="_Toc167802850"/>
      <w:r w:rsidRPr="00F16540">
        <w:t>Popis cílového stavu</w:t>
      </w:r>
      <w:bookmarkEnd w:id="127"/>
    </w:p>
    <w:p w:rsidR="00C621BD" w:rsidRPr="00C621BD" w:rsidRDefault="00C621BD" w:rsidP="00C621BD">
      <w:pPr>
        <w:rPr>
          <w:rFonts w:ascii="Arial" w:hAnsi="Arial" w:cs="Arial"/>
        </w:rPr>
      </w:pPr>
      <w:r w:rsidRPr="00C621BD">
        <w:rPr>
          <w:rFonts w:ascii="Arial" w:hAnsi="Arial" w:cs="Arial"/>
        </w:rPr>
        <w:t>V návaznosti na cíle nastavené Programovým prohlášením vlády, které jsou zaměřené na podporu podnikání, je záměrem zjednodušit daňové zacházení s majetkem a tedy i s </w:t>
      </w:r>
      <w:r w:rsidR="00C43B74">
        <w:rPr>
          <w:rFonts w:ascii="Arial" w:hAnsi="Arial" w:cs="Arial"/>
        </w:rPr>
        <w:t>dodatečn</w:t>
      </w:r>
      <w:r w:rsidRPr="00C621BD">
        <w:rPr>
          <w:rFonts w:ascii="Arial" w:hAnsi="Arial" w:cs="Arial"/>
        </w:rPr>
        <w:t>ým zhodnocením.</w:t>
      </w:r>
      <w:r w:rsidRPr="00C621BD">
        <w:rPr>
          <w:rFonts w:ascii="Arial" w:hAnsi="Arial" w:cs="Arial"/>
          <w:highlight w:val="yellow"/>
        </w:rPr>
        <w:t xml:space="preserve"> </w:t>
      </w:r>
    </w:p>
    <w:p w:rsidR="00706F8D" w:rsidRDefault="00C621BD" w:rsidP="00C621BD">
      <w:pPr>
        <w:rPr>
          <w:rFonts w:ascii="Arial" w:hAnsi="Arial" w:cs="Arial"/>
        </w:rPr>
      </w:pPr>
      <w:r w:rsidRPr="00C621BD">
        <w:rPr>
          <w:rFonts w:ascii="Arial" w:hAnsi="Arial" w:cs="Arial"/>
        </w:rPr>
        <w:t>Nově se na</w:t>
      </w:r>
      <w:r w:rsidR="00937047">
        <w:rPr>
          <w:rFonts w:ascii="Arial" w:hAnsi="Arial" w:cs="Arial"/>
        </w:rPr>
        <w:t xml:space="preserve">vrhuje zavedení tzv. </w:t>
      </w:r>
      <w:r w:rsidRPr="00C621BD">
        <w:rPr>
          <w:rFonts w:ascii="Arial" w:hAnsi="Arial" w:cs="Arial"/>
        </w:rPr>
        <w:t xml:space="preserve">bezpečného přístavu, tedy pravidla, že při nejistotě může poplatník zvolit postup jako v případě technického zhodnocení a daňová správa toto bude akceptovat. </w:t>
      </w:r>
    </w:p>
    <w:p w:rsidR="00C621BD" w:rsidRPr="00C621BD" w:rsidRDefault="00C621BD" w:rsidP="00C621BD">
      <w:pPr>
        <w:rPr>
          <w:rFonts w:ascii="Arial" w:hAnsi="Arial" w:cs="Arial"/>
        </w:rPr>
      </w:pPr>
      <w:r w:rsidRPr="00C621BD">
        <w:rPr>
          <w:rFonts w:ascii="Arial" w:hAnsi="Arial" w:cs="Arial"/>
        </w:rPr>
        <w:t xml:space="preserve">Dále se, navrhuje zavedení nového relativního limitu pro </w:t>
      </w:r>
      <w:r w:rsidR="00C43B74">
        <w:rPr>
          <w:rFonts w:ascii="Arial" w:hAnsi="Arial" w:cs="Arial"/>
        </w:rPr>
        <w:t>dodatečn</w:t>
      </w:r>
      <w:r w:rsidRPr="00C621BD">
        <w:rPr>
          <w:rFonts w:ascii="Arial" w:hAnsi="Arial" w:cs="Arial"/>
        </w:rPr>
        <w:t xml:space="preserve">é zhodnocení, čímž se rozšíří množina zásahů do majetku, kdy nebudou muset poplatníci složitě řešit, zda je zásah </w:t>
      </w:r>
      <w:r w:rsidR="00C43B74">
        <w:rPr>
          <w:rFonts w:ascii="Arial" w:hAnsi="Arial" w:cs="Arial"/>
        </w:rPr>
        <w:t>dodatečn</w:t>
      </w:r>
      <w:r w:rsidRPr="00C621BD">
        <w:rPr>
          <w:rFonts w:ascii="Arial" w:hAnsi="Arial" w:cs="Arial"/>
        </w:rPr>
        <w:t xml:space="preserve">ým zhodnocením nebo opravou. </w:t>
      </w:r>
    </w:p>
    <w:p w:rsidR="00C621BD" w:rsidRPr="00142189" w:rsidRDefault="00C621BD" w:rsidP="00C621BD">
      <w:pPr>
        <w:pStyle w:val="Nadpis2"/>
      </w:pPr>
      <w:bookmarkStart w:id="128" w:name="_Toc167802851"/>
      <w:r w:rsidRPr="00142189">
        <w:lastRenderedPageBreak/>
        <w:t>Zhodnocení rizika</w:t>
      </w:r>
      <w:bookmarkEnd w:id="128"/>
    </w:p>
    <w:p w:rsidR="00C621BD" w:rsidRPr="00C66B3F" w:rsidRDefault="00C621BD" w:rsidP="00C621BD">
      <w:pPr>
        <w:pStyle w:val="Nadpisyvtextu"/>
        <w:rPr>
          <w:rFonts w:eastAsia="Times New Roman"/>
          <w:lang w:eastAsia="cs-CZ"/>
        </w:rPr>
      </w:pPr>
      <w:r>
        <w:rPr>
          <w:rFonts w:eastAsia="Times New Roman"/>
          <w:lang w:eastAsia="cs-CZ"/>
        </w:rPr>
        <w:t>Vysoká administrativní zátěž</w:t>
      </w:r>
    </w:p>
    <w:p w:rsidR="00C621BD" w:rsidRDefault="00C621BD" w:rsidP="00C621BD">
      <w:pPr>
        <w:pStyle w:val="Bezmezer"/>
        <w:rPr>
          <w:rFonts w:ascii="Arial" w:hAnsi="Arial" w:cs="Arial"/>
          <w:sz w:val="24"/>
        </w:rPr>
      </w:pPr>
      <w:r w:rsidRPr="00454F70">
        <w:rPr>
          <w:rFonts w:ascii="Arial" w:hAnsi="Arial" w:cs="Arial"/>
          <w:sz w:val="24"/>
        </w:rPr>
        <w:t xml:space="preserve">V případě ponechání </w:t>
      </w:r>
      <w:r w:rsidRPr="00C621BD">
        <w:rPr>
          <w:rFonts w:ascii="Arial" w:hAnsi="Arial" w:cs="Arial"/>
          <w:sz w:val="24"/>
          <w:szCs w:val="24"/>
        </w:rPr>
        <w:t xml:space="preserve">stávajícího stavu nedojde ke zjednodušení a nebude zohledněno programové prohlášení vlády. Určitým rizikem </w:t>
      </w:r>
      <w:r w:rsidRPr="00290964">
        <w:rPr>
          <w:rFonts w:ascii="Arial" w:hAnsi="Arial" w:cs="Arial"/>
          <w:sz w:val="24"/>
          <w:szCs w:val="24"/>
        </w:rPr>
        <w:t>navrhovaných změn je však možnost dopadů do veřejných rozpočtů, nicméně vzhledem k tomu, že se jedná jen o jiné rozložení výdajů poplatníka v čase, jde vždy jen o dopady dočasné.</w:t>
      </w:r>
    </w:p>
    <w:p w:rsidR="00C621BD" w:rsidRPr="00142189" w:rsidRDefault="00C621BD" w:rsidP="00C621BD">
      <w:pPr>
        <w:pStyle w:val="Nadpis1"/>
        <w:ind w:left="851" w:hanging="491"/>
      </w:pPr>
      <w:bookmarkStart w:id="129" w:name="_Toc167433850"/>
      <w:bookmarkStart w:id="130" w:name="_Toc167802852"/>
      <w:r w:rsidRPr="00142189">
        <w:t>Návrh variant řešení</w:t>
      </w:r>
      <w:bookmarkEnd w:id="129"/>
      <w:bookmarkEnd w:id="130"/>
    </w:p>
    <w:p w:rsidR="00290964" w:rsidRPr="00290964" w:rsidRDefault="00290964" w:rsidP="00290964">
      <w:pPr>
        <w:pStyle w:val="Nadpisyvtextu"/>
        <w:rPr>
          <w:rFonts w:cs="Arial"/>
        </w:rPr>
      </w:pPr>
      <w:r w:rsidRPr="00290964">
        <w:rPr>
          <w:rFonts w:cs="Arial"/>
        </w:rPr>
        <w:t>Varianta 0 – zachování současného stavu</w:t>
      </w:r>
    </w:p>
    <w:p w:rsidR="00290964" w:rsidRPr="00290964" w:rsidRDefault="00290964" w:rsidP="00290964">
      <w:pPr>
        <w:rPr>
          <w:rFonts w:ascii="Arial" w:hAnsi="Arial" w:cs="Arial"/>
        </w:rPr>
      </w:pPr>
      <w:r w:rsidRPr="00290964">
        <w:rPr>
          <w:rFonts w:ascii="Arial" w:hAnsi="Arial" w:cs="Arial"/>
        </w:rPr>
        <w:t xml:space="preserve">Varianta 0 vychází ze současné právní úpravy, kdy je komplikované rozlišit jednotlivé zásahy do majetku a určit, co je opravou, a co </w:t>
      </w:r>
      <w:r w:rsidR="00C43B74">
        <w:rPr>
          <w:rFonts w:ascii="Arial" w:hAnsi="Arial" w:cs="Arial"/>
        </w:rPr>
        <w:t>dodatečn</w:t>
      </w:r>
      <w:r w:rsidRPr="00290964">
        <w:rPr>
          <w:rFonts w:ascii="Arial" w:hAnsi="Arial" w:cs="Arial"/>
        </w:rPr>
        <w:t>ým zhodnocením.</w:t>
      </w:r>
    </w:p>
    <w:p w:rsidR="00290964" w:rsidRPr="00290964" w:rsidRDefault="00937047" w:rsidP="00290964">
      <w:pPr>
        <w:pStyle w:val="Nadpisyvtextu"/>
        <w:rPr>
          <w:rFonts w:cs="Arial"/>
          <w:highlight w:val="yellow"/>
        </w:rPr>
      </w:pPr>
      <w:r>
        <w:rPr>
          <w:rFonts w:cs="Arial"/>
        </w:rPr>
        <w:t>Varianta 1 – „</w:t>
      </w:r>
      <w:r w:rsidR="00290964" w:rsidRPr="00290964">
        <w:rPr>
          <w:rFonts w:cs="Arial"/>
        </w:rPr>
        <w:t>bezpečný přístav</w:t>
      </w:r>
      <w:r>
        <w:rPr>
          <w:rFonts w:cs="Arial"/>
        </w:rPr>
        <w:t>“</w:t>
      </w:r>
    </w:p>
    <w:p w:rsidR="00290964" w:rsidRPr="00290964" w:rsidRDefault="00290964" w:rsidP="00290964">
      <w:pPr>
        <w:rPr>
          <w:rFonts w:ascii="Arial" w:hAnsi="Arial" w:cs="Arial"/>
        </w:rPr>
      </w:pPr>
      <w:r w:rsidRPr="00290964">
        <w:rPr>
          <w:rFonts w:ascii="Arial" w:hAnsi="Arial" w:cs="Arial"/>
        </w:rPr>
        <w:t xml:space="preserve">Varianta 1 znamená, </w:t>
      </w:r>
      <w:r w:rsidRPr="00290964">
        <w:rPr>
          <w:rFonts w:ascii="Arial" w:hAnsi="Arial" w:cs="Arial"/>
          <w:color w:val="000000" w:themeColor="text1"/>
        </w:rPr>
        <w:t xml:space="preserve">že poplatník může na základě svého rozhodnutí dát jakémukoliv zásahu do majetku (pokud si nebude jistý, zda jde o </w:t>
      </w:r>
      <w:r w:rsidR="00C43B74">
        <w:rPr>
          <w:rFonts w:ascii="Arial" w:hAnsi="Arial" w:cs="Arial"/>
          <w:color w:val="000000" w:themeColor="text1"/>
        </w:rPr>
        <w:t>dodatečn</w:t>
      </w:r>
      <w:r w:rsidRPr="00290964">
        <w:rPr>
          <w:rFonts w:ascii="Arial" w:hAnsi="Arial" w:cs="Arial"/>
          <w:color w:val="000000" w:themeColor="text1"/>
        </w:rPr>
        <w:t xml:space="preserve">é zhodnocení nebo opravu) daňový režim </w:t>
      </w:r>
      <w:r w:rsidR="00C43B74">
        <w:rPr>
          <w:rFonts w:ascii="Arial" w:hAnsi="Arial" w:cs="Arial"/>
          <w:color w:val="000000" w:themeColor="text1"/>
        </w:rPr>
        <w:t>dodatečn</w:t>
      </w:r>
      <w:r w:rsidRPr="00290964">
        <w:rPr>
          <w:rFonts w:ascii="Arial" w:hAnsi="Arial" w:cs="Arial"/>
          <w:color w:val="000000" w:themeColor="text1"/>
        </w:rPr>
        <w:t xml:space="preserve">ého zhodnocení a nebude muset složitě řešit, zda jde právě o </w:t>
      </w:r>
      <w:r w:rsidR="00C43B74">
        <w:rPr>
          <w:rFonts w:ascii="Arial" w:hAnsi="Arial" w:cs="Arial"/>
          <w:color w:val="000000" w:themeColor="text1"/>
        </w:rPr>
        <w:t>dodatečn</w:t>
      </w:r>
      <w:r w:rsidRPr="00290964">
        <w:rPr>
          <w:rFonts w:ascii="Arial" w:hAnsi="Arial" w:cs="Arial"/>
          <w:color w:val="000000" w:themeColor="text1"/>
        </w:rPr>
        <w:t>é zhodnocení nebo opravu.</w:t>
      </w:r>
    </w:p>
    <w:p w:rsidR="00290964" w:rsidRPr="00290964" w:rsidRDefault="00290964" w:rsidP="00290964">
      <w:pPr>
        <w:pStyle w:val="Nadpisyvtextu"/>
        <w:rPr>
          <w:rFonts w:cs="Arial"/>
        </w:rPr>
      </w:pPr>
      <w:r w:rsidRPr="00290964">
        <w:rPr>
          <w:rFonts w:cs="Arial"/>
        </w:rPr>
        <w:t xml:space="preserve">Varianta 2 – zavedení relativního limitu </w:t>
      </w:r>
    </w:p>
    <w:p w:rsidR="00290964" w:rsidRPr="00290964" w:rsidRDefault="00290964" w:rsidP="00290964">
      <w:pPr>
        <w:rPr>
          <w:rFonts w:ascii="Arial" w:hAnsi="Arial" w:cs="Arial"/>
        </w:rPr>
      </w:pPr>
      <w:r w:rsidRPr="00290964">
        <w:rPr>
          <w:rFonts w:ascii="Arial" w:hAnsi="Arial" w:cs="Arial"/>
        </w:rPr>
        <w:t xml:space="preserve">Tato varianta umožní využít nového relativního limitu pro </w:t>
      </w:r>
      <w:r w:rsidR="00C43B74">
        <w:rPr>
          <w:rFonts w:ascii="Arial" w:hAnsi="Arial" w:cs="Arial"/>
        </w:rPr>
        <w:t>dodatečn</w:t>
      </w:r>
      <w:r w:rsidRPr="00290964">
        <w:rPr>
          <w:rFonts w:ascii="Arial" w:hAnsi="Arial" w:cs="Arial"/>
        </w:rPr>
        <w:t>é zhodnocení a tím se rozšíří množina zásahů do majetku, kdy</w:t>
      </w:r>
      <w:r w:rsidR="00C43B74">
        <w:rPr>
          <w:rFonts w:ascii="Arial" w:hAnsi="Arial" w:cs="Arial"/>
        </w:rPr>
        <w:t xml:space="preserve"> poplatníci</w:t>
      </w:r>
      <w:r w:rsidRPr="00290964">
        <w:rPr>
          <w:rFonts w:ascii="Arial" w:hAnsi="Arial" w:cs="Arial"/>
        </w:rPr>
        <w:t xml:space="preserve"> nebudou muset</w:t>
      </w:r>
      <w:r w:rsidR="005B1E62">
        <w:rPr>
          <w:rFonts w:ascii="Arial" w:hAnsi="Arial" w:cs="Arial"/>
        </w:rPr>
        <w:t xml:space="preserve"> </w:t>
      </w:r>
      <w:r w:rsidRPr="00290964">
        <w:rPr>
          <w:rFonts w:ascii="Arial" w:hAnsi="Arial" w:cs="Arial"/>
        </w:rPr>
        <w:t xml:space="preserve">složitě řešit, zda je zásah </w:t>
      </w:r>
      <w:r w:rsidR="00C43B74">
        <w:rPr>
          <w:rFonts w:ascii="Arial" w:hAnsi="Arial" w:cs="Arial"/>
        </w:rPr>
        <w:t>dodatečn</w:t>
      </w:r>
      <w:r w:rsidRPr="00290964">
        <w:rPr>
          <w:rFonts w:ascii="Arial" w:hAnsi="Arial" w:cs="Arial"/>
        </w:rPr>
        <w:t xml:space="preserve">ým zhodnocením nebo opravou a veškeré zásahy do majetku do uvedeného limitu </w:t>
      </w:r>
      <w:r w:rsidR="00334455">
        <w:rPr>
          <w:rFonts w:ascii="Arial" w:hAnsi="Arial" w:cs="Arial"/>
        </w:rPr>
        <w:t>budou</w:t>
      </w:r>
      <w:r w:rsidR="00E81F5E">
        <w:rPr>
          <w:rFonts w:ascii="Arial" w:hAnsi="Arial" w:cs="Arial"/>
        </w:rPr>
        <w:t xml:space="preserve"> mít u těchto</w:t>
      </w:r>
      <w:r w:rsidRPr="00290964">
        <w:rPr>
          <w:rFonts w:ascii="Arial" w:hAnsi="Arial" w:cs="Arial"/>
        </w:rPr>
        <w:t xml:space="preserve"> vybran</w:t>
      </w:r>
      <w:r w:rsidR="00E81F5E">
        <w:rPr>
          <w:rFonts w:ascii="Arial" w:hAnsi="Arial" w:cs="Arial"/>
        </w:rPr>
        <w:t>ých</w:t>
      </w:r>
      <w:r w:rsidRPr="00290964">
        <w:rPr>
          <w:rFonts w:ascii="Arial" w:hAnsi="Arial" w:cs="Arial"/>
        </w:rPr>
        <w:t xml:space="preserve"> poplatní</w:t>
      </w:r>
      <w:r w:rsidR="00E81F5E">
        <w:rPr>
          <w:rFonts w:ascii="Arial" w:hAnsi="Arial" w:cs="Arial"/>
        </w:rPr>
        <w:t>ků</w:t>
      </w:r>
      <w:r w:rsidRPr="00290964">
        <w:rPr>
          <w:rFonts w:ascii="Arial" w:hAnsi="Arial" w:cs="Arial"/>
        </w:rPr>
        <w:t xml:space="preserve"> </w:t>
      </w:r>
      <w:r w:rsidR="00E81F5E">
        <w:rPr>
          <w:rFonts w:ascii="Arial" w:hAnsi="Arial" w:cs="Arial"/>
        </w:rPr>
        <w:t>daňový režim opravy</w:t>
      </w:r>
      <w:r w:rsidRPr="00290964">
        <w:rPr>
          <w:rFonts w:ascii="Arial" w:hAnsi="Arial" w:cs="Arial"/>
        </w:rPr>
        <w:t>.</w:t>
      </w:r>
    </w:p>
    <w:p w:rsidR="00290964" w:rsidRPr="00290964" w:rsidRDefault="00290964" w:rsidP="00290964">
      <w:pPr>
        <w:pStyle w:val="Nadpisyvtextu"/>
        <w:rPr>
          <w:rFonts w:cs="Arial"/>
        </w:rPr>
      </w:pPr>
      <w:r w:rsidRPr="00290964">
        <w:rPr>
          <w:rFonts w:cs="Arial"/>
        </w:rPr>
        <w:t>Varianta 3 – kombinace varianty 1 a 2</w:t>
      </w:r>
    </w:p>
    <w:p w:rsidR="00290964" w:rsidRPr="00290964" w:rsidRDefault="00290964" w:rsidP="00290964">
      <w:pPr>
        <w:rPr>
          <w:rFonts w:ascii="Arial" w:hAnsi="Arial" w:cs="Arial"/>
        </w:rPr>
      </w:pPr>
      <w:r w:rsidRPr="00290964">
        <w:rPr>
          <w:rFonts w:ascii="Arial" w:hAnsi="Arial" w:cs="Arial"/>
        </w:rPr>
        <w:t xml:space="preserve">Tato varianta umožní vybraným poplatníkům z řad malých a mikro účetních jednotek a neúčtujících poplatníků využít nového relativního limitu pro </w:t>
      </w:r>
      <w:r w:rsidR="00C43B74">
        <w:rPr>
          <w:rFonts w:ascii="Arial" w:hAnsi="Arial" w:cs="Arial"/>
        </w:rPr>
        <w:t>dodatečn</w:t>
      </w:r>
      <w:r w:rsidRPr="00290964">
        <w:rPr>
          <w:rFonts w:ascii="Arial" w:hAnsi="Arial" w:cs="Arial"/>
        </w:rPr>
        <w:t>é zhodnocení a pro vše</w:t>
      </w:r>
      <w:r w:rsidR="00937047">
        <w:rPr>
          <w:rFonts w:ascii="Arial" w:hAnsi="Arial" w:cs="Arial"/>
        </w:rPr>
        <w:t xml:space="preserve">chny poplatníky zároveň i tzv. </w:t>
      </w:r>
      <w:r w:rsidRPr="00290964">
        <w:rPr>
          <w:rFonts w:ascii="Arial" w:hAnsi="Arial" w:cs="Arial"/>
        </w:rPr>
        <w:t xml:space="preserve">bezpečného přístavu, a tím se jim naskytne větší množina zásahů do majetku, kdy nebudou poplatníci muset složitě řešit, zda je zásah </w:t>
      </w:r>
      <w:r w:rsidR="00C43B74">
        <w:rPr>
          <w:rFonts w:ascii="Arial" w:hAnsi="Arial" w:cs="Arial"/>
        </w:rPr>
        <w:t>dodatečn</w:t>
      </w:r>
      <w:r w:rsidRPr="00290964">
        <w:rPr>
          <w:rFonts w:ascii="Arial" w:hAnsi="Arial" w:cs="Arial"/>
        </w:rPr>
        <w:t>ým zhodnocením nebo opravou.</w:t>
      </w:r>
    </w:p>
    <w:p w:rsidR="00C621BD" w:rsidRPr="006C674F" w:rsidRDefault="00C621BD" w:rsidP="00C621BD">
      <w:pPr>
        <w:pStyle w:val="Nadpis2"/>
      </w:pPr>
      <w:bookmarkStart w:id="131" w:name="_Toc167802853"/>
      <w:r w:rsidRPr="006C674F">
        <w:t>Přizpůsobení variant regulaci a její vynucování</w:t>
      </w:r>
      <w:bookmarkEnd w:id="131"/>
    </w:p>
    <w:p w:rsidR="00C621BD" w:rsidRPr="00612CE8" w:rsidRDefault="00C621BD" w:rsidP="00C621BD">
      <w:pPr>
        <w:rPr>
          <w:rFonts w:ascii="Arial" w:eastAsia="Times New Roman" w:hAnsi="Arial" w:cstheme="minorBidi"/>
          <w:lang w:eastAsia="cs-CZ"/>
        </w:rPr>
      </w:pPr>
      <w:r w:rsidRPr="00612CE8">
        <w:rPr>
          <w:rFonts w:ascii="Arial" w:eastAsia="Times New Roman" w:hAnsi="Arial" w:cstheme="minorBidi"/>
          <w:lang w:eastAsia="cs-CZ"/>
        </w:rPr>
        <w:t>Žádná z předložených variant není v rozporu s ústavním pořádkem, právními předpisy České republiky, nebo právem Evropské unie. Z tohoto důvodu budou hodnoceny všechny navržené varianty.</w:t>
      </w:r>
    </w:p>
    <w:p w:rsidR="00C621BD" w:rsidRPr="00D61E7B" w:rsidRDefault="00C621BD" w:rsidP="00C621BD">
      <w:pPr>
        <w:pStyle w:val="Nadpis1"/>
        <w:ind w:left="851" w:hanging="491"/>
      </w:pPr>
      <w:bookmarkStart w:id="132" w:name="_Toc167433851"/>
      <w:bookmarkStart w:id="133" w:name="_Toc167802854"/>
      <w:r w:rsidRPr="00D61E7B">
        <w:t>Vyhodnocení nákladů a přínosů</w:t>
      </w:r>
      <w:bookmarkEnd w:id="132"/>
      <w:bookmarkEnd w:id="133"/>
    </w:p>
    <w:p w:rsidR="00C621BD" w:rsidRPr="00D61E7B" w:rsidRDefault="00C621BD" w:rsidP="00C621BD">
      <w:pPr>
        <w:pStyle w:val="Nadpis2"/>
      </w:pPr>
      <w:bookmarkStart w:id="134" w:name="_Toc167802855"/>
      <w:r w:rsidRPr="00D61E7B">
        <w:t>Identifikace nákladů a přínosů</w:t>
      </w:r>
      <w:bookmarkEnd w:id="134"/>
    </w:p>
    <w:p w:rsidR="00C621BD" w:rsidRPr="00612CE8" w:rsidRDefault="00C621BD" w:rsidP="00C621BD">
      <w:pPr>
        <w:rPr>
          <w:rFonts w:ascii="Arial" w:eastAsia="Times New Roman" w:hAnsi="Arial" w:cstheme="minorBidi"/>
          <w:lang w:eastAsia="cs-CZ"/>
        </w:rPr>
      </w:pPr>
      <w:r w:rsidRPr="00612CE8">
        <w:rPr>
          <w:rFonts w:ascii="Arial" w:eastAsia="Times New Roman" w:hAnsi="Arial" w:cstheme="minorBidi"/>
          <w:lang w:eastAsia="cs-CZ"/>
        </w:rPr>
        <w:t>Výše uvedené varianty byly vyhodnoceny podle několika kritérií, která pokrývají klady a zápory (resp. přínosy a náklady) jednotlivých navržených variant.</w:t>
      </w:r>
    </w:p>
    <w:p w:rsidR="00290964" w:rsidRPr="00290964" w:rsidRDefault="00290964" w:rsidP="00290964">
      <w:pPr>
        <w:pStyle w:val="Odstavecseseznamem"/>
        <w:numPr>
          <w:ilvl w:val="0"/>
          <w:numId w:val="40"/>
        </w:numPr>
        <w:spacing w:after="120"/>
        <w:rPr>
          <w:rFonts w:ascii="Arial" w:hAnsi="Arial" w:cs="Arial"/>
        </w:rPr>
      </w:pPr>
      <w:r w:rsidRPr="00290964">
        <w:rPr>
          <w:rFonts w:ascii="Arial" w:hAnsi="Arial" w:cs="Arial"/>
        </w:rPr>
        <w:t>snížení administrativní zátěže pro daňové poplatníky</w:t>
      </w:r>
    </w:p>
    <w:p w:rsidR="00290964" w:rsidRPr="0028349C" w:rsidRDefault="00290964" w:rsidP="00290964">
      <w:pPr>
        <w:pStyle w:val="Odstavecseseznamem"/>
        <w:spacing w:after="120"/>
      </w:pPr>
    </w:p>
    <w:p w:rsidR="00C621BD" w:rsidRDefault="00C621BD" w:rsidP="00C621BD">
      <w:pPr>
        <w:pStyle w:val="Nadpis2"/>
      </w:pPr>
      <w:bookmarkStart w:id="135" w:name="_Toc167802856"/>
      <w:r w:rsidRPr="00D61E7B">
        <w:lastRenderedPageBreak/>
        <w:t>Náklady</w:t>
      </w:r>
      <w:bookmarkEnd w:id="135"/>
    </w:p>
    <w:p w:rsidR="00290964" w:rsidRPr="00290964" w:rsidRDefault="00332FD8" w:rsidP="00290964">
      <w:pPr>
        <w:rPr>
          <w:rFonts w:ascii="Arial" w:hAnsi="Arial" w:cs="Arial"/>
        </w:rPr>
      </w:pPr>
      <w:r>
        <w:rPr>
          <w:rFonts w:ascii="Arial" w:hAnsi="Arial" w:cs="Arial"/>
        </w:rPr>
        <w:t>Nebyly indikovány žádné významné náklady u dotčených variant</w:t>
      </w:r>
      <w:r w:rsidR="00290964" w:rsidRPr="00290964">
        <w:rPr>
          <w:rFonts w:ascii="Arial" w:hAnsi="Arial" w:cs="Arial"/>
        </w:rPr>
        <w:t xml:space="preserve">. </w:t>
      </w:r>
    </w:p>
    <w:p w:rsidR="00C621BD" w:rsidRDefault="00C621BD" w:rsidP="00C621BD">
      <w:pPr>
        <w:pStyle w:val="Nadpis2"/>
      </w:pPr>
      <w:bookmarkStart w:id="136" w:name="_Toc167802857"/>
      <w:r w:rsidRPr="00D61E7B">
        <w:t>Přínosy</w:t>
      </w:r>
      <w:bookmarkEnd w:id="136"/>
    </w:p>
    <w:p w:rsidR="00290964" w:rsidRPr="00290964" w:rsidRDefault="00290964" w:rsidP="00290964">
      <w:pPr>
        <w:rPr>
          <w:rFonts w:ascii="Arial" w:hAnsi="Arial" w:cs="Arial"/>
          <w:u w:val="single"/>
        </w:rPr>
      </w:pPr>
      <w:r w:rsidRPr="00290964">
        <w:rPr>
          <w:rFonts w:ascii="Arial" w:hAnsi="Arial" w:cs="Arial"/>
          <w:u w:val="single"/>
        </w:rPr>
        <w:t xml:space="preserve">Snížení administrativní zátěže </w:t>
      </w:r>
    </w:p>
    <w:p w:rsidR="00290964" w:rsidRPr="00290964" w:rsidRDefault="00290964" w:rsidP="00290964">
      <w:pPr>
        <w:rPr>
          <w:rFonts w:ascii="Arial" w:hAnsi="Arial" w:cs="Arial"/>
        </w:rPr>
      </w:pPr>
      <w:r w:rsidRPr="00290964">
        <w:rPr>
          <w:rFonts w:ascii="Arial" w:hAnsi="Arial" w:cs="Arial"/>
        </w:rPr>
        <w:t>Kritérium vyjadřuje, do jaké míry ovlivní navržené varianty administrativní zátěž pro poplatníky z řad fyzických i právnických osob.</w:t>
      </w:r>
    </w:p>
    <w:p w:rsidR="00C621BD" w:rsidRPr="00D61E7B" w:rsidRDefault="00C621BD" w:rsidP="00C621BD">
      <w:pPr>
        <w:pStyle w:val="Nadpis2"/>
      </w:pPr>
      <w:bookmarkStart w:id="137" w:name="_Toc167802858"/>
      <w:r w:rsidRPr="00D61E7B">
        <w:t>Vyhodnocení variant</w:t>
      </w:r>
      <w:bookmarkEnd w:id="137"/>
    </w:p>
    <w:p w:rsidR="00C621BD" w:rsidRPr="00C317FF" w:rsidRDefault="00C621BD" w:rsidP="00C621BD">
      <w:pPr>
        <w:pStyle w:val="Nadpis2"/>
        <w:numPr>
          <w:ilvl w:val="3"/>
          <w:numId w:val="32"/>
        </w:numPr>
        <w:rPr>
          <w:bCs/>
        </w:rPr>
      </w:pPr>
      <w:bookmarkStart w:id="138" w:name="_Toc167802859"/>
      <w:r w:rsidRPr="00C317FF">
        <w:t>Varianta 0 – Zachování současného stavu</w:t>
      </w:r>
      <w:bookmarkEnd w:id="138"/>
    </w:p>
    <w:p w:rsidR="00290964" w:rsidRPr="00CD3F96" w:rsidRDefault="00290964" w:rsidP="00CD3F96">
      <w:pPr>
        <w:pStyle w:val="Bezmezer"/>
        <w:spacing w:after="120"/>
        <w:rPr>
          <w:rFonts w:ascii="Arial" w:hAnsi="Arial" w:cs="Arial"/>
          <w:u w:val="single"/>
        </w:rPr>
      </w:pPr>
      <w:r w:rsidRPr="00CD3F96">
        <w:rPr>
          <w:rFonts w:ascii="Arial" w:hAnsi="Arial" w:cs="Arial"/>
          <w:sz w:val="24"/>
          <w:u w:val="single"/>
        </w:rPr>
        <w:t xml:space="preserve">Snížení administrativní zátěže </w:t>
      </w:r>
    </w:p>
    <w:p w:rsidR="00290964" w:rsidRPr="00CD3F96" w:rsidRDefault="00290964" w:rsidP="00CD3F96">
      <w:pPr>
        <w:rPr>
          <w:rFonts w:ascii="Arial" w:hAnsi="Arial" w:cs="Arial"/>
        </w:rPr>
      </w:pPr>
      <w:r w:rsidRPr="00CD3F96">
        <w:rPr>
          <w:rFonts w:ascii="Arial" w:hAnsi="Arial" w:cs="Arial"/>
        </w:rPr>
        <w:t xml:space="preserve">Protože variantou 0 nedojde k žádné změně ve stávajícím postupu u </w:t>
      </w:r>
      <w:r w:rsidR="00C43B74">
        <w:rPr>
          <w:rFonts w:ascii="Arial" w:hAnsi="Arial" w:cs="Arial"/>
        </w:rPr>
        <w:t>dodatečn</w:t>
      </w:r>
      <w:r w:rsidRPr="00CD3F96">
        <w:rPr>
          <w:rFonts w:ascii="Arial" w:hAnsi="Arial" w:cs="Arial"/>
        </w:rPr>
        <w:t xml:space="preserve">ého zhodnocení, není tato varianta provázena žádným vlivem na snížení administrativní zátěže. </w:t>
      </w:r>
    </w:p>
    <w:p w:rsidR="00C621BD" w:rsidRPr="00C317FF" w:rsidRDefault="00C621BD" w:rsidP="00C621BD">
      <w:pPr>
        <w:pStyle w:val="Nadpis2"/>
        <w:numPr>
          <w:ilvl w:val="3"/>
          <w:numId w:val="32"/>
        </w:numPr>
        <w:rPr>
          <w:bCs/>
        </w:rPr>
      </w:pPr>
      <w:bookmarkStart w:id="139" w:name="_Toc167802860"/>
      <w:r w:rsidRPr="00C317FF">
        <w:t xml:space="preserve">Varianta 1 – </w:t>
      </w:r>
      <w:r w:rsidR="00CD3F96">
        <w:t>„Bezpečný přístav“</w:t>
      </w:r>
      <w:bookmarkEnd w:id="139"/>
    </w:p>
    <w:p w:rsidR="00CD3F96" w:rsidRPr="00CD3F96" w:rsidRDefault="00CD3F96" w:rsidP="00CD3F96">
      <w:pPr>
        <w:rPr>
          <w:rFonts w:ascii="Arial" w:hAnsi="Arial" w:cs="Arial"/>
          <w:u w:val="single"/>
        </w:rPr>
      </w:pPr>
      <w:r w:rsidRPr="00CD3F96">
        <w:rPr>
          <w:rFonts w:ascii="Arial" w:hAnsi="Arial" w:cs="Arial"/>
          <w:u w:val="single"/>
        </w:rPr>
        <w:t xml:space="preserve">Snížení administrativní zátěže </w:t>
      </w:r>
    </w:p>
    <w:p w:rsidR="00CD3F96" w:rsidRPr="00CD3F96" w:rsidRDefault="00937047" w:rsidP="00CD3F96">
      <w:pPr>
        <w:rPr>
          <w:rFonts w:ascii="Arial" w:hAnsi="Arial" w:cs="Arial"/>
        </w:rPr>
      </w:pPr>
      <w:r>
        <w:rPr>
          <w:rFonts w:ascii="Arial" w:hAnsi="Arial" w:cs="Arial"/>
        </w:rPr>
        <w:t xml:space="preserve">Zavedením tzv. </w:t>
      </w:r>
      <w:r w:rsidR="00CD3F96" w:rsidRPr="00CD3F96">
        <w:rPr>
          <w:rFonts w:ascii="Arial" w:hAnsi="Arial" w:cs="Arial"/>
        </w:rPr>
        <w:t xml:space="preserve">bezpečného přístavu, což znamená, </w:t>
      </w:r>
      <w:r w:rsidR="00CD3F96" w:rsidRPr="00CD3F96">
        <w:rPr>
          <w:rFonts w:ascii="Arial" w:hAnsi="Arial" w:cs="Arial"/>
          <w:color w:val="000000" w:themeColor="text1"/>
        </w:rPr>
        <w:t xml:space="preserve">že poplatník může na základě svého rozhodnutí dát jakémukoliv zásahu do majetku (pokud si nebude jistý, zda jde o </w:t>
      </w:r>
      <w:r w:rsidR="00C43B74">
        <w:rPr>
          <w:rFonts w:ascii="Arial" w:hAnsi="Arial" w:cs="Arial"/>
          <w:color w:val="000000" w:themeColor="text1"/>
        </w:rPr>
        <w:t>dodatečn</w:t>
      </w:r>
      <w:r w:rsidR="00CD3F96" w:rsidRPr="00CD3F96">
        <w:rPr>
          <w:rFonts w:ascii="Arial" w:hAnsi="Arial" w:cs="Arial"/>
          <w:color w:val="000000" w:themeColor="text1"/>
        </w:rPr>
        <w:t xml:space="preserve">é zhodnocení nebo opravu) daňový režim </w:t>
      </w:r>
      <w:r w:rsidR="00C43B74">
        <w:rPr>
          <w:rFonts w:ascii="Arial" w:hAnsi="Arial" w:cs="Arial"/>
          <w:color w:val="000000" w:themeColor="text1"/>
        </w:rPr>
        <w:t>dodatečn</w:t>
      </w:r>
      <w:r w:rsidR="00CD3F96" w:rsidRPr="00CD3F96">
        <w:rPr>
          <w:rFonts w:ascii="Arial" w:hAnsi="Arial" w:cs="Arial"/>
          <w:color w:val="000000" w:themeColor="text1"/>
        </w:rPr>
        <w:t xml:space="preserve">ého zhodnocení, dojde k podstatnému snížení administrativní náročnosti na úrovni daňových poplatníků z řad fyzických i právnických </w:t>
      </w:r>
      <w:r w:rsidR="00CD3F96" w:rsidRPr="00CD3F96">
        <w:rPr>
          <w:rFonts w:ascii="Arial" w:hAnsi="Arial" w:cs="Arial"/>
        </w:rPr>
        <w:t>osob. Zároveň se zjednoduší i kontrolní činnost správce daně.</w:t>
      </w:r>
    </w:p>
    <w:p w:rsidR="00C621BD" w:rsidRPr="00C317FF" w:rsidRDefault="00C621BD" w:rsidP="00C621BD">
      <w:pPr>
        <w:pStyle w:val="Nadpis2"/>
        <w:numPr>
          <w:ilvl w:val="3"/>
          <w:numId w:val="32"/>
        </w:numPr>
        <w:rPr>
          <w:bCs/>
        </w:rPr>
      </w:pPr>
      <w:bookmarkStart w:id="140" w:name="_Toc167802861"/>
      <w:r w:rsidRPr="00C317FF">
        <w:t xml:space="preserve">Varianta </w:t>
      </w:r>
      <w:r>
        <w:t>2</w:t>
      </w:r>
      <w:r w:rsidRPr="00C317FF">
        <w:t xml:space="preserve"> – </w:t>
      </w:r>
      <w:r w:rsidR="00CD3F96">
        <w:t>Zavedení relativního limitu pro malé a mikro účetní jednotky a neúčtující poplatníky</w:t>
      </w:r>
      <w:bookmarkEnd w:id="140"/>
    </w:p>
    <w:p w:rsidR="00CD3F96" w:rsidRPr="00CD3F96" w:rsidRDefault="00CD3F96" w:rsidP="00CD3F96">
      <w:pPr>
        <w:keepNext/>
        <w:rPr>
          <w:rFonts w:ascii="Arial" w:hAnsi="Arial" w:cs="Arial"/>
          <w:u w:val="single"/>
        </w:rPr>
      </w:pPr>
      <w:r w:rsidRPr="00CD3F96">
        <w:rPr>
          <w:rFonts w:ascii="Arial" w:hAnsi="Arial" w:cs="Arial"/>
          <w:u w:val="single"/>
        </w:rPr>
        <w:t xml:space="preserve">Snížení administrativní zátěže </w:t>
      </w:r>
    </w:p>
    <w:p w:rsidR="00CD3F96" w:rsidRPr="00CD3F96" w:rsidRDefault="00CD3F96" w:rsidP="00CD3F96">
      <w:pPr>
        <w:rPr>
          <w:rFonts w:ascii="Arial" w:hAnsi="Arial" w:cs="Arial"/>
        </w:rPr>
      </w:pPr>
      <w:r w:rsidRPr="00CD3F96">
        <w:rPr>
          <w:rFonts w:ascii="Arial" w:hAnsi="Arial" w:cs="Arial"/>
        </w:rPr>
        <w:t xml:space="preserve">Zavedením relativního limitu </w:t>
      </w:r>
      <w:r w:rsidR="00C43B74">
        <w:rPr>
          <w:rFonts w:ascii="Arial" w:hAnsi="Arial" w:cs="Arial"/>
        </w:rPr>
        <w:t>dodatečn</w:t>
      </w:r>
      <w:r w:rsidRPr="00CD3F96">
        <w:rPr>
          <w:rFonts w:ascii="Arial" w:hAnsi="Arial" w:cs="Arial"/>
        </w:rPr>
        <w:t xml:space="preserve">ého zhodnocení pro vybrané poplatníky z řad malých a mikro účetních jednotek a neúčtujících poplatníků se těmto poplatníkům rozšíří množina zásahů do majetku, kdy nebudou muset složitě řešit, zda je provedený zásah </w:t>
      </w:r>
      <w:r w:rsidR="00C43B74">
        <w:rPr>
          <w:rFonts w:ascii="Arial" w:hAnsi="Arial" w:cs="Arial"/>
        </w:rPr>
        <w:t>dodatečn</w:t>
      </w:r>
      <w:r w:rsidRPr="00CD3F96">
        <w:rPr>
          <w:rFonts w:ascii="Arial" w:hAnsi="Arial" w:cs="Arial"/>
        </w:rPr>
        <w:t>ým zhodnocením nebo opravou, a bude možno tento zásah do majetku do daného limitu považovat za opravu, což ve svém důsledku povede ke snížení administrativní náročnosti. Návazně na to se sníží i náročnost kontrolní činnosti u správce daně.</w:t>
      </w:r>
    </w:p>
    <w:p w:rsidR="00CD3F96" w:rsidRDefault="00CD3F96" w:rsidP="00CD3F96">
      <w:pPr>
        <w:pStyle w:val="Nadpis2"/>
        <w:numPr>
          <w:ilvl w:val="3"/>
          <w:numId w:val="32"/>
        </w:numPr>
      </w:pPr>
      <w:bookmarkStart w:id="141" w:name="_Toc167802862"/>
      <w:r w:rsidRPr="00CD3F96">
        <w:t>Varianta 3</w:t>
      </w:r>
      <w:r>
        <w:t xml:space="preserve"> – Kombinace varianty 1 a 2</w:t>
      </w:r>
      <w:bookmarkEnd w:id="141"/>
    </w:p>
    <w:p w:rsidR="00CD3F96" w:rsidRPr="00CD3F96" w:rsidRDefault="00CD3F96" w:rsidP="00CD3F96">
      <w:pPr>
        <w:keepNext/>
        <w:rPr>
          <w:rFonts w:ascii="Arial" w:hAnsi="Arial" w:cs="Arial"/>
          <w:u w:val="single"/>
        </w:rPr>
      </w:pPr>
      <w:r w:rsidRPr="00CD3F96">
        <w:rPr>
          <w:rFonts w:ascii="Arial" w:hAnsi="Arial" w:cs="Arial"/>
          <w:u w:val="single"/>
        </w:rPr>
        <w:t xml:space="preserve">Snížení administrativní zátěže </w:t>
      </w:r>
    </w:p>
    <w:p w:rsidR="00CD3F96" w:rsidRPr="00CD3F96" w:rsidRDefault="00CD3F96" w:rsidP="00CD3F96">
      <w:pPr>
        <w:rPr>
          <w:rFonts w:ascii="Arial" w:hAnsi="Arial" w:cs="Arial"/>
        </w:rPr>
      </w:pPr>
      <w:r w:rsidRPr="00CD3F96">
        <w:rPr>
          <w:rFonts w:ascii="Arial" w:hAnsi="Arial" w:cs="Arial"/>
        </w:rPr>
        <w:t xml:space="preserve">Zavedením relativního limitu </w:t>
      </w:r>
      <w:r w:rsidR="00C43B74">
        <w:rPr>
          <w:rFonts w:ascii="Arial" w:hAnsi="Arial" w:cs="Arial"/>
        </w:rPr>
        <w:t>dodatečn</w:t>
      </w:r>
      <w:r w:rsidRPr="00CD3F96">
        <w:rPr>
          <w:rFonts w:ascii="Arial" w:hAnsi="Arial" w:cs="Arial"/>
        </w:rPr>
        <w:t>ého zhodnocení pro vybrané poplatníky z řad malých a mikro účetních jednotek a neúčtujících popla</w:t>
      </w:r>
      <w:r w:rsidR="006B7970">
        <w:rPr>
          <w:rFonts w:ascii="Arial" w:hAnsi="Arial" w:cs="Arial"/>
        </w:rPr>
        <w:t xml:space="preserve">tníků a zároveň zavedením tzv. </w:t>
      </w:r>
      <w:r w:rsidRPr="00CD3F96">
        <w:rPr>
          <w:rFonts w:ascii="Arial" w:hAnsi="Arial" w:cs="Arial"/>
        </w:rPr>
        <w:t>bezpečného přístavu pro všechny poplatníky, povede k výraznému snížení administrativní náročnosti, a to zejména u menších poplatníků. Zároveň dojde i</w:t>
      </w:r>
      <w:r w:rsidR="00BA050A">
        <w:rPr>
          <w:rFonts w:ascii="Arial" w:hAnsi="Arial" w:cs="Arial"/>
        </w:rPr>
        <w:t> </w:t>
      </w:r>
      <w:r w:rsidRPr="00CD3F96">
        <w:rPr>
          <w:rFonts w:ascii="Arial" w:hAnsi="Arial" w:cs="Arial"/>
        </w:rPr>
        <w:t>k</w:t>
      </w:r>
      <w:r w:rsidR="00BA050A">
        <w:rPr>
          <w:rFonts w:ascii="Arial" w:hAnsi="Arial" w:cs="Arial"/>
        </w:rPr>
        <w:t>e</w:t>
      </w:r>
      <w:r w:rsidRPr="00CD3F96">
        <w:rPr>
          <w:rFonts w:ascii="Arial" w:hAnsi="Arial" w:cs="Arial"/>
        </w:rPr>
        <w:t> zjednodušení kontrolní činnosti správce daně.</w:t>
      </w:r>
    </w:p>
    <w:p w:rsidR="00C621BD" w:rsidRDefault="00C621BD" w:rsidP="00C621BD">
      <w:pPr>
        <w:pStyle w:val="Nadpis1"/>
        <w:ind w:left="851" w:hanging="491"/>
      </w:pPr>
      <w:bookmarkStart w:id="142" w:name="_Toc167433852"/>
      <w:bookmarkStart w:id="143" w:name="_Toc167802863"/>
      <w:r w:rsidRPr="00D61E7B">
        <w:lastRenderedPageBreak/>
        <w:t>Návrh řešení</w:t>
      </w:r>
      <w:bookmarkEnd w:id="142"/>
      <w:bookmarkEnd w:id="143"/>
    </w:p>
    <w:p w:rsidR="00C621BD" w:rsidRPr="00795A12" w:rsidRDefault="00C621BD" w:rsidP="00C621BD">
      <w:pPr>
        <w:rPr>
          <w:rFonts w:ascii="Arial" w:eastAsia="Times New Roman" w:hAnsi="Arial" w:cstheme="minorBidi"/>
          <w:lang w:eastAsia="cs-CZ"/>
        </w:rPr>
      </w:pPr>
      <w:r w:rsidRPr="00795A12">
        <w:rPr>
          <w:rFonts w:ascii="Arial" w:eastAsia="Times New Roman" w:hAnsi="Arial" w:cstheme="minorBidi"/>
          <w:lang w:eastAsia="cs-CZ"/>
        </w:rPr>
        <w:t xml:space="preserve">Následující tabulka je grafickým přehledem vyhodnocení variant, které bylo zpracováno v kapitole </w:t>
      </w:r>
      <w:r w:rsidR="00CD3F96">
        <w:rPr>
          <w:rFonts w:ascii="Arial" w:eastAsia="Times New Roman" w:hAnsi="Arial" w:cstheme="minorBidi"/>
          <w:lang w:eastAsia="cs-CZ"/>
        </w:rPr>
        <w:t>3</w:t>
      </w:r>
      <w:r>
        <w:rPr>
          <w:rFonts w:ascii="Arial" w:eastAsia="Times New Roman" w:hAnsi="Arial" w:cstheme="minorBidi"/>
          <w:lang w:eastAsia="cs-CZ"/>
        </w:rPr>
        <w:t>.</w:t>
      </w:r>
      <w:r w:rsidRPr="00795A12">
        <w:rPr>
          <w:rFonts w:ascii="Arial" w:eastAsia="Times New Roman" w:hAnsi="Arial" w:cstheme="minorBidi"/>
          <w:lang w:eastAsia="cs-CZ"/>
        </w:rPr>
        <w:t>3.4. Nejde o snahu kvantifikovat kvalitativní hodnocení podle jednotlivých kritérií, ale zpřehlednit vyhodnocení variant. Hodnotitel řadí varianty podle vhodnosti číslicemi od nejlepší (číslo 1) po nejhorší (číslo 3).</w:t>
      </w:r>
    </w:p>
    <w:p w:rsidR="00C621BD" w:rsidRDefault="00C621BD" w:rsidP="00C621BD">
      <w:pPr>
        <w:pStyle w:val="Titulek"/>
        <w:keepNext/>
        <w:spacing w:before="240"/>
        <w:rPr>
          <w:rFonts w:cs="Arial"/>
        </w:rPr>
      </w:pPr>
      <w:r>
        <w:rPr>
          <w:rFonts w:cs="Arial"/>
        </w:rPr>
        <w:t xml:space="preserve">Tabulka </w:t>
      </w:r>
      <w:r w:rsidR="000111C2">
        <w:rPr>
          <w:rFonts w:cs="Arial"/>
        </w:rPr>
        <w:t>3</w:t>
      </w:r>
      <w:r>
        <w:rPr>
          <w:rFonts w:cs="Arial"/>
        </w:rPr>
        <w:fldChar w:fldCharType="begin"/>
      </w:r>
      <w:r>
        <w:rPr>
          <w:rFonts w:cs="Arial"/>
        </w:rPr>
        <w:instrText xml:space="preserve"> SEQ Tabulka \* ARABIC </w:instrText>
      </w:r>
      <w:r>
        <w:rPr>
          <w:rFonts w:cs="Arial"/>
        </w:rPr>
        <w:fldChar w:fldCharType="separate"/>
      </w:r>
      <w:r w:rsidR="00B07824">
        <w:rPr>
          <w:rFonts w:cs="Arial"/>
          <w:noProof/>
        </w:rPr>
        <w:t>2</w:t>
      </w:r>
      <w:r>
        <w:rPr>
          <w:rFonts w:cs="Arial"/>
          <w:noProof/>
        </w:rPr>
        <w:fldChar w:fldCharType="end"/>
      </w:r>
      <w:r>
        <w:rPr>
          <w:rFonts w:cs="Arial"/>
        </w:rPr>
        <w:t>: Vyhodnocení variant</w:t>
      </w:r>
    </w:p>
    <w:tbl>
      <w:tblPr>
        <w:tblStyle w:val="Svtlstnovnzvraznn4"/>
        <w:tblW w:w="1592" w:type="pct"/>
        <w:jc w:val="center"/>
        <w:tblLook w:val="04A0" w:firstRow="1" w:lastRow="0" w:firstColumn="1" w:lastColumn="0" w:noHBand="0" w:noVBand="1"/>
      </w:tblPr>
      <w:tblGrid>
        <w:gridCol w:w="809"/>
        <w:gridCol w:w="2080"/>
      </w:tblGrid>
      <w:tr w:rsidR="003C10B8" w:rsidTr="003C10B8">
        <w:trPr>
          <w:cnfStyle w:val="100000000000" w:firstRow="1" w:lastRow="0" w:firstColumn="0" w:lastColumn="0" w:oddVBand="0" w:evenVBand="0" w:oddHBand="0"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401" w:type="pct"/>
            <w:noWrap/>
            <w:vAlign w:val="center"/>
            <w:hideMark/>
          </w:tcPr>
          <w:p w:rsidR="003C10B8" w:rsidRPr="00F86F79" w:rsidRDefault="003C10B8" w:rsidP="008961BF">
            <w:pPr>
              <w:pStyle w:val="Tabulka"/>
              <w:ind w:firstLine="0"/>
            </w:pPr>
            <w:r w:rsidRPr="00F86F79">
              <w:t>Var.</w:t>
            </w:r>
          </w:p>
        </w:tc>
        <w:tc>
          <w:tcPr>
            <w:tcW w:w="3599" w:type="pct"/>
            <w:vAlign w:val="center"/>
          </w:tcPr>
          <w:p w:rsidR="003C10B8" w:rsidRPr="00F86F79" w:rsidRDefault="003C10B8" w:rsidP="008961BF">
            <w:pPr>
              <w:pStyle w:val="Tabulka"/>
              <w:ind w:firstLine="0"/>
              <w:cnfStyle w:val="100000000000" w:firstRow="1" w:lastRow="0" w:firstColumn="0" w:lastColumn="0" w:oddVBand="0" w:evenVBand="0" w:oddHBand="0" w:evenHBand="0" w:firstRowFirstColumn="0" w:firstRowLastColumn="0" w:lastRowFirstColumn="0" w:lastRowLastColumn="0"/>
              <w:rPr>
                <w:rFonts w:cs="Arial"/>
                <w:lang w:eastAsia="en-US"/>
              </w:rPr>
            </w:pPr>
            <w:r>
              <w:rPr>
                <w:rFonts w:cs="Arial"/>
                <w:lang w:eastAsia="en-US"/>
              </w:rPr>
              <w:t>Snížení administrativní zátěže</w:t>
            </w:r>
          </w:p>
        </w:tc>
      </w:tr>
      <w:tr w:rsidR="003C10B8" w:rsidTr="003C10B8">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401" w:type="pct"/>
            <w:noWrap/>
            <w:vAlign w:val="center"/>
            <w:hideMark/>
          </w:tcPr>
          <w:p w:rsidR="003C10B8" w:rsidRPr="00F86F79" w:rsidRDefault="003C10B8" w:rsidP="000111C2">
            <w:pPr>
              <w:pStyle w:val="Tabulka"/>
              <w:ind w:firstLine="0"/>
              <w:rPr>
                <w:rFonts w:cs="Arial"/>
                <w:lang w:eastAsia="en-US"/>
              </w:rPr>
            </w:pPr>
            <w:r w:rsidRPr="00F86F79">
              <w:rPr>
                <w:rFonts w:cs="Arial"/>
                <w:lang w:eastAsia="en-US"/>
              </w:rPr>
              <w:t>V0</w:t>
            </w:r>
          </w:p>
        </w:tc>
        <w:tc>
          <w:tcPr>
            <w:tcW w:w="3599" w:type="pct"/>
            <w:vAlign w:val="center"/>
          </w:tcPr>
          <w:p w:rsidR="003C10B8" w:rsidRPr="00F86F79" w:rsidRDefault="003C10B8" w:rsidP="000111C2">
            <w:pPr>
              <w:pStyle w:val="Tabulka"/>
              <w:ind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3</w:t>
            </w:r>
          </w:p>
        </w:tc>
      </w:tr>
      <w:tr w:rsidR="003C10B8" w:rsidTr="003C10B8">
        <w:trPr>
          <w:trHeight w:val="411"/>
          <w:jc w:val="center"/>
        </w:trPr>
        <w:tc>
          <w:tcPr>
            <w:cnfStyle w:val="001000000000" w:firstRow="0" w:lastRow="0" w:firstColumn="1" w:lastColumn="0" w:oddVBand="0" w:evenVBand="0" w:oddHBand="0" w:evenHBand="0" w:firstRowFirstColumn="0" w:firstRowLastColumn="0" w:lastRowFirstColumn="0" w:lastRowLastColumn="0"/>
            <w:tcW w:w="1401" w:type="pct"/>
            <w:noWrap/>
            <w:vAlign w:val="center"/>
            <w:hideMark/>
          </w:tcPr>
          <w:p w:rsidR="003C10B8" w:rsidRPr="00F86F79" w:rsidRDefault="003C10B8" w:rsidP="000111C2">
            <w:pPr>
              <w:pStyle w:val="Tabulka"/>
              <w:ind w:firstLine="0"/>
              <w:rPr>
                <w:rFonts w:cs="Arial"/>
                <w:lang w:eastAsia="en-US"/>
              </w:rPr>
            </w:pPr>
            <w:r w:rsidRPr="00F86F79">
              <w:rPr>
                <w:rFonts w:cs="Arial"/>
                <w:lang w:eastAsia="en-US"/>
              </w:rPr>
              <w:t>V1</w:t>
            </w:r>
          </w:p>
        </w:tc>
        <w:tc>
          <w:tcPr>
            <w:tcW w:w="3599" w:type="pct"/>
            <w:vAlign w:val="center"/>
          </w:tcPr>
          <w:p w:rsidR="003C10B8" w:rsidRPr="00F86F79" w:rsidRDefault="003C10B8" w:rsidP="000111C2">
            <w:pPr>
              <w:pStyle w:val="Tabulka"/>
              <w:ind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2</w:t>
            </w:r>
          </w:p>
        </w:tc>
      </w:tr>
      <w:tr w:rsidR="003C10B8" w:rsidTr="003C10B8">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401" w:type="pct"/>
            <w:noWrap/>
            <w:vAlign w:val="center"/>
          </w:tcPr>
          <w:p w:rsidR="003C10B8" w:rsidRPr="00F86F79" w:rsidRDefault="003C10B8" w:rsidP="000111C2">
            <w:pPr>
              <w:pStyle w:val="Tabulka"/>
              <w:ind w:firstLine="0"/>
              <w:rPr>
                <w:rFonts w:cs="Arial"/>
                <w:lang w:eastAsia="en-US"/>
              </w:rPr>
            </w:pPr>
            <w:r>
              <w:rPr>
                <w:rFonts w:cs="Arial"/>
                <w:lang w:eastAsia="en-US"/>
              </w:rPr>
              <w:t>V2</w:t>
            </w:r>
          </w:p>
        </w:tc>
        <w:tc>
          <w:tcPr>
            <w:tcW w:w="3599" w:type="pct"/>
            <w:vAlign w:val="center"/>
          </w:tcPr>
          <w:p w:rsidR="003C10B8" w:rsidRDefault="003C10B8" w:rsidP="000111C2">
            <w:pPr>
              <w:pStyle w:val="Tabulka"/>
              <w:ind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2</w:t>
            </w:r>
          </w:p>
        </w:tc>
      </w:tr>
      <w:tr w:rsidR="003C10B8" w:rsidTr="003C10B8">
        <w:trPr>
          <w:trHeight w:val="411"/>
          <w:jc w:val="center"/>
        </w:trPr>
        <w:tc>
          <w:tcPr>
            <w:cnfStyle w:val="001000000000" w:firstRow="0" w:lastRow="0" w:firstColumn="1" w:lastColumn="0" w:oddVBand="0" w:evenVBand="0" w:oddHBand="0" w:evenHBand="0" w:firstRowFirstColumn="0" w:firstRowLastColumn="0" w:lastRowFirstColumn="0" w:lastRowLastColumn="0"/>
            <w:tcW w:w="1401" w:type="pct"/>
            <w:noWrap/>
            <w:vAlign w:val="center"/>
          </w:tcPr>
          <w:p w:rsidR="003C10B8" w:rsidRDefault="003C10B8" w:rsidP="000111C2">
            <w:pPr>
              <w:pStyle w:val="Tabulka"/>
              <w:ind w:right="-14" w:firstLine="0"/>
              <w:rPr>
                <w:rFonts w:cs="Arial"/>
                <w:lang w:eastAsia="en-US"/>
              </w:rPr>
            </w:pPr>
            <w:r>
              <w:rPr>
                <w:rFonts w:cs="Arial"/>
                <w:lang w:eastAsia="en-US"/>
              </w:rPr>
              <w:t>V3</w:t>
            </w:r>
          </w:p>
        </w:tc>
        <w:tc>
          <w:tcPr>
            <w:tcW w:w="3599" w:type="pct"/>
            <w:vAlign w:val="center"/>
          </w:tcPr>
          <w:p w:rsidR="003C10B8" w:rsidRDefault="003C10B8" w:rsidP="000111C2">
            <w:pPr>
              <w:pStyle w:val="Tabulka"/>
              <w:ind w:hanging="3"/>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1</w:t>
            </w:r>
          </w:p>
        </w:tc>
      </w:tr>
    </w:tbl>
    <w:p w:rsidR="00C621BD" w:rsidRPr="00D61E7B" w:rsidRDefault="00C621BD" w:rsidP="00C621BD">
      <w:pPr>
        <w:pStyle w:val="Nadpis2"/>
      </w:pPr>
      <w:bookmarkStart w:id="144" w:name="_Toc167802864"/>
      <w:r w:rsidRPr="00D61E7B">
        <w:t>Stanovení pořadí variant a výběr nejvhodnějšího řešení</w:t>
      </w:r>
      <w:bookmarkEnd w:id="144"/>
    </w:p>
    <w:p w:rsidR="000111C2" w:rsidRPr="000111C2" w:rsidRDefault="003C10B8" w:rsidP="000111C2">
      <w:pPr>
        <w:rPr>
          <w:rFonts w:ascii="Arial" w:hAnsi="Arial" w:cs="Arial"/>
        </w:rPr>
      </w:pPr>
      <w:r>
        <w:rPr>
          <w:rFonts w:ascii="Arial" w:hAnsi="Arial" w:cs="Arial"/>
        </w:rPr>
        <w:t>Jako nejvhodnější se jeví</w:t>
      </w:r>
      <w:r w:rsidR="000111C2" w:rsidRPr="000111C2">
        <w:rPr>
          <w:rFonts w:ascii="Arial" w:hAnsi="Arial" w:cs="Arial"/>
        </w:rPr>
        <w:t xml:space="preserve"> varianta 3. </w:t>
      </w:r>
    </w:p>
    <w:p w:rsidR="000111C2" w:rsidRPr="000111C2" w:rsidRDefault="000111C2" w:rsidP="000111C2">
      <w:pPr>
        <w:rPr>
          <w:rFonts w:ascii="Arial" w:hAnsi="Arial" w:cs="Arial"/>
        </w:rPr>
      </w:pPr>
      <w:r w:rsidRPr="000111C2">
        <w:rPr>
          <w:rFonts w:ascii="Arial" w:hAnsi="Arial" w:cs="Arial"/>
        </w:rPr>
        <w:t>Navrhovaná změna spočívající v zavedení „bezpečného přístavu“ a zároveň relativního limitu u </w:t>
      </w:r>
      <w:r w:rsidR="00C43B74">
        <w:rPr>
          <w:rFonts w:ascii="Arial" w:hAnsi="Arial" w:cs="Arial"/>
        </w:rPr>
        <w:t>dodatečn</w:t>
      </w:r>
      <w:r w:rsidRPr="000111C2">
        <w:rPr>
          <w:rFonts w:ascii="Arial" w:hAnsi="Arial" w:cs="Arial"/>
        </w:rPr>
        <w:t>ého zhodnocení pro malé a mikro účetní jednotky a</w:t>
      </w:r>
      <w:r w:rsidR="006B7970">
        <w:rPr>
          <w:rFonts w:ascii="Arial" w:hAnsi="Arial" w:cs="Arial"/>
        </w:rPr>
        <w:t> </w:t>
      </w:r>
      <w:r w:rsidRPr="000111C2">
        <w:rPr>
          <w:rFonts w:ascii="Arial" w:hAnsi="Arial" w:cs="Arial"/>
        </w:rPr>
        <w:t xml:space="preserve">neúčtující poplatníky povede ke snížení administrativní zátěže zejména rozšířením okruhu zásahu do majetku, kde poplatníci nemusí složitě řešit, zda tento zásah je </w:t>
      </w:r>
      <w:r w:rsidR="00C43B74">
        <w:rPr>
          <w:rFonts w:ascii="Arial" w:hAnsi="Arial" w:cs="Arial"/>
        </w:rPr>
        <w:t>dodatečn</w:t>
      </w:r>
      <w:r w:rsidRPr="000111C2">
        <w:rPr>
          <w:rFonts w:ascii="Arial" w:hAnsi="Arial" w:cs="Arial"/>
        </w:rPr>
        <w:t xml:space="preserve">ým zhodnocením nebo opravou. </w:t>
      </w:r>
    </w:p>
    <w:p w:rsidR="00C621BD" w:rsidRPr="00D61E7B" w:rsidRDefault="00C621BD" w:rsidP="00C621BD">
      <w:pPr>
        <w:pStyle w:val="Nadpis1"/>
        <w:ind w:left="851" w:hanging="491"/>
      </w:pPr>
      <w:bookmarkStart w:id="145" w:name="_Toc167433853"/>
      <w:bookmarkStart w:id="146" w:name="_Toc167802865"/>
      <w:r w:rsidRPr="00D61E7B">
        <w:t>Implementace doporučené varianty a vynucování</w:t>
      </w:r>
      <w:bookmarkEnd w:id="145"/>
      <w:bookmarkEnd w:id="146"/>
    </w:p>
    <w:p w:rsidR="00C621BD" w:rsidRPr="00D61E7B" w:rsidRDefault="00C621BD" w:rsidP="00C621BD">
      <w:pPr>
        <w:pStyle w:val="Nadpis2"/>
      </w:pPr>
      <w:bookmarkStart w:id="147" w:name="_Toc167802866"/>
      <w:r w:rsidRPr="00D61E7B">
        <w:t>Vynucování</w:t>
      </w:r>
      <w:bookmarkEnd w:id="147"/>
    </w:p>
    <w:p w:rsidR="001D072B" w:rsidRPr="00BB3BB1" w:rsidRDefault="001D072B" w:rsidP="001D072B">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Pr>
          <w:rFonts w:ascii="Arial" w:eastAsia="Times New Roman" w:hAnsi="Arial" w:cstheme="minorBidi"/>
          <w:lang w:eastAsia="cs-CZ"/>
        </w:rPr>
        <w:t>bude předložena v souvislosti s návrhem nového zákona o účetnictví.</w:t>
      </w:r>
    </w:p>
    <w:p w:rsidR="00C621BD" w:rsidRDefault="00C621BD" w:rsidP="00C621BD">
      <w:pPr>
        <w:pStyle w:val="Nadpis1"/>
        <w:ind w:left="851" w:hanging="491"/>
      </w:pPr>
      <w:bookmarkStart w:id="148" w:name="_Toc167433854"/>
      <w:bookmarkStart w:id="149" w:name="_Toc167802867"/>
      <w:r w:rsidRPr="00D61E7B">
        <w:t>Přezkum účinnosti regulace</w:t>
      </w:r>
      <w:bookmarkEnd w:id="148"/>
      <w:bookmarkEnd w:id="149"/>
    </w:p>
    <w:p w:rsidR="00C621BD" w:rsidRPr="00BB3BB1" w:rsidRDefault="00C621BD" w:rsidP="00C621BD">
      <w:pPr>
        <w:rPr>
          <w:rFonts w:ascii="Arial" w:eastAsia="Times New Roman" w:hAnsi="Arial" w:cstheme="minorBidi"/>
          <w:lang w:eastAsia="cs-CZ"/>
        </w:rPr>
      </w:pPr>
      <w:r w:rsidRPr="00BB3BB1">
        <w:rPr>
          <w:rFonts w:ascii="Arial" w:eastAsia="Times New Roman" w:hAnsi="Arial" w:cstheme="minorBidi"/>
          <w:lang w:eastAsia="cs-CZ"/>
        </w:rPr>
        <w:t>Účinnost přijatých změn bude ověřována v praxi s tím, že kontrola fungování nové právní úpravy bude prováděna úředními osobami a dalšími pracovníky správce daně.</w:t>
      </w:r>
    </w:p>
    <w:p w:rsidR="00C621BD" w:rsidRPr="00D61E7B" w:rsidRDefault="00C621BD" w:rsidP="00C621BD">
      <w:pPr>
        <w:pStyle w:val="Nadpis1"/>
        <w:ind w:left="851" w:hanging="491"/>
      </w:pPr>
      <w:bookmarkStart w:id="150" w:name="_Toc167433855"/>
      <w:bookmarkStart w:id="151" w:name="_Toc167802868"/>
      <w:r w:rsidRPr="00D61E7B">
        <w:t>Konzultace a zdroje dat</w:t>
      </w:r>
      <w:bookmarkEnd w:id="150"/>
      <w:bookmarkEnd w:id="151"/>
    </w:p>
    <w:p w:rsidR="00C621BD" w:rsidRPr="00BB3BB1" w:rsidRDefault="00C621BD" w:rsidP="00C621BD">
      <w:pPr>
        <w:rPr>
          <w:rFonts w:ascii="Arial" w:eastAsia="Times New Roman" w:hAnsi="Arial" w:cstheme="minorBidi"/>
          <w:lang w:eastAsia="cs-CZ"/>
        </w:rPr>
      </w:pPr>
      <w:r w:rsidRPr="00BB3BB1">
        <w:rPr>
          <w:rFonts w:ascii="Arial" w:eastAsia="Times New Roman" w:hAnsi="Arial" w:cstheme="minorBidi"/>
          <w:lang w:eastAsia="cs-CZ"/>
        </w:rPr>
        <w:t>Návrh řešení byl Ministerstvem financí konzultován s Generálním finančním ředitelstvím za účelem získání zkušeností z praxe a byl konzultován nejen s povinnými připomínkovými místy, ale i dalšími subjekty v rámci standardního vypořádání vnějšího připomínkového řízení.</w:t>
      </w:r>
    </w:p>
    <w:p w:rsidR="00C621BD" w:rsidRPr="00D61E7B" w:rsidRDefault="00C621BD" w:rsidP="00C621BD">
      <w:pPr>
        <w:pStyle w:val="Nadpis1"/>
        <w:ind w:left="851" w:hanging="491"/>
      </w:pPr>
      <w:bookmarkStart w:id="152" w:name="_Toc167433856"/>
      <w:bookmarkStart w:id="153" w:name="_Toc167802869"/>
      <w:r w:rsidRPr="00D61E7B">
        <w:t>Kontakty na zpracovatele RIA</w:t>
      </w:r>
      <w:bookmarkEnd w:id="152"/>
      <w:bookmarkEnd w:id="153"/>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Ing. Jan Blecha</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lastRenderedPageBreak/>
        <w:t xml:space="preserve">Ministerstvo financí České republiky, </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Odbor 15 Daně z příjmů</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tel.: +420 257 044 733</w:t>
      </w:r>
    </w:p>
    <w:p w:rsidR="00F93FD8" w:rsidRPr="00563DE4" w:rsidRDefault="00F93FD8" w:rsidP="00F93FD8">
      <w:pPr>
        <w:spacing w:before="0"/>
        <w:rPr>
          <w:rStyle w:val="Hypertextovodkaz"/>
          <w:rFonts w:ascii="Arial" w:eastAsia="Times New Roman" w:hAnsi="Arial" w:cstheme="minorBidi"/>
          <w:color w:val="auto"/>
          <w:u w:val="none"/>
          <w:lang w:eastAsia="cs-CZ"/>
        </w:rPr>
      </w:pPr>
      <w:r w:rsidRPr="00F93FD8">
        <w:rPr>
          <w:rFonts w:ascii="Arial" w:eastAsia="Times New Roman" w:hAnsi="Arial" w:cstheme="minorBidi"/>
          <w:lang w:eastAsia="cs-CZ"/>
        </w:rPr>
        <w:t xml:space="preserve">email: </w:t>
      </w:r>
      <w:hyperlink r:id="rId9" w:history="1">
        <w:r w:rsidRPr="00F93FD8">
          <w:rPr>
            <w:rStyle w:val="Hypertextovodkaz"/>
            <w:rFonts w:ascii="Arial" w:eastAsia="Times New Roman" w:hAnsi="Arial" w:cstheme="minorBidi"/>
            <w:lang w:eastAsia="cs-CZ"/>
          </w:rPr>
          <w:t>Jan.Blecha@mfcr.cz</w:t>
        </w:r>
      </w:hyperlink>
    </w:p>
    <w:p w:rsidR="00DD1865" w:rsidRDefault="00DD1865">
      <w:pPr>
        <w:spacing w:before="0" w:after="200" w:line="276" w:lineRule="auto"/>
        <w:jc w:val="left"/>
      </w:pPr>
      <w:r>
        <w:rPr>
          <w:b/>
          <w:bCs/>
        </w:rPr>
        <w:br w:type="page"/>
      </w:r>
    </w:p>
    <w:p w:rsidR="008961BF" w:rsidRDefault="00DE0441" w:rsidP="008961BF">
      <w:pPr>
        <w:pStyle w:val="Nadpis1"/>
        <w:numPr>
          <w:ilvl w:val="0"/>
          <w:numId w:val="32"/>
        </w:numPr>
        <w:ind w:left="284" w:hanging="284"/>
      </w:pPr>
      <w:bookmarkStart w:id="154" w:name="_Toc167433857"/>
      <w:bookmarkStart w:id="155" w:name="_Toc167802870"/>
      <w:r>
        <w:lastRenderedPageBreak/>
        <w:t>IFRS</w:t>
      </w:r>
      <w:bookmarkEnd w:id="154"/>
      <w:bookmarkEnd w:id="155"/>
    </w:p>
    <w:p w:rsidR="008961BF" w:rsidRPr="009B126A" w:rsidRDefault="008961BF" w:rsidP="008961BF">
      <w:pPr>
        <w:pStyle w:val="Nadpis1"/>
        <w:ind w:left="851" w:hanging="491"/>
      </w:pPr>
      <w:bookmarkStart w:id="156" w:name="_Toc167433858"/>
      <w:bookmarkStart w:id="157" w:name="_Toc167802871"/>
      <w:r w:rsidRPr="009B126A">
        <w:t>Důvod předložení a cíle</w:t>
      </w:r>
      <w:bookmarkEnd w:id="156"/>
      <w:bookmarkEnd w:id="157"/>
    </w:p>
    <w:p w:rsidR="008961BF" w:rsidRPr="009B126A" w:rsidRDefault="008961BF" w:rsidP="008961BF">
      <w:pPr>
        <w:pStyle w:val="Nadpis2"/>
      </w:pPr>
      <w:bookmarkStart w:id="158" w:name="_Toc167802872"/>
      <w:r w:rsidRPr="009B126A">
        <w:t>Název</w:t>
      </w:r>
      <w:bookmarkEnd w:id="158"/>
    </w:p>
    <w:p w:rsidR="008961BF" w:rsidRPr="00E65CE9" w:rsidRDefault="008961BF" w:rsidP="008961BF">
      <w:pPr>
        <w:rPr>
          <w:rFonts w:ascii="Arial" w:eastAsia="Times New Roman" w:hAnsi="Arial" w:cstheme="minorBidi"/>
          <w:lang w:eastAsia="cs-CZ"/>
        </w:rPr>
      </w:pPr>
      <w:r>
        <w:rPr>
          <w:rFonts w:ascii="Arial" w:eastAsia="Times New Roman" w:hAnsi="Arial" w:cstheme="minorBidi"/>
          <w:lang w:eastAsia="cs-CZ"/>
        </w:rPr>
        <w:t>Stanovení základu daně z příjmů právnických osob z výsledku hospodaření sestaveného dle Mezinárodních účetních standardů účetního výkaznictví.</w:t>
      </w:r>
    </w:p>
    <w:p w:rsidR="008961BF" w:rsidRPr="00B40BFF" w:rsidRDefault="008961BF" w:rsidP="00994005">
      <w:pPr>
        <w:pStyle w:val="Nadpis2"/>
      </w:pPr>
      <w:bookmarkStart w:id="159" w:name="_Toc167433859"/>
      <w:bookmarkStart w:id="160" w:name="_Toc167802873"/>
      <w:r w:rsidRPr="00B40BFF">
        <w:t>Definice problému</w:t>
      </w:r>
      <w:bookmarkEnd w:id="159"/>
      <w:bookmarkEnd w:id="160"/>
    </w:p>
    <w:p w:rsidR="008961BF" w:rsidRPr="00C875DD" w:rsidRDefault="008961BF" w:rsidP="008961BF">
      <w:pPr>
        <w:pStyle w:val="Styl5"/>
        <w:rPr>
          <w:rFonts w:ascii="Arial" w:eastAsia="Times New Roman" w:hAnsi="Arial" w:cstheme="minorBidi"/>
          <w:color w:val="auto"/>
          <w:szCs w:val="22"/>
          <w:lang w:eastAsia="cs-CZ"/>
        </w:rPr>
      </w:pPr>
      <w:r w:rsidRPr="00C875DD">
        <w:rPr>
          <w:rFonts w:ascii="Arial" w:eastAsia="Times New Roman" w:hAnsi="Arial" w:cstheme="minorBidi"/>
          <w:color w:val="auto"/>
          <w:szCs w:val="22"/>
          <w:lang w:eastAsia="cs-CZ"/>
        </w:rPr>
        <w:t xml:space="preserve">V České republice vychází základ daně poplatníků daně z příjmů právnických osob z českých účetních předpisů (dále jen „CAS“). Na základě evropského práva ovšem existují subjekty, které mají povinnost, popř. možnost volby, sestavovat své roční účetní závěrky nebo konsolidované účetní </w:t>
      </w:r>
      <w:r>
        <w:rPr>
          <w:rFonts w:ascii="Arial" w:eastAsia="Times New Roman" w:hAnsi="Arial" w:cstheme="minorBidi"/>
          <w:color w:val="auto"/>
          <w:szCs w:val="22"/>
          <w:lang w:eastAsia="cs-CZ"/>
        </w:rPr>
        <w:t>závěrky podle M</w:t>
      </w:r>
      <w:r w:rsidRPr="00C875DD">
        <w:rPr>
          <w:rFonts w:ascii="Arial" w:eastAsia="Times New Roman" w:hAnsi="Arial" w:cstheme="minorBidi"/>
          <w:color w:val="auto"/>
          <w:szCs w:val="22"/>
          <w:lang w:eastAsia="cs-CZ"/>
        </w:rPr>
        <w:t>ezinárodních standardů účetního výkaznictví upravených právem Evropské unie (dále jen „IFRS EU“).</w:t>
      </w:r>
    </w:p>
    <w:p w:rsidR="000A0867" w:rsidRDefault="000A0867" w:rsidP="008961BF">
      <w:pPr>
        <w:pStyle w:val="Styl5"/>
        <w:rPr>
          <w:rFonts w:ascii="Arial" w:eastAsia="Times New Roman" w:hAnsi="Arial" w:cstheme="minorBidi"/>
          <w:color w:val="auto"/>
          <w:szCs w:val="22"/>
          <w:lang w:eastAsia="cs-CZ"/>
        </w:rPr>
      </w:pPr>
      <w:r w:rsidRPr="00C875DD">
        <w:rPr>
          <w:rFonts w:ascii="Arial" w:eastAsia="Times New Roman" w:hAnsi="Arial" w:cstheme="minorBidi"/>
          <w:color w:val="auto"/>
          <w:szCs w:val="22"/>
          <w:lang w:eastAsia="cs-CZ"/>
        </w:rPr>
        <w:t>Korporace, jež mají povinnost vykazovat dle IFRS EU, jsou většinou nadnárodní, konsolidující společnosti</w:t>
      </w:r>
      <w:r>
        <w:rPr>
          <w:rFonts w:ascii="Arial" w:eastAsia="Times New Roman" w:hAnsi="Arial" w:cstheme="minorBidi"/>
          <w:color w:val="auto"/>
          <w:szCs w:val="22"/>
          <w:lang w:eastAsia="cs-CZ"/>
        </w:rPr>
        <w:t xml:space="preserve"> a bývá pravidlem, že</w:t>
      </w:r>
      <w:r w:rsidRPr="00C875DD">
        <w:rPr>
          <w:rFonts w:ascii="Arial" w:eastAsia="Times New Roman" w:hAnsi="Arial" w:cstheme="minorBidi"/>
          <w:color w:val="auto"/>
          <w:szCs w:val="22"/>
          <w:lang w:eastAsia="cs-CZ"/>
        </w:rPr>
        <w:t xml:space="preserve"> podléhají regulaci, dohledu, auditu a</w:t>
      </w:r>
      <w:r>
        <w:rPr>
          <w:rFonts w:ascii="Arial" w:eastAsia="Times New Roman" w:hAnsi="Arial" w:cstheme="minorBidi"/>
          <w:color w:val="auto"/>
          <w:szCs w:val="22"/>
          <w:lang w:eastAsia="cs-CZ"/>
        </w:rPr>
        <w:t>pod.</w:t>
      </w:r>
    </w:p>
    <w:p w:rsidR="008961BF" w:rsidRPr="00C875DD" w:rsidRDefault="008961BF" w:rsidP="008961BF">
      <w:pPr>
        <w:pStyle w:val="Styl5"/>
        <w:rPr>
          <w:rFonts w:ascii="Arial" w:eastAsia="Times New Roman" w:hAnsi="Arial" w:cstheme="minorBidi"/>
          <w:color w:val="auto"/>
          <w:szCs w:val="22"/>
          <w:lang w:eastAsia="cs-CZ"/>
        </w:rPr>
      </w:pPr>
      <w:r w:rsidRPr="00C875DD">
        <w:rPr>
          <w:rFonts w:ascii="Arial" w:eastAsia="Times New Roman" w:hAnsi="Arial" w:cstheme="minorBidi"/>
          <w:color w:val="auto"/>
          <w:szCs w:val="22"/>
          <w:lang w:eastAsia="cs-CZ"/>
        </w:rPr>
        <w:t xml:space="preserve">Pro tyto subjekty znamená vyčíslení české daně z příjmů právnických osob převedení </w:t>
      </w:r>
      <w:r>
        <w:rPr>
          <w:rFonts w:ascii="Arial" w:eastAsia="Times New Roman" w:hAnsi="Arial" w:cstheme="minorBidi"/>
          <w:color w:val="auto"/>
          <w:szCs w:val="22"/>
          <w:lang w:eastAsia="cs-CZ"/>
        </w:rPr>
        <w:t>výsledku hospodaření</w:t>
      </w:r>
      <w:r w:rsidRPr="00C875DD">
        <w:rPr>
          <w:rFonts w:ascii="Arial" w:eastAsia="Times New Roman" w:hAnsi="Arial" w:cstheme="minorBidi"/>
          <w:color w:val="auto"/>
          <w:szCs w:val="22"/>
          <w:lang w:eastAsia="cs-CZ"/>
        </w:rPr>
        <w:t xml:space="preserve"> sestaveného dle IFRS EU na </w:t>
      </w:r>
      <w:r>
        <w:rPr>
          <w:rFonts w:ascii="Arial" w:eastAsia="Times New Roman" w:hAnsi="Arial" w:cstheme="minorBidi"/>
          <w:color w:val="auto"/>
          <w:szCs w:val="22"/>
          <w:lang w:eastAsia="cs-CZ"/>
        </w:rPr>
        <w:t>výsledek hospodaření</w:t>
      </w:r>
      <w:r w:rsidRPr="00C875DD">
        <w:rPr>
          <w:rFonts w:ascii="Arial" w:eastAsia="Times New Roman" w:hAnsi="Arial" w:cstheme="minorBidi"/>
          <w:color w:val="auto"/>
          <w:szCs w:val="22"/>
          <w:lang w:eastAsia="cs-CZ"/>
        </w:rPr>
        <w:t xml:space="preserve"> dle CAS a následně jeho transformace na základ daně dle zákona č. 586/1992 Sb., o </w:t>
      </w:r>
      <w:r w:rsidR="00F96204">
        <w:rPr>
          <w:rFonts w:ascii="Arial" w:eastAsia="Times New Roman" w:hAnsi="Arial" w:cstheme="minorBidi"/>
          <w:color w:val="auto"/>
          <w:szCs w:val="22"/>
          <w:lang w:eastAsia="cs-CZ"/>
        </w:rPr>
        <w:t>daních z příjmů</w:t>
      </w:r>
      <w:r w:rsidRPr="00C875DD">
        <w:rPr>
          <w:rFonts w:ascii="Arial" w:eastAsia="Times New Roman" w:hAnsi="Arial" w:cstheme="minorBidi"/>
          <w:color w:val="auto"/>
          <w:szCs w:val="22"/>
          <w:lang w:eastAsia="cs-CZ"/>
        </w:rPr>
        <w:t xml:space="preserve">. Tím dochází nejen k růstu administrativních nákladů u </w:t>
      </w:r>
      <w:r w:rsidR="004C17CC">
        <w:rPr>
          <w:rFonts w:ascii="Arial" w:eastAsia="Times New Roman" w:hAnsi="Arial" w:cstheme="minorBidi"/>
          <w:color w:val="auto"/>
          <w:szCs w:val="22"/>
          <w:lang w:eastAsia="cs-CZ"/>
        </w:rPr>
        <w:t>daňových subjektů</w:t>
      </w:r>
      <w:r w:rsidR="00474F8D">
        <w:rPr>
          <w:rFonts w:ascii="Arial" w:eastAsia="Times New Roman" w:hAnsi="Arial" w:cstheme="minorBidi"/>
          <w:color w:val="auto"/>
          <w:szCs w:val="22"/>
          <w:lang w:eastAsia="cs-CZ"/>
        </w:rPr>
        <w:t>, ale</w:t>
      </w:r>
      <w:r w:rsidRPr="00C875DD">
        <w:rPr>
          <w:rFonts w:ascii="Arial" w:eastAsia="Times New Roman" w:hAnsi="Arial" w:cstheme="minorBidi"/>
          <w:color w:val="auto"/>
          <w:szCs w:val="22"/>
          <w:lang w:eastAsia="cs-CZ"/>
        </w:rPr>
        <w:t xml:space="preserve"> i</w:t>
      </w:r>
      <w:r w:rsidR="00474F8D">
        <w:rPr>
          <w:rFonts w:ascii="Arial" w:eastAsia="Times New Roman" w:hAnsi="Arial" w:cstheme="minorBidi"/>
          <w:color w:val="auto"/>
          <w:szCs w:val="22"/>
          <w:lang w:eastAsia="cs-CZ"/>
        </w:rPr>
        <w:t xml:space="preserve"> u</w:t>
      </w:r>
      <w:r w:rsidRPr="00C875DD">
        <w:rPr>
          <w:rFonts w:ascii="Arial" w:eastAsia="Times New Roman" w:hAnsi="Arial" w:cstheme="minorBidi"/>
          <w:color w:val="auto"/>
          <w:szCs w:val="22"/>
          <w:lang w:eastAsia="cs-CZ"/>
        </w:rPr>
        <w:t xml:space="preserve"> správce daně</w:t>
      </w:r>
      <w:r w:rsidR="00474F8D">
        <w:rPr>
          <w:rFonts w:ascii="Arial" w:eastAsia="Times New Roman" w:hAnsi="Arial" w:cstheme="minorBidi"/>
          <w:color w:val="auto"/>
          <w:szCs w:val="22"/>
          <w:lang w:eastAsia="cs-CZ"/>
        </w:rPr>
        <w:t>, pro kterého je velice obtížné</w:t>
      </w:r>
      <w:r w:rsidR="000A0867">
        <w:rPr>
          <w:rFonts w:ascii="Arial" w:eastAsia="Times New Roman" w:hAnsi="Arial" w:cstheme="minorBidi"/>
          <w:color w:val="auto"/>
          <w:szCs w:val="22"/>
          <w:lang w:eastAsia="cs-CZ"/>
        </w:rPr>
        <w:t xml:space="preserve"> tyto</w:t>
      </w:r>
      <w:r w:rsidR="00474F8D">
        <w:rPr>
          <w:rFonts w:ascii="Arial" w:eastAsia="Times New Roman" w:hAnsi="Arial" w:cstheme="minorBidi"/>
          <w:color w:val="auto"/>
          <w:szCs w:val="22"/>
          <w:lang w:eastAsia="cs-CZ"/>
        </w:rPr>
        <w:t xml:space="preserve"> </w:t>
      </w:r>
      <w:r w:rsidR="000A0867">
        <w:rPr>
          <w:rFonts w:ascii="Arial" w:eastAsia="Times New Roman" w:hAnsi="Arial" w:cstheme="minorBidi"/>
          <w:color w:val="auto"/>
          <w:szCs w:val="22"/>
          <w:lang w:eastAsia="cs-CZ"/>
        </w:rPr>
        <w:t xml:space="preserve">převody </w:t>
      </w:r>
      <w:r w:rsidR="00474F8D">
        <w:rPr>
          <w:rFonts w:ascii="Arial" w:eastAsia="Times New Roman" w:hAnsi="Arial" w:cstheme="minorBidi"/>
          <w:color w:val="auto"/>
          <w:szCs w:val="22"/>
          <w:lang w:eastAsia="cs-CZ"/>
        </w:rPr>
        <w:t>kontrolovat</w:t>
      </w:r>
      <w:r w:rsidR="000A0867">
        <w:rPr>
          <w:rFonts w:ascii="Arial" w:eastAsia="Times New Roman" w:hAnsi="Arial" w:cstheme="minorBidi"/>
          <w:color w:val="auto"/>
          <w:szCs w:val="22"/>
          <w:lang w:eastAsia="cs-CZ"/>
        </w:rPr>
        <w:t>.</w:t>
      </w:r>
      <w:r w:rsidR="00474F8D">
        <w:rPr>
          <w:rFonts w:ascii="Arial" w:eastAsia="Times New Roman" w:hAnsi="Arial" w:cstheme="minorBidi"/>
          <w:color w:val="auto"/>
          <w:szCs w:val="22"/>
          <w:lang w:eastAsia="cs-CZ"/>
        </w:rPr>
        <w:t xml:space="preserve"> </w:t>
      </w:r>
      <w:r w:rsidR="000A0867">
        <w:rPr>
          <w:rFonts w:ascii="Arial" w:eastAsia="Times New Roman" w:hAnsi="Arial" w:cstheme="minorBidi"/>
          <w:color w:val="auto"/>
          <w:szCs w:val="22"/>
          <w:lang w:eastAsia="cs-CZ"/>
        </w:rPr>
        <w:t>P</w:t>
      </w:r>
      <w:r w:rsidRPr="00C875DD">
        <w:rPr>
          <w:rFonts w:ascii="Arial" w:eastAsia="Times New Roman" w:hAnsi="Arial" w:cstheme="minorBidi"/>
          <w:color w:val="auto"/>
          <w:szCs w:val="22"/>
          <w:lang w:eastAsia="cs-CZ"/>
        </w:rPr>
        <w:t>ři převodu vzniká též prostor pro subjektivní rozhodování</w:t>
      </w:r>
      <w:r>
        <w:rPr>
          <w:rFonts w:ascii="Arial" w:eastAsia="Times New Roman" w:hAnsi="Arial" w:cstheme="minorBidi"/>
          <w:color w:val="auto"/>
          <w:szCs w:val="22"/>
          <w:lang w:eastAsia="cs-CZ"/>
        </w:rPr>
        <w:t>,</w:t>
      </w:r>
      <w:r w:rsidRPr="00C875DD">
        <w:rPr>
          <w:rFonts w:ascii="Arial" w:eastAsia="Times New Roman" w:hAnsi="Arial" w:cstheme="minorBidi"/>
          <w:color w:val="auto"/>
          <w:szCs w:val="22"/>
          <w:lang w:eastAsia="cs-CZ"/>
        </w:rPr>
        <w:t xml:space="preserve"> a tedy i </w:t>
      </w:r>
      <w:r w:rsidR="000A0867">
        <w:rPr>
          <w:rFonts w:ascii="Arial" w:eastAsia="Times New Roman" w:hAnsi="Arial" w:cstheme="minorBidi"/>
          <w:color w:val="auto"/>
          <w:szCs w:val="22"/>
          <w:lang w:eastAsia="cs-CZ"/>
        </w:rPr>
        <w:t>možnost</w:t>
      </w:r>
      <w:r w:rsidR="000A0867" w:rsidRPr="00C875DD">
        <w:rPr>
          <w:rFonts w:ascii="Arial" w:eastAsia="Times New Roman" w:hAnsi="Arial" w:cstheme="minorBidi"/>
          <w:color w:val="auto"/>
          <w:szCs w:val="22"/>
          <w:lang w:eastAsia="cs-CZ"/>
        </w:rPr>
        <w:t xml:space="preserve"> </w:t>
      </w:r>
      <w:r w:rsidRPr="00C875DD">
        <w:rPr>
          <w:rFonts w:ascii="Arial" w:eastAsia="Times New Roman" w:hAnsi="Arial" w:cstheme="minorBidi"/>
          <w:color w:val="auto"/>
          <w:szCs w:val="22"/>
          <w:lang w:eastAsia="cs-CZ"/>
        </w:rPr>
        <w:t xml:space="preserve"> ovlivnění budoucí hodnoty daně. </w:t>
      </w:r>
    </w:p>
    <w:p w:rsidR="008961BF" w:rsidRDefault="000A0867" w:rsidP="008961BF">
      <w:pPr>
        <w:pStyle w:val="Styl5"/>
        <w:rPr>
          <w:rFonts w:ascii="Arial" w:eastAsia="Times New Roman" w:hAnsi="Arial" w:cstheme="minorBidi"/>
          <w:color w:val="auto"/>
          <w:szCs w:val="22"/>
          <w:lang w:eastAsia="cs-CZ"/>
        </w:rPr>
      </w:pPr>
      <w:r>
        <w:rPr>
          <w:rFonts w:ascii="Arial" w:eastAsia="Times New Roman" w:hAnsi="Arial" w:cstheme="minorBidi"/>
          <w:color w:val="auto"/>
          <w:szCs w:val="22"/>
          <w:lang w:eastAsia="cs-CZ"/>
        </w:rPr>
        <w:t>S</w:t>
      </w:r>
      <w:r w:rsidR="008961BF" w:rsidRPr="00C875DD">
        <w:rPr>
          <w:rFonts w:ascii="Arial" w:eastAsia="Times New Roman" w:hAnsi="Arial" w:cstheme="minorBidi"/>
          <w:color w:val="auto"/>
          <w:szCs w:val="22"/>
          <w:lang w:eastAsia="cs-CZ"/>
        </w:rPr>
        <w:t>oučasná situace</w:t>
      </w:r>
      <w:r>
        <w:rPr>
          <w:rFonts w:ascii="Arial" w:eastAsia="Times New Roman" w:hAnsi="Arial" w:cstheme="minorBidi"/>
          <w:color w:val="auto"/>
          <w:szCs w:val="22"/>
          <w:lang w:eastAsia="cs-CZ"/>
        </w:rPr>
        <w:t xml:space="preserve"> je tedy</w:t>
      </w:r>
      <w:r w:rsidR="008961BF" w:rsidRPr="00C875DD">
        <w:rPr>
          <w:rFonts w:ascii="Arial" w:eastAsia="Times New Roman" w:hAnsi="Arial" w:cstheme="minorBidi"/>
          <w:color w:val="auto"/>
          <w:szCs w:val="22"/>
          <w:lang w:eastAsia="cs-CZ"/>
        </w:rPr>
        <w:t xml:space="preserve"> nevyhovující</w:t>
      </w:r>
      <w:r>
        <w:rPr>
          <w:rFonts w:ascii="Arial" w:eastAsia="Times New Roman" w:hAnsi="Arial" w:cstheme="minorBidi"/>
          <w:color w:val="auto"/>
          <w:szCs w:val="22"/>
          <w:lang w:eastAsia="cs-CZ"/>
        </w:rPr>
        <w:t xml:space="preserve"> a pro poplatníky</w:t>
      </w:r>
      <w:r w:rsidR="008961BF">
        <w:rPr>
          <w:rFonts w:ascii="Arial" w:eastAsia="Times New Roman" w:hAnsi="Arial" w:cstheme="minorBidi"/>
          <w:color w:val="auto"/>
          <w:szCs w:val="22"/>
          <w:lang w:eastAsia="cs-CZ"/>
        </w:rPr>
        <w:t xml:space="preserve"> i pro správce daně administrativně náročná.</w:t>
      </w:r>
    </w:p>
    <w:p w:rsidR="008961BF" w:rsidRPr="009B126A" w:rsidRDefault="008961BF" w:rsidP="008961BF">
      <w:pPr>
        <w:pStyle w:val="Nadpis2"/>
      </w:pPr>
      <w:bookmarkStart w:id="161" w:name="_Toc167802874"/>
      <w:r w:rsidRPr="009B126A">
        <w:t>Popis existujícího právního stavu v dané oblasti</w:t>
      </w:r>
      <w:bookmarkEnd w:id="161"/>
    </w:p>
    <w:p w:rsidR="008961BF" w:rsidRPr="00E65CE9" w:rsidRDefault="008961BF" w:rsidP="008961BF">
      <w:pPr>
        <w:rPr>
          <w:rFonts w:ascii="Arial" w:eastAsia="Times New Roman" w:hAnsi="Arial" w:cstheme="minorBidi"/>
          <w:lang w:eastAsia="cs-CZ"/>
        </w:rPr>
      </w:pPr>
      <w:r w:rsidRPr="00E65CE9">
        <w:rPr>
          <w:rFonts w:ascii="Arial" w:eastAsia="Times New Roman" w:hAnsi="Arial" w:cstheme="minorBidi"/>
          <w:lang w:eastAsia="cs-CZ"/>
        </w:rPr>
        <w:t>Existující stav upravují tyto právní předpisy:</w:t>
      </w:r>
    </w:p>
    <w:p w:rsidR="008961BF" w:rsidRDefault="008961BF" w:rsidP="008961BF">
      <w:pPr>
        <w:pStyle w:val="Odrky"/>
        <w:numPr>
          <w:ilvl w:val="0"/>
          <w:numId w:val="5"/>
        </w:numPr>
      </w:pPr>
      <w:r>
        <w:t>n</w:t>
      </w:r>
      <w:r w:rsidRPr="00AF3B5C">
        <w:t>ařízení Evropského parlamentu a Rady (ES) č. 1606/2002 ze dne 19. července 2002 o uplatňování mezinárodních účetních standardů</w:t>
      </w:r>
    </w:p>
    <w:p w:rsidR="008961BF" w:rsidRDefault="008961BF" w:rsidP="008961BF">
      <w:pPr>
        <w:pStyle w:val="Odrky"/>
        <w:numPr>
          <w:ilvl w:val="0"/>
          <w:numId w:val="5"/>
        </w:numPr>
      </w:pPr>
      <w:r>
        <w:t>zákon č. 586/1992 Sb., o daních z příjmů, ve znění pozdějších předpisů</w:t>
      </w:r>
    </w:p>
    <w:p w:rsidR="008961BF" w:rsidRPr="00AF3B5C" w:rsidRDefault="008961BF" w:rsidP="008961BF">
      <w:pPr>
        <w:pStyle w:val="Odrky"/>
        <w:numPr>
          <w:ilvl w:val="0"/>
          <w:numId w:val="5"/>
        </w:numPr>
      </w:pPr>
      <w:r>
        <w:t>z</w:t>
      </w:r>
      <w:r w:rsidRPr="00AF3B5C">
        <w:t>ákon č. 563/1991 Sb., o účetnictví, ve znění pozdějších předpisů</w:t>
      </w:r>
    </w:p>
    <w:p w:rsidR="008961BF" w:rsidRDefault="008961BF" w:rsidP="008961BF">
      <w:pPr>
        <w:pStyle w:val="Odrky"/>
        <w:numPr>
          <w:ilvl w:val="0"/>
          <w:numId w:val="5"/>
        </w:numPr>
      </w:pPr>
      <w:r>
        <w:t>vyhláška</w:t>
      </w:r>
      <w:r w:rsidRPr="00206F7D">
        <w:t xml:space="preserve"> č. 501/2002 Sb.</w:t>
      </w:r>
      <w:r>
        <w:t>,</w:t>
      </w:r>
      <w:r w:rsidRPr="00206F7D">
        <w:t xml:space="preserve"> kterou se prov</w:t>
      </w:r>
      <w:r>
        <w:t>ádějí některá ustanovení zákona </w:t>
      </w:r>
      <w:r w:rsidRPr="00206F7D">
        <w:t>č.</w:t>
      </w:r>
      <w:r>
        <w:t> </w:t>
      </w:r>
      <w:r w:rsidRPr="00206F7D">
        <w:t>563/1991 Sb., o účetnictví, ve znění pozdějších předpisů, pro účetní jednotky, které jsou bankami a jinými finančními institucemi</w:t>
      </w:r>
    </w:p>
    <w:p w:rsidR="008961BF" w:rsidRPr="00F16540" w:rsidRDefault="008961BF" w:rsidP="008961BF">
      <w:pPr>
        <w:pStyle w:val="Nadpis2"/>
      </w:pPr>
      <w:bookmarkStart w:id="162" w:name="_Toc167802875"/>
      <w:r w:rsidRPr="00F16540">
        <w:t>Identifikace dotčených subjektů</w:t>
      </w:r>
      <w:bookmarkEnd w:id="162"/>
    </w:p>
    <w:p w:rsidR="008961BF" w:rsidRPr="00F16540" w:rsidRDefault="008961BF" w:rsidP="008961BF">
      <w:pPr>
        <w:pStyle w:val="Nadpisyvtextu"/>
        <w:rPr>
          <w:rFonts w:eastAsia="Times New Roman"/>
          <w:lang w:eastAsia="cs-CZ"/>
        </w:rPr>
      </w:pPr>
      <w:r>
        <w:rPr>
          <w:rFonts w:eastAsia="Times New Roman"/>
          <w:lang w:eastAsia="cs-CZ"/>
        </w:rPr>
        <w:t>Poplatníci daně z příjmů</w:t>
      </w:r>
    </w:p>
    <w:p w:rsidR="008961BF" w:rsidRPr="00220F69" w:rsidRDefault="008961BF" w:rsidP="008961BF">
      <w:pPr>
        <w:rPr>
          <w:rFonts w:ascii="Arial" w:eastAsia="Times New Roman" w:hAnsi="Arial" w:cstheme="minorBidi"/>
          <w:lang w:eastAsia="cs-CZ"/>
        </w:rPr>
      </w:pPr>
      <w:r w:rsidRPr="00612CE8">
        <w:rPr>
          <w:rFonts w:ascii="Arial" w:eastAsia="Times New Roman" w:hAnsi="Arial" w:cstheme="minorBidi"/>
          <w:lang w:eastAsia="cs-CZ"/>
        </w:rPr>
        <w:t xml:space="preserve">Dotčenými subjekty jsou </w:t>
      </w:r>
      <w:r>
        <w:rPr>
          <w:rFonts w:ascii="Arial" w:eastAsia="Times New Roman" w:hAnsi="Arial" w:cstheme="minorBidi"/>
          <w:lang w:eastAsia="cs-CZ"/>
        </w:rPr>
        <w:t xml:space="preserve">v tomto případě </w:t>
      </w:r>
      <w:r w:rsidR="000A0867">
        <w:rPr>
          <w:rFonts w:ascii="Arial" w:eastAsia="Times New Roman" w:hAnsi="Arial" w:cstheme="minorBidi"/>
          <w:lang w:eastAsia="cs-CZ"/>
        </w:rPr>
        <w:t>poplatníci</w:t>
      </w:r>
      <w:r>
        <w:rPr>
          <w:rFonts w:ascii="Arial" w:eastAsia="Times New Roman" w:hAnsi="Arial" w:cstheme="minorBidi"/>
          <w:lang w:eastAsia="cs-CZ"/>
        </w:rPr>
        <w:t xml:space="preserve">, kteří </w:t>
      </w:r>
      <w:r w:rsidRPr="00220F69">
        <w:rPr>
          <w:rFonts w:ascii="Arial" w:eastAsia="Times New Roman" w:hAnsi="Arial" w:cstheme="minorBidi"/>
          <w:lang w:eastAsia="cs-CZ"/>
        </w:rPr>
        <w:t xml:space="preserve">povinně </w:t>
      </w:r>
      <w:r w:rsidR="004C17CC">
        <w:rPr>
          <w:rFonts w:ascii="Arial" w:eastAsia="Times New Roman" w:hAnsi="Arial" w:cstheme="minorBidi"/>
          <w:lang w:eastAsia="cs-CZ"/>
        </w:rPr>
        <w:t>vykazují dle pravidel</w:t>
      </w:r>
      <w:r w:rsidRPr="00220F69">
        <w:rPr>
          <w:rFonts w:ascii="Arial" w:eastAsia="Times New Roman" w:hAnsi="Arial" w:cstheme="minorBidi"/>
          <w:lang w:eastAsia="cs-CZ"/>
        </w:rPr>
        <w:t> IFRS EU.</w:t>
      </w:r>
    </w:p>
    <w:p w:rsidR="008961BF" w:rsidRPr="00F16540" w:rsidRDefault="008961BF" w:rsidP="008961BF">
      <w:pPr>
        <w:pStyle w:val="Nadpisyvtextu"/>
        <w:rPr>
          <w:rFonts w:eastAsia="Times New Roman"/>
          <w:lang w:eastAsia="cs-CZ"/>
        </w:rPr>
      </w:pPr>
      <w:r>
        <w:rPr>
          <w:rFonts w:eastAsia="Times New Roman"/>
          <w:lang w:eastAsia="cs-CZ"/>
        </w:rPr>
        <w:lastRenderedPageBreak/>
        <w:t>Orgány vykonávající působnost a pravomoci správce daně</w:t>
      </w:r>
    </w:p>
    <w:p w:rsidR="008961BF" w:rsidRPr="00612CE8" w:rsidRDefault="008961BF" w:rsidP="008961BF">
      <w:pPr>
        <w:rPr>
          <w:rFonts w:ascii="Arial" w:eastAsia="Times New Roman" w:hAnsi="Arial" w:cstheme="minorBidi"/>
          <w:lang w:eastAsia="cs-CZ"/>
        </w:rPr>
      </w:pPr>
      <w:r w:rsidRPr="00612CE8">
        <w:rPr>
          <w:rFonts w:ascii="Arial" w:eastAsia="Times New Roman" w:hAnsi="Arial" w:cstheme="minorBidi"/>
          <w:lang w:eastAsia="cs-CZ"/>
        </w:rPr>
        <w:t>Dotčenými subjekty jsou orgány Finanční správy České republiky, jimž je svěřena působnost a pravomoc v rámci zákona o daních z příjmů.</w:t>
      </w:r>
    </w:p>
    <w:p w:rsidR="008961BF" w:rsidRPr="00F16540" w:rsidRDefault="008961BF" w:rsidP="008961BF">
      <w:pPr>
        <w:pStyle w:val="Nadpis2"/>
      </w:pPr>
      <w:bookmarkStart w:id="163" w:name="_Toc167802876"/>
      <w:r w:rsidRPr="00F16540">
        <w:t>Popis cílového stavu</w:t>
      </w:r>
      <w:bookmarkEnd w:id="163"/>
    </w:p>
    <w:p w:rsidR="008961BF" w:rsidRDefault="008961BF" w:rsidP="008961BF">
      <w:pPr>
        <w:rPr>
          <w:rFonts w:ascii="Arial" w:eastAsia="Times New Roman" w:hAnsi="Arial" w:cstheme="minorBidi"/>
          <w:lang w:eastAsia="cs-CZ"/>
        </w:rPr>
      </w:pPr>
      <w:r w:rsidRPr="00D6110E">
        <w:rPr>
          <w:rFonts w:ascii="Arial" w:eastAsia="Times New Roman" w:hAnsi="Arial" w:cstheme="minorBidi"/>
          <w:lang w:eastAsia="cs-CZ"/>
        </w:rPr>
        <w:t>Cílem dané úpravy je</w:t>
      </w:r>
      <w:r w:rsidR="006E12EE">
        <w:rPr>
          <w:rFonts w:ascii="Arial" w:eastAsia="Times New Roman" w:hAnsi="Arial" w:cstheme="minorBidi"/>
          <w:lang w:eastAsia="cs-CZ"/>
        </w:rPr>
        <w:t xml:space="preserve"> umožnit poplatníkům povinně používajícím IFRS</w:t>
      </w:r>
      <w:r w:rsidR="00F77E89">
        <w:rPr>
          <w:rFonts w:ascii="Arial" w:eastAsia="Times New Roman" w:hAnsi="Arial" w:cstheme="minorBidi"/>
          <w:lang w:eastAsia="cs-CZ"/>
        </w:rPr>
        <w:t xml:space="preserve"> EU</w:t>
      </w:r>
      <w:r w:rsidRPr="00D6110E">
        <w:rPr>
          <w:rFonts w:ascii="Arial" w:eastAsia="Times New Roman" w:hAnsi="Arial" w:cstheme="minorBidi"/>
          <w:lang w:eastAsia="cs-CZ"/>
        </w:rPr>
        <w:t xml:space="preserve"> </w:t>
      </w:r>
      <w:r w:rsidRPr="00C875DD">
        <w:rPr>
          <w:rFonts w:ascii="Arial" w:eastAsia="Times New Roman" w:hAnsi="Arial" w:cstheme="minorBidi"/>
          <w:lang w:eastAsia="cs-CZ"/>
        </w:rPr>
        <w:t>stanovit základ daně z</w:t>
      </w:r>
      <w:r>
        <w:rPr>
          <w:rFonts w:ascii="Arial" w:eastAsia="Times New Roman" w:hAnsi="Arial" w:cstheme="minorBidi"/>
          <w:lang w:eastAsia="cs-CZ"/>
        </w:rPr>
        <w:t> výsledku hospodaření</w:t>
      </w:r>
      <w:r w:rsidRPr="00C875DD">
        <w:rPr>
          <w:rFonts w:ascii="Arial" w:eastAsia="Times New Roman" w:hAnsi="Arial" w:cstheme="minorBidi"/>
          <w:lang w:eastAsia="cs-CZ"/>
        </w:rPr>
        <w:t xml:space="preserve"> zjištěného dle  IFRS EU, </w:t>
      </w:r>
      <w:r>
        <w:rPr>
          <w:rFonts w:ascii="Arial" w:eastAsia="Times New Roman" w:hAnsi="Arial" w:cstheme="minorBidi"/>
          <w:lang w:eastAsia="cs-CZ"/>
        </w:rPr>
        <w:t>což p</w:t>
      </w:r>
      <w:r w:rsidRPr="00C875DD">
        <w:rPr>
          <w:rFonts w:ascii="Arial" w:eastAsia="Times New Roman" w:hAnsi="Arial" w:cstheme="minorBidi"/>
          <w:lang w:eastAsia="cs-CZ"/>
        </w:rPr>
        <w:t xml:space="preserve">ozitivně </w:t>
      </w:r>
      <w:r>
        <w:rPr>
          <w:rFonts w:ascii="Arial" w:eastAsia="Times New Roman" w:hAnsi="Arial" w:cstheme="minorBidi"/>
          <w:lang w:eastAsia="cs-CZ"/>
        </w:rPr>
        <w:t xml:space="preserve">zapůsobí na </w:t>
      </w:r>
      <w:r w:rsidRPr="00C875DD">
        <w:rPr>
          <w:rFonts w:ascii="Arial" w:eastAsia="Times New Roman" w:hAnsi="Arial" w:cstheme="minorBidi"/>
          <w:lang w:eastAsia="cs-CZ"/>
        </w:rPr>
        <w:t xml:space="preserve">zvýšení konkurenceschopnosti České republiky v mezinárodním měřítku, neboť </w:t>
      </w:r>
      <w:r>
        <w:rPr>
          <w:rFonts w:ascii="Arial" w:eastAsia="Times New Roman" w:hAnsi="Arial" w:cstheme="minorBidi"/>
          <w:lang w:eastAsia="cs-CZ"/>
        </w:rPr>
        <w:t>bude</w:t>
      </w:r>
      <w:r w:rsidRPr="00C875DD">
        <w:rPr>
          <w:rFonts w:ascii="Arial" w:eastAsia="Times New Roman" w:hAnsi="Arial" w:cstheme="minorBidi"/>
          <w:lang w:eastAsia="cs-CZ"/>
        </w:rPr>
        <w:t xml:space="preserve"> patři</w:t>
      </w:r>
      <w:r>
        <w:rPr>
          <w:rFonts w:ascii="Arial" w:eastAsia="Times New Roman" w:hAnsi="Arial" w:cstheme="minorBidi"/>
          <w:lang w:eastAsia="cs-CZ"/>
        </w:rPr>
        <w:t>t</w:t>
      </w:r>
      <w:r w:rsidRPr="00C875DD">
        <w:rPr>
          <w:rFonts w:ascii="Arial" w:eastAsia="Times New Roman" w:hAnsi="Arial" w:cstheme="minorBidi"/>
          <w:lang w:eastAsia="cs-CZ"/>
        </w:rPr>
        <w:t xml:space="preserve"> mezi malou skupinu států, které tuto možnost již nyní poskytují.</w:t>
      </w:r>
    </w:p>
    <w:p w:rsidR="008961BF" w:rsidRDefault="008961BF" w:rsidP="008961BF">
      <w:pPr>
        <w:pStyle w:val="Styl5"/>
        <w:rPr>
          <w:rFonts w:ascii="Arial" w:eastAsia="Times New Roman" w:hAnsi="Arial" w:cstheme="minorBidi"/>
          <w:color w:val="auto"/>
          <w:szCs w:val="22"/>
          <w:lang w:eastAsia="cs-CZ"/>
        </w:rPr>
      </w:pPr>
      <w:r w:rsidRPr="00C875DD">
        <w:rPr>
          <w:rFonts w:ascii="Arial" w:eastAsia="Times New Roman" w:hAnsi="Arial" w:cstheme="minorBidi"/>
          <w:color w:val="auto"/>
          <w:szCs w:val="22"/>
          <w:lang w:eastAsia="cs-CZ"/>
        </w:rPr>
        <w:t xml:space="preserve">Ideálním cílem </w:t>
      </w:r>
      <w:r>
        <w:rPr>
          <w:rFonts w:ascii="Arial" w:eastAsia="Times New Roman" w:hAnsi="Arial" w:cstheme="minorBidi"/>
          <w:color w:val="auto"/>
          <w:szCs w:val="22"/>
          <w:lang w:eastAsia="cs-CZ"/>
        </w:rPr>
        <w:t xml:space="preserve">je </w:t>
      </w:r>
      <w:r w:rsidRPr="00C875DD">
        <w:rPr>
          <w:rFonts w:ascii="Arial" w:eastAsia="Times New Roman" w:hAnsi="Arial" w:cstheme="minorBidi"/>
          <w:color w:val="auto"/>
          <w:szCs w:val="22"/>
          <w:lang w:eastAsia="cs-CZ"/>
        </w:rPr>
        <w:t>dospět ke stejnému agregovanému základu daně v dlouhodobém horizontu nezávisle na tom, zda účetní jednotka používá CAS či IFRS EU, popř. rozdíly musí být dostatečně malé, anebo akceptovatelné, za předpokladu, že by jejich odstranění vedlo například k neúměrné administrativní zátěži.</w:t>
      </w:r>
    </w:p>
    <w:p w:rsidR="008961BF" w:rsidRPr="00142189" w:rsidRDefault="008961BF" w:rsidP="008961BF">
      <w:pPr>
        <w:pStyle w:val="Nadpis2"/>
      </w:pPr>
      <w:bookmarkStart w:id="164" w:name="_Toc167802877"/>
      <w:r w:rsidRPr="00142189">
        <w:t>Zhodnocení rizika</w:t>
      </w:r>
      <w:bookmarkEnd w:id="164"/>
    </w:p>
    <w:p w:rsidR="00463A54" w:rsidRPr="002D0C1E" w:rsidRDefault="00463A54" w:rsidP="00463A54">
      <w:pPr>
        <w:pStyle w:val="Textkomente"/>
        <w:rPr>
          <w:rFonts w:ascii="Arial" w:eastAsia="Times New Roman" w:hAnsi="Arial" w:cstheme="minorBidi"/>
          <w:sz w:val="24"/>
          <w:szCs w:val="22"/>
          <w:lang w:eastAsia="cs-CZ"/>
        </w:rPr>
      </w:pPr>
      <w:r w:rsidRPr="002D0C1E">
        <w:rPr>
          <w:rFonts w:ascii="Arial" w:eastAsia="Times New Roman" w:hAnsi="Arial" w:cstheme="minorBidi"/>
          <w:sz w:val="24"/>
          <w:szCs w:val="22"/>
          <w:lang w:eastAsia="cs-CZ"/>
        </w:rPr>
        <w:t xml:space="preserve">V případě nečinnosti nedojde k požadovanému zjednodušení a snížení administrativní náročnosti na straně daňových subjektů </w:t>
      </w:r>
      <w:r w:rsidR="002D0C1E" w:rsidRPr="002D0C1E">
        <w:rPr>
          <w:rFonts w:ascii="Arial" w:eastAsia="Times New Roman" w:hAnsi="Arial" w:cstheme="minorBidi"/>
          <w:sz w:val="24"/>
          <w:szCs w:val="22"/>
          <w:lang w:eastAsia="cs-CZ"/>
        </w:rPr>
        <w:t>an</w:t>
      </w:r>
      <w:r w:rsidRPr="002D0C1E">
        <w:rPr>
          <w:rFonts w:ascii="Arial" w:eastAsia="Times New Roman" w:hAnsi="Arial" w:cstheme="minorBidi"/>
          <w:sz w:val="24"/>
          <w:szCs w:val="22"/>
          <w:lang w:eastAsia="cs-CZ"/>
        </w:rPr>
        <w:t>i správce daně, přičemž budou přetrvávat problémy spojené s transformací výsledku hospodaření sestaveného dle pravidel IFRS EU na základ daně z příjmů právnických osob</w:t>
      </w:r>
      <w:r w:rsidR="00D77583">
        <w:rPr>
          <w:rFonts w:ascii="Arial" w:eastAsia="Times New Roman" w:hAnsi="Arial" w:cstheme="minorBidi"/>
          <w:sz w:val="24"/>
          <w:szCs w:val="22"/>
          <w:lang w:eastAsia="cs-CZ"/>
        </w:rPr>
        <w:t xml:space="preserve"> a její následné kontroly správcem daně.</w:t>
      </w:r>
      <w:r w:rsidRPr="002D0C1E">
        <w:rPr>
          <w:rFonts w:ascii="Arial" w:eastAsia="Times New Roman" w:hAnsi="Arial" w:cstheme="minorBidi"/>
          <w:sz w:val="24"/>
          <w:szCs w:val="22"/>
          <w:lang w:eastAsia="cs-CZ"/>
        </w:rPr>
        <w:t xml:space="preserve"> </w:t>
      </w:r>
    </w:p>
    <w:p w:rsidR="00463A54" w:rsidRPr="00463A54" w:rsidRDefault="00463A54" w:rsidP="00463A54">
      <w:pPr>
        <w:pStyle w:val="Textkomente"/>
        <w:rPr>
          <w:rFonts w:ascii="Arial" w:eastAsia="Times New Roman" w:hAnsi="Arial" w:cstheme="minorBidi"/>
          <w:sz w:val="24"/>
          <w:szCs w:val="22"/>
          <w:lang w:eastAsia="cs-CZ"/>
        </w:rPr>
      </w:pPr>
      <w:r w:rsidRPr="002D0C1E">
        <w:rPr>
          <w:rFonts w:ascii="Arial" w:eastAsia="Times New Roman" w:hAnsi="Arial" w:cstheme="minorBidi"/>
          <w:sz w:val="24"/>
          <w:szCs w:val="22"/>
          <w:lang w:eastAsia="cs-CZ"/>
        </w:rPr>
        <w:t>V případě přechodu na nový systém může dojít k</w:t>
      </w:r>
      <w:r w:rsidR="002D0C1E">
        <w:rPr>
          <w:rFonts w:ascii="Arial" w:eastAsia="Times New Roman" w:hAnsi="Arial" w:cstheme="minorBidi"/>
          <w:sz w:val="24"/>
          <w:szCs w:val="22"/>
          <w:lang w:eastAsia="cs-CZ"/>
        </w:rPr>
        <w:t>e snížení fiskálních příjmů</w:t>
      </w:r>
      <w:r w:rsidRPr="002D0C1E">
        <w:rPr>
          <w:rFonts w:ascii="Arial" w:eastAsia="Times New Roman" w:hAnsi="Arial" w:cstheme="minorBidi"/>
          <w:sz w:val="24"/>
          <w:szCs w:val="22"/>
          <w:lang w:eastAsia="cs-CZ"/>
        </w:rPr>
        <w:t xml:space="preserve"> v roce, kdy </w:t>
      </w:r>
      <w:r w:rsidR="00353A1F">
        <w:rPr>
          <w:rFonts w:ascii="Arial" w:eastAsia="Times New Roman" w:hAnsi="Arial" w:cstheme="minorBidi"/>
          <w:sz w:val="24"/>
          <w:szCs w:val="22"/>
          <w:lang w:eastAsia="cs-CZ"/>
        </w:rPr>
        <w:t xml:space="preserve">dojde </w:t>
      </w:r>
      <w:r w:rsidRPr="002D0C1E">
        <w:rPr>
          <w:rFonts w:ascii="Arial" w:eastAsia="Times New Roman" w:hAnsi="Arial" w:cstheme="minorBidi"/>
          <w:sz w:val="24"/>
          <w:szCs w:val="22"/>
          <w:lang w:eastAsia="cs-CZ"/>
        </w:rPr>
        <w:t xml:space="preserve">k přechodu, ovšem </w:t>
      </w:r>
      <w:r w:rsidR="002D0C1E">
        <w:rPr>
          <w:rFonts w:ascii="Arial" w:eastAsia="Times New Roman" w:hAnsi="Arial" w:cstheme="minorBidi"/>
          <w:sz w:val="24"/>
          <w:szCs w:val="22"/>
          <w:lang w:eastAsia="cs-CZ"/>
        </w:rPr>
        <w:t>dlouhodobě je projekt koncipován jako fiskální neutrální</w:t>
      </w:r>
      <w:r w:rsidRPr="002D0C1E">
        <w:rPr>
          <w:rFonts w:ascii="Arial" w:eastAsia="Times New Roman" w:hAnsi="Arial" w:cstheme="minorBidi"/>
          <w:sz w:val="24"/>
          <w:szCs w:val="22"/>
          <w:lang w:eastAsia="cs-CZ"/>
        </w:rPr>
        <w:t>.</w:t>
      </w:r>
      <w:r>
        <w:rPr>
          <w:rFonts w:ascii="Arial" w:eastAsia="Times New Roman" w:hAnsi="Arial" w:cstheme="minorBidi"/>
          <w:sz w:val="24"/>
          <w:szCs w:val="22"/>
          <w:lang w:eastAsia="cs-CZ"/>
        </w:rPr>
        <w:t xml:space="preserve"> </w:t>
      </w:r>
    </w:p>
    <w:p w:rsidR="008961BF" w:rsidRPr="00142189" w:rsidRDefault="008961BF" w:rsidP="008961BF">
      <w:pPr>
        <w:pStyle w:val="Nadpis1"/>
        <w:ind w:left="851" w:hanging="491"/>
      </w:pPr>
      <w:bookmarkStart w:id="165" w:name="_Toc167433860"/>
      <w:bookmarkStart w:id="166" w:name="_Toc167802878"/>
      <w:r w:rsidRPr="00142189">
        <w:t>Návrh variant řešení</w:t>
      </w:r>
      <w:bookmarkEnd w:id="165"/>
      <w:bookmarkEnd w:id="166"/>
    </w:p>
    <w:p w:rsidR="008961BF" w:rsidRPr="008663ED" w:rsidRDefault="008961BF" w:rsidP="008961BF">
      <w:pPr>
        <w:pStyle w:val="Nadpisyvtextu"/>
      </w:pPr>
      <w:r w:rsidRPr="008663ED">
        <w:t>Varianta 0</w:t>
      </w:r>
      <w:r>
        <w:t xml:space="preserve"> – Zachování současného stavu</w:t>
      </w:r>
    </w:p>
    <w:p w:rsidR="008961BF" w:rsidRDefault="008961BF" w:rsidP="008961BF">
      <w:pPr>
        <w:pStyle w:val="Nadpisyvtextu"/>
        <w:rPr>
          <w:b/>
          <w:lang w:eastAsia="cs-CZ"/>
        </w:rPr>
      </w:pPr>
      <w:r w:rsidRPr="008663ED">
        <w:t>Varianta 1</w:t>
      </w:r>
      <w:r>
        <w:t xml:space="preserve"> – </w:t>
      </w:r>
      <w:r w:rsidR="006E12EE">
        <w:t> Umožnění vycházet při stanovení základu daně z</w:t>
      </w:r>
      <w:r w:rsidR="004C17CC">
        <w:t xml:space="preserve"> výsledku hospodaření dle pravidel </w:t>
      </w:r>
      <w:r w:rsidR="006E12EE">
        <w:t>IFRS</w:t>
      </w:r>
      <w:r w:rsidR="004C17CC">
        <w:t xml:space="preserve"> EU</w:t>
      </w:r>
    </w:p>
    <w:p w:rsidR="008961BF" w:rsidRPr="00503E14" w:rsidRDefault="006E12EE" w:rsidP="008961BF">
      <w:pPr>
        <w:pStyle w:val="Odrky"/>
      </w:pPr>
      <w:r>
        <w:rPr>
          <w:rFonts w:eastAsia="Times New Roman"/>
          <w:lang w:eastAsia="cs-CZ"/>
        </w:rPr>
        <w:t>Umožnit v</w:t>
      </w:r>
      <w:r w:rsidR="008961BF" w:rsidRPr="00A14DE3">
        <w:rPr>
          <w:rFonts w:eastAsia="Times New Roman"/>
          <w:lang w:eastAsia="cs-CZ"/>
        </w:rPr>
        <w:t xml:space="preserve">yužít pro daňové účely výsledek hospodaření zjištění dle pravidel IFRS EU, tedy dle </w:t>
      </w:r>
      <w:r w:rsidR="008961BF" w:rsidRPr="00A14DE3">
        <w:t>nařízení Evropského parlamentu</w:t>
      </w:r>
      <w:r w:rsidR="008961BF" w:rsidRPr="00AF3B5C">
        <w:t xml:space="preserve"> a Rady (ES) č. 1606/2002 ze dne 19. července 2002 o uplatňování mezinárodních účetních standardů</w:t>
      </w:r>
      <w:r w:rsidR="0051594E">
        <w:rPr>
          <w:rFonts w:eastAsia="Times New Roman"/>
          <w:lang w:eastAsia="cs-CZ"/>
        </w:rPr>
        <w:t>.</w:t>
      </w:r>
    </w:p>
    <w:p w:rsidR="008961BF" w:rsidRPr="006C674F" w:rsidRDefault="008961BF" w:rsidP="008961BF">
      <w:pPr>
        <w:pStyle w:val="Nadpis2"/>
      </w:pPr>
      <w:bookmarkStart w:id="167" w:name="_Toc167802879"/>
      <w:r w:rsidRPr="006C674F">
        <w:t>Přizpůsobení variant regulaci a její vynucování</w:t>
      </w:r>
      <w:bookmarkEnd w:id="167"/>
    </w:p>
    <w:p w:rsidR="008961BF" w:rsidRPr="00592F11" w:rsidRDefault="008961BF" w:rsidP="008961BF">
      <w:pPr>
        <w:rPr>
          <w:rFonts w:ascii="Arial" w:eastAsia="Times New Roman" w:hAnsi="Arial" w:cstheme="minorBidi"/>
          <w:lang w:eastAsia="cs-CZ"/>
        </w:rPr>
      </w:pPr>
      <w:r w:rsidRPr="00592F11">
        <w:rPr>
          <w:rFonts w:ascii="Arial" w:eastAsia="Times New Roman" w:hAnsi="Arial" w:cstheme="minorBidi"/>
          <w:lang w:eastAsia="cs-CZ"/>
        </w:rPr>
        <w:t>Žádná z předložených variant není v rozporu s ústavním pořádkem, právními předpisy České republiky, nebo právem Evropské unie. Z tohoto důvodu budou hodnoceny všechny navržené varianty.</w:t>
      </w:r>
    </w:p>
    <w:p w:rsidR="008961BF" w:rsidRPr="00D61E7B" w:rsidRDefault="008961BF" w:rsidP="008961BF">
      <w:pPr>
        <w:pStyle w:val="Nadpis1"/>
        <w:ind w:left="851" w:hanging="491"/>
      </w:pPr>
      <w:bookmarkStart w:id="168" w:name="_Toc167433861"/>
      <w:bookmarkStart w:id="169" w:name="_Toc167802880"/>
      <w:r w:rsidRPr="00D61E7B">
        <w:t>Vyhodnocení nákladů a přínosů</w:t>
      </w:r>
      <w:bookmarkEnd w:id="168"/>
      <w:bookmarkEnd w:id="169"/>
    </w:p>
    <w:p w:rsidR="008961BF" w:rsidRPr="00D61E7B" w:rsidRDefault="008961BF" w:rsidP="008961BF">
      <w:pPr>
        <w:pStyle w:val="Nadpis2"/>
      </w:pPr>
      <w:bookmarkStart w:id="170" w:name="_Toc167802881"/>
      <w:r w:rsidRPr="00D61E7B">
        <w:t>Identifikace nákladů a přínosů</w:t>
      </w:r>
      <w:bookmarkEnd w:id="170"/>
    </w:p>
    <w:p w:rsidR="008961BF" w:rsidRPr="000C2164" w:rsidRDefault="008961BF" w:rsidP="008961BF">
      <w:pPr>
        <w:rPr>
          <w:rFonts w:ascii="Arial" w:eastAsia="Times New Roman" w:hAnsi="Arial" w:cstheme="minorBidi"/>
          <w:lang w:eastAsia="cs-CZ"/>
        </w:rPr>
      </w:pPr>
      <w:r w:rsidRPr="000C2164">
        <w:rPr>
          <w:rFonts w:ascii="Arial" w:eastAsia="Times New Roman" w:hAnsi="Arial" w:cstheme="minorBidi"/>
          <w:lang w:eastAsia="cs-CZ"/>
        </w:rPr>
        <w:t>Výše uvedené varianty byly vyhodnoceny podle několika kritérií, která pokrývají klady a zápory (resp. přínosy a náklady) jednotlivých navržených variant.</w:t>
      </w:r>
    </w:p>
    <w:p w:rsidR="008961BF" w:rsidRPr="00806749" w:rsidRDefault="00B96F4A" w:rsidP="008961BF">
      <w:pPr>
        <w:pStyle w:val="Odrky"/>
        <w:numPr>
          <w:ilvl w:val="0"/>
          <w:numId w:val="4"/>
        </w:numPr>
      </w:pPr>
      <w:r w:rsidRPr="00806749">
        <w:t>Zjednodušení administrativy</w:t>
      </w:r>
      <w:r w:rsidR="005D750A" w:rsidRPr="00806749">
        <w:t xml:space="preserve"> (plnění programového prohlášení vlády)</w:t>
      </w:r>
    </w:p>
    <w:p w:rsidR="008961BF" w:rsidRPr="000C2164" w:rsidRDefault="008961BF" w:rsidP="008961BF">
      <w:pPr>
        <w:pStyle w:val="Odrky"/>
        <w:numPr>
          <w:ilvl w:val="0"/>
          <w:numId w:val="4"/>
        </w:numPr>
      </w:pPr>
      <w:r w:rsidRPr="000C2164">
        <w:t>Náklady implementace</w:t>
      </w:r>
    </w:p>
    <w:p w:rsidR="008961BF" w:rsidRDefault="008961BF" w:rsidP="008961BF">
      <w:pPr>
        <w:pStyle w:val="Nadpis2"/>
      </w:pPr>
      <w:bookmarkStart w:id="171" w:name="_Toc167802882"/>
      <w:r w:rsidRPr="00D61E7B">
        <w:lastRenderedPageBreak/>
        <w:t>Náklady</w:t>
      </w:r>
      <w:bookmarkEnd w:id="171"/>
    </w:p>
    <w:p w:rsidR="008961BF" w:rsidRPr="008F40BF" w:rsidRDefault="008961BF" w:rsidP="008961BF">
      <w:pPr>
        <w:pStyle w:val="Nadpisyvtextu"/>
      </w:pPr>
      <w:r>
        <w:t>Náklady implementace</w:t>
      </w:r>
    </w:p>
    <w:p w:rsidR="008961BF" w:rsidRDefault="008961BF" w:rsidP="008961BF">
      <w:pPr>
        <w:rPr>
          <w:rFonts w:ascii="Arial" w:eastAsia="Times New Roman" w:hAnsi="Arial" w:cstheme="minorBidi"/>
          <w:lang w:eastAsia="cs-CZ"/>
        </w:rPr>
      </w:pPr>
      <w:r w:rsidRPr="00592F11">
        <w:rPr>
          <w:rFonts w:ascii="Arial" w:eastAsia="Times New Roman" w:hAnsi="Arial" w:cstheme="minorBidi"/>
          <w:lang w:eastAsia="cs-CZ"/>
        </w:rPr>
        <w:t>Kritérium zohledňuje náklady subjektů na implementaci případné změny.</w:t>
      </w:r>
    </w:p>
    <w:p w:rsidR="008961BF" w:rsidRDefault="008961BF" w:rsidP="008961BF">
      <w:pPr>
        <w:pStyle w:val="Nadpis2"/>
      </w:pPr>
      <w:bookmarkStart w:id="172" w:name="_Toc167802883"/>
      <w:r w:rsidRPr="00D61E7B">
        <w:t>Přínosy</w:t>
      </w:r>
      <w:bookmarkEnd w:id="172"/>
    </w:p>
    <w:p w:rsidR="008961BF" w:rsidRPr="002276CB" w:rsidRDefault="00806749" w:rsidP="008961BF">
      <w:pPr>
        <w:pStyle w:val="Nadpisyvtextu"/>
      </w:pPr>
      <w:r>
        <w:t>Zjednodušení administrativy</w:t>
      </w:r>
    </w:p>
    <w:p w:rsidR="00806749" w:rsidRDefault="008961BF" w:rsidP="00806749">
      <w:pPr>
        <w:rPr>
          <w:rFonts w:ascii="Arial" w:eastAsia="Times New Roman" w:hAnsi="Arial" w:cstheme="minorBidi"/>
          <w:lang w:eastAsia="cs-CZ"/>
        </w:rPr>
      </w:pPr>
      <w:r w:rsidRPr="00592F11">
        <w:rPr>
          <w:rFonts w:ascii="Arial" w:eastAsia="Times New Roman" w:hAnsi="Arial" w:cstheme="minorBidi"/>
          <w:lang w:eastAsia="cs-CZ"/>
        </w:rPr>
        <w:t xml:space="preserve">Kritérium vyjadřuje </w:t>
      </w:r>
      <w:r>
        <w:rPr>
          <w:rFonts w:ascii="Arial" w:eastAsia="Times New Roman" w:hAnsi="Arial" w:cstheme="minorBidi"/>
          <w:lang w:eastAsia="cs-CZ"/>
        </w:rPr>
        <w:t xml:space="preserve">dopad změny </w:t>
      </w:r>
      <w:r w:rsidR="00806749">
        <w:rPr>
          <w:rFonts w:ascii="Arial" w:eastAsia="Times New Roman" w:hAnsi="Arial" w:cstheme="minorBidi"/>
          <w:lang w:eastAsia="cs-CZ"/>
        </w:rPr>
        <w:t>na administrativní náročnost zpracování daňových přiznání a vyměření daně z příjmů právnických osob v případě, kdy je výsledek hospodaření vyčíslen dle pravidel IFRS EU, jak daňovým subjektem, tak u správce daně.</w:t>
      </w:r>
    </w:p>
    <w:p w:rsidR="00806749" w:rsidRDefault="00806749" w:rsidP="00806749">
      <w:pPr>
        <w:rPr>
          <w:rFonts w:ascii="Arial" w:eastAsia="Times New Roman" w:hAnsi="Arial" w:cstheme="minorBidi"/>
          <w:lang w:eastAsia="cs-CZ"/>
        </w:rPr>
      </w:pPr>
      <w:r>
        <w:rPr>
          <w:rFonts w:ascii="Arial" w:eastAsia="Times New Roman" w:hAnsi="Arial" w:cstheme="minorBidi"/>
          <w:lang w:eastAsia="cs-CZ"/>
        </w:rPr>
        <w:t xml:space="preserve">Toto kritérium s sebou nese i růst zahraniční konkurenceschopnosti českého daňového systému, neboť země se zařadí mezi zlomek států, které </w:t>
      </w:r>
      <w:r w:rsidR="00866CA9">
        <w:rPr>
          <w:rFonts w:ascii="Arial" w:eastAsia="Times New Roman" w:hAnsi="Arial" w:cstheme="minorBidi"/>
          <w:lang w:eastAsia="cs-CZ"/>
        </w:rPr>
        <w:t>tuto možnosti nabízí.</w:t>
      </w:r>
    </w:p>
    <w:p w:rsidR="008961BF" w:rsidRPr="00D61E7B" w:rsidRDefault="008961BF" w:rsidP="008961BF">
      <w:pPr>
        <w:pStyle w:val="Nadpis2"/>
      </w:pPr>
      <w:bookmarkStart w:id="173" w:name="_Toc167802884"/>
      <w:r w:rsidRPr="00D61E7B">
        <w:t>Vyhodnocení variant</w:t>
      </w:r>
      <w:bookmarkEnd w:id="173"/>
    </w:p>
    <w:p w:rsidR="008961BF" w:rsidRPr="00C317FF" w:rsidRDefault="008961BF" w:rsidP="008961BF">
      <w:pPr>
        <w:pStyle w:val="Nadpis2"/>
        <w:numPr>
          <w:ilvl w:val="3"/>
          <w:numId w:val="32"/>
        </w:numPr>
        <w:rPr>
          <w:bCs/>
        </w:rPr>
      </w:pPr>
      <w:bookmarkStart w:id="174" w:name="_Toc167802885"/>
      <w:r w:rsidRPr="00C317FF">
        <w:t>Varianta 0 – Zachování současného stavu</w:t>
      </w:r>
      <w:bookmarkEnd w:id="174"/>
    </w:p>
    <w:p w:rsidR="008961BF" w:rsidRDefault="008961BF" w:rsidP="008961BF">
      <w:pPr>
        <w:pStyle w:val="Nadpisyvtextu"/>
      </w:pPr>
      <w:r>
        <w:t>Náklady implementace</w:t>
      </w:r>
    </w:p>
    <w:p w:rsidR="008961BF" w:rsidRPr="008961BF" w:rsidRDefault="008961BF" w:rsidP="008961BF">
      <w:pPr>
        <w:rPr>
          <w:rFonts w:ascii="Arial" w:eastAsia="Times New Roman" w:hAnsi="Arial" w:cstheme="minorBidi"/>
          <w:lang w:eastAsia="cs-CZ"/>
        </w:rPr>
      </w:pPr>
      <w:r w:rsidRPr="008961BF">
        <w:rPr>
          <w:rFonts w:ascii="Arial" w:eastAsia="Times New Roman" w:hAnsi="Arial" w:cstheme="minorBidi"/>
          <w:lang w:eastAsia="cs-CZ"/>
        </w:rPr>
        <w:t>Varianta s sebou nenese náklady implementace.</w:t>
      </w:r>
    </w:p>
    <w:p w:rsidR="00DE7F5C" w:rsidRPr="002276CB" w:rsidRDefault="00DE7F5C" w:rsidP="00DE7F5C">
      <w:pPr>
        <w:pStyle w:val="Nadpisyvtextu"/>
      </w:pPr>
      <w:r>
        <w:t>Zjednodušení administrativy</w:t>
      </w:r>
    </w:p>
    <w:p w:rsidR="008961BF" w:rsidRPr="008961BF" w:rsidRDefault="00DE7F5C" w:rsidP="008961BF">
      <w:pPr>
        <w:rPr>
          <w:rFonts w:ascii="Arial" w:eastAsia="Times New Roman" w:hAnsi="Arial" w:cstheme="minorBidi"/>
          <w:lang w:eastAsia="cs-CZ"/>
        </w:rPr>
      </w:pPr>
      <w:r>
        <w:rPr>
          <w:rFonts w:ascii="Arial" w:eastAsia="Times New Roman" w:hAnsi="Arial" w:cstheme="minorBidi"/>
          <w:lang w:eastAsia="cs-CZ"/>
        </w:rPr>
        <w:t xml:space="preserve">Vyčíslení daně z příjmů právnických osob na straně daňového subjektu a vyměření této daně na straně správce daně zůstává ve stejném režimu, kdy je nutné převést výsledek hospodaření sestaveného dle pravidel IFRS EU na výsledek hospodaření dle pravidel CAS, který se následně transformuje na základ daně z příjmů právnických osob. Nedochází ke snížení administrativní náročnosti a ani v zahraniční konkurenceschopnosti českého daňového systému není posun. </w:t>
      </w:r>
    </w:p>
    <w:p w:rsidR="008961BF" w:rsidRPr="00C317FF" w:rsidRDefault="008961BF" w:rsidP="008961BF">
      <w:pPr>
        <w:pStyle w:val="Nadpis2"/>
        <w:numPr>
          <w:ilvl w:val="3"/>
          <w:numId w:val="32"/>
        </w:numPr>
        <w:rPr>
          <w:bCs/>
        </w:rPr>
      </w:pPr>
      <w:bookmarkStart w:id="175" w:name="_Toc167802886"/>
      <w:r w:rsidRPr="00C317FF">
        <w:t xml:space="preserve">Varianta 1 – </w:t>
      </w:r>
      <w:r w:rsidR="00D77583">
        <w:t>Ú</w:t>
      </w:r>
      <w:r w:rsidRPr="00C317FF">
        <w:t>prava zákona o daních z příjmů</w:t>
      </w:r>
      <w:bookmarkEnd w:id="175"/>
    </w:p>
    <w:p w:rsidR="00DE0441" w:rsidRPr="008F40BF" w:rsidRDefault="00DE0441" w:rsidP="00DE0441">
      <w:pPr>
        <w:pStyle w:val="Nadpisyvtextu"/>
      </w:pPr>
      <w:r>
        <w:t>Náklady implementace</w:t>
      </w:r>
    </w:p>
    <w:p w:rsidR="00DE0441" w:rsidRPr="00DE0441" w:rsidRDefault="00DE0441" w:rsidP="00DE0441">
      <w:pPr>
        <w:rPr>
          <w:rFonts w:ascii="Arial" w:eastAsia="Times New Roman" w:hAnsi="Arial" w:cstheme="minorBidi"/>
          <w:lang w:eastAsia="cs-CZ"/>
        </w:rPr>
      </w:pPr>
      <w:r w:rsidRPr="00DE0441">
        <w:rPr>
          <w:rFonts w:ascii="Arial" w:eastAsia="Times New Roman" w:hAnsi="Arial" w:cstheme="minorBidi"/>
          <w:lang w:eastAsia="cs-CZ"/>
        </w:rPr>
        <w:t>Jedná se o nové pojetí</w:t>
      </w:r>
      <w:r w:rsidR="001514C4">
        <w:rPr>
          <w:rFonts w:ascii="Arial" w:eastAsia="Times New Roman" w:hAnsi="Arial" w:cstheme="minorBidi"/>
          <w:lang w:eastAsia="cs-CZ"/>
        </w:rPr>
        <w:t xml:space="preserve"> stanovení</w:t>
      </w:r>
      <w:r w:rsidRPr="00DE0441">
        <w:rPr>
          <w:rFonts w:ascii="Arial" w:eastAsia="Times New Roman" w:hAnsi="Arial" w:cstheme="minorBidi"/>
          <w:lang w:eastAsia="cs-CZ"/>
        </w:rPr>
        <w:t xml:space="preserve"> základu daně u vybraných poplatníků daně z příjmů právnických osob, se kterým se pojí nutnost vysoké počáteční investice do vzdělání pracovníků celé finanční správy, do softwarových úprav systému správce daně i do softwarových úprav účetních programů na straně poplatníků za účelem poskytnutí údajů pro účely stanovení základu daně.</w:t>
      </w:r>
    </w:p>
    <w:p w:rsidR="00DE7F5C" w:rsidRPr="002276CB" w:rsidRDefault="00DE7F5C" w:rsidP="00DE7F5C">
      <w:pPr>
        <w:pStyle w:val="Nadpisyvtextu"/>
      </w:pPr>
      <w:r>
        <w:t>Zjednodušení administrativy</w:t>
      </w:r>
    </w:p>
    <w:p w:rsidR="00DE7F5C" w:rsidRDefault="00DE0441" w:rsidP="00DE0441">
      <w:pPr>
        <w:rPr>
          <w:rFonts w:ascii="Arial" w:eastAsia="Times New Roman" w:hAnsi="Arial" w:cstheme="minorBidi"/>
          <w:lang w:eastAsia="cs-CZ"/>
        </w:rPr>
      </w:pPr>
      <w:r w:rsidRPr="00DE0441">
        <w:rPr>
          <w:rFonts w:ascii="Arial" w:eastAsia="Times New Roman" w:hAnsi="Arial" w:cstheme="minorBidi"/>
          <w:lang w:eastAsia="cs-CZ"/>
        </w:rPr>
        <w:t>Zjednodušení procesu stanovení základu daně z příjmů právnických osob s sebou přinese snížení nákladů korpo</w:t>
      </w:r>
      <w:r w:rsidR="00DE7F5C">
        <w:rPr>
          <w:rFonts w:ascii="Arial" w:eastAsia="Times New Roman" w:hAnsi="Arial" w:cstheme="minorBidi"/>
          <w:lang w:eastAsia="cs-CZ"/>
        </w:rPr>
        <w:t>rací, kterých se daná pravidla budou týkat</w:t>
      </w:r>
      <w:r w:rsidR="001514C4">
        <w:rPr>
          <w:rFonts w:ascii="Arial" w:eastAsia="Times New Roman" w:hAnsi="Arial" w:cstheme="minorBidi"/>
          <w:lang w:eastAsia="cs-CZ"/>
        </w:rPr>
        <w:t>,</w:t>
      </w:r>
      <w:r w:rsidR="00DE7F5C">
        <w:rPr>
          <w:rFonts w:ascii="Arial" w:eastAsia="Times New Roman" w:hAnsi="Arial" w:cstheme="minorBidi"/>
          <w:lang w:eastAsia="cs-CZ"/>
        </w:rPr>
        <w:t xml:space="preserve"> a stejně tak u správce daně, pro nějž je v současné době kontrola správného vyčíslení daně z</w:t>
      </w:r>
      <w:r w:rsidR="001514C4">
        <w:rPr>
          <w:rFonts w:ascii="Arial" w:eastAsia="Times New Roman" w:hAnsi="Arial" w:cstheme="minorBidi"/>
          <w:lang w:eastAsia="cs-CZ"/>
        </w:rPr>
        <w:t> </w:t>
      </w:r>
      <w:r w:rsidR="00DE7F5C">
        <w:rPr>
          <w:rFonts w:ascii="Arial" w:eastAsia="Times New Roman" w:hAnsi="Arial" w:cstheme="minorBidi"/>
          <w:lang w:eastAsia="cs-CZ"/>
        </w:rPr>
        <w:t>příjmů</w:t>
      </w:r>
      <w:r w:rsidR="001514C4">
        <w:rPr>
          <w:rFonts w:ascii="Arial" w:eastAsia="Times New Roman" w:hAnsi="Arial" w:cstheme="minorBidi"/>
          <w:lang w:eastAsia="cs-CZ"/>
        </w:rPr>
        <w:t xml:space="preserve"> u těchto poplatníků</w:t>
      </w:r>
      <w:r w:rsidR="00DE7F5C">
        <w:rPr>
          <w:rFonts w:ascii="Arial" w:eastAsia="Times New Roman" w:hAnsi="Arial" w:cstheme="minorBidi"/>
          <w:lang w:eastAsia="cs-CZ"/>
        </w:rPr>
        <w:t xml:space="preserve"> komplikovaným procesem.</w:t>
      </w:r>
    </w:p>
    <w:p w:rsidR="00DE0441" w:rsidRPr="00DE0441" w:rsidRDefault="00DE7F5C" w:rsidP="00DE0441">
      <w:pPr>
        <w:rPr>
          <w:rFonts w:ascii="Arial" w:eastAsia="Times New Roman" w:hAnsi="Arial" w:cstheme="minorBidi"/>
          <w:lang w:eastAsia="cs-CZ"/>
        </w:rPr>
      </w:pPr>
      <w:r>
        <w:rPr>
          <w:rFonts w:ascii="Arial" w:eastAsia="Times New Roman" w:hAnsi="Arial" w:cstheme="minorBidi"/>
          <w:lang w:eastAsia="cs-CZ"/>
        </w:rPr>
        <w:lastRenderedPageBreak/>
        <w:t xml:space="preserve">Zjednodušení administrativy </w:t>
      </w:r>
      <w:r w:rsidR="00FC6F75">
        <w:rPr>
          <w:rFonts w:ascii="Arial" w:eastAsia="Times New Roman" w:hAnsi="Arial" w:cstheme="minorBidi"/>
          <w:lang w:eastAsia="cs-CZ"/>
        </w:rPr>
        <w:t>prostřednictvím u</w:t>
      </w:r>
      <w:r w:rsidR="00DE0441" w:rsidRPr="00DE0441">
        <w:rPr>
          <w:rFonts w:ascii="Arial" w:eastAsia="Times New Roman" w:hAnsi="Arial" w:cstheme="minorBidi"/>
          <w:lang w:eastAsia="cs-CZ"/>
        </w:rPr>
        <w:t>možněním používání IFRS EU pro stanovení základu daně by České republice napomohlo ke zlepšení podnikatelského prostředí</w:t>
      </w:r>
      <w:r w:rsidR="00FC6F75">
        <w:rPr>
          <w:rFonts w:ascii="Arial" w:eastAsia="Times New Roman" w:hAnsi="Arial" w:cstheme="minorBidi"/>
          <w:lang w:eastAsia="cs-CZ"/>
        </w:rPr>
        <w:t xml:space="preserve"> v</w:t>
      </w:r>
      <w:r w:rsidR="00934279">
        <w:rPr>
          <w:rFonts w:ascii="Arial" w:eastAsia="Times New Roman" w:hAnsi="Arial" w:cstheme="minorBidi"/>
          <w:lang w:eastAsia="cs-CZ"/>
        </w:rPr>
        <w:t> domácím i</w:t>
      </w:r>
      <w:r w:rsidR="00FC6F75">
        <w:rPr>
          <w:rFonts w:ascii="Arial" w:eastAsia="Times New Roman" w:hAnsi="Arial" w:cstheme="minorBidi"/>
          <w:lang w:eastAsia="cs-CZ"/>
        </w:rPr>
        <w:t> mezinárodním měřítku</w:t>
      </w:r>
      <w:r w:rsidR="00DE0441" w:rsidRPr="00DE0441">
        <w:rPr>
          <w:rFonts w:ascii="Arial" w:eastAsia="Times New Roman" w:hAnsi="Arial" w:cstheme="minorBidi"/>
          <w:lang w:eastAsia="cs-CZ"/>
        </w:rPr>
        <w:t>.</w:t>
      </w:r>
    </w:p>
    <w:p w:rsidR="008961BF" w:rsidRDefault="008961BF" w:rsidP="00642820">
      <w:pPr>
        <w:pStyle w:val="Nadpisyvtextu"/>
      </w:pPr>
      <w:bookmarkStart w:id="176" w:name="_Toc167433862"/>
      <w:r w:rsidRPr="00D61E7B">
        <w:t>Návrh řešení</w:t>
      </w:r>
      <w:bookmarkEnd w:id="176"/>
    </w:p>
    <w:p w:rsidR="008961BF" w:rsidRPr="00795A12" w:rsidRDefault="008961BF" w:rsidP="008961BF">
      <w:pPr>
        <w:rPr>
          <w:rFonts w:ascii="Arial" w:eastAsia="Times New Roman" w:hAnsi="Arial" w:cstheme="minorBidi"/>
          <w:lang w:eastAsia="cs-CZ"/>
        </w:rPr>
      </w:pPr>
      <w:r w:rsidRPr="00795A12">
        <w:rPr>
          <w:rFonts w:ascii="Arial" w:eastAsia="Times New Roman" w:hAnsi="Arial" w:cstheme="minorBidi"/>
          <w:lang w:eastAsia="cs-CZ"/>
        </w:rPr>
        <w:t xml:space="preserve">Následující tabulka je grafickým přehledem vyhodnocení variant, které bylo zpracováno v kapitole </w:t>
      </w:r>
      <w:r w:rsidR="00DE0441">
        <w:rPr>
          <w:rFonts w:ascii="Arial" w:eastAsia="Times New Roman" w:hAnsi="Arial" w:cstheme="minorBidi"/>
          <w:lang w:eastAsia="cs-CZ"/>
        </w:rPr>
        <w:t>4</w:t>
      </w:r>
      <w:r>
        <w:rPr>
          <w:rFonts w:ascii="Arial" w:eastAsia="Times New Roman" w:hAnsi="Arial" w:cstheme="minorBidi"/>
          <w:lang w:eastAsia="cs-CZ"/>
        </w:rPr>
        <w:t>.</w:t>
      </w:r>
      <w:r w:rsidRPr="00795A12">
        <w:rPr>
          <w:rFonts w:ascii="Arial" w:eastAsia="Times New Roman" w:hAnsi="Arial" w:cstheme="minorBidi"/>
          <w:lang w:eastAsia="cs-CZ"/>
        </w:rPr>
        <w:t>3.4. Nejde o snahu kvantifikovat kvalitativní hodnocení podle jednotlivých kritérií, ale zpřehlednit vyhodnocení variant. Hodnotitel řadí varianty podle vhodnosti číslicemi od nejlepší (číslo 1) po nejhorší (číslo 3).</w:t>
      </w:r>
    </w:p>
    <w:p w:rsidR="008961BF" w:rsidRDefault="008961BF" w:rsidP="008961BF">
      <w:pPr>
        <w:pStyle w:val="Titulek"/>
        <w:keepNext/>
        <w:spacing w:before="240"/>
        <w:rPr>
          <w:rFonts w:cs="Arial"/>
        </w:rPr>
      </w:pPr>
      <w:r>
        <w:rPr>
          <w:rFonts w:cs="Arial"/>
        </w:rPr>
        <w:t xml:space="preserve">Tabulka </w:t>
      </w:r>
      <w:r w:rsidR="00DE0441">
        <w:rPr>
          <w:rFonts w:cs="Arial"/>
        </w:rPr>
        <w:t>4</w:t>
      </w:r>
      <w:r>
        <w:rPr>
          <w:rFonts w:cs="Arial"/>
        </w:rPr>
        <w:t>: Vyhodnocení variant</w:t>
      </w:r>
    </w:p>
    <w:tbl>
      <w:tblPr>
        <w:tblStyle w:val="Svtlstnovnzvraznn4"/>
        <w:tblW w:w="2733" w:type="pct"/>
        <w:jc w:val="center"/>
        <w:tblLook w:val="04A0" w:firstRow="1" w:lastRow="0" w:firstColumn="1" w:lastColumn="0" w:noHBand="0" w:noVBand="1"/>
      </w:tblPr>
      <w:tblGrid>
        <w:gridCol w:w="807"/>
        <w:gridCol w:w="2064"/>
        <w:gridCol w:w="2088"/>
      </w:tblGrid>
      <w:tr w:rsidR="00642820" w:rsidTr="00642820">
        <w:trPr>
          <w:cnfStyle w:val="100000000000" w:firstRow="1" w:lastRow="0" w:firstColumn="0" w:lastColumn="0" w:oddVBand="0" w:evenVBand="0" w:oddHBand="0"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814" w:type="pct"/>
            <w:noWrap/>
            <w:vAlign w:val="center"/>
            <w:hideMark/>
          </w:tcPr>
          <w:p w:rsidR="00642820" w:rsidRPr="00F86F79" w:rsidRDefault="00642820" w:rsidP="008961BF">
            <w:pPr>
              <w:pStyle w:val="Tabulka"/>
              <w:ind w:firstLine="0"/>
            </w:pPr>
            <w:r w:rsidRPr="00F86F79">
              <w:t>Var.</w:t>
            </w:r>
          </w:p>
        </w:tc>
        <w:tc>
          <w:tcPr>
            <w:tcW w:w="2081" w:type="pct"/>
            <w:vAlign w:val="center"/>
          </w:tcPr>
          <w:p w:rsidR="00642820" w:rsidRPr="00E057FF" w:rsidRDefault="00642820" w:rsidP="008961BF">
            <w:pPr>
              <w:pStyle w:val="Tabulka"/>
              <w:ind w:firstLine="0"/>
              <w:cnfStyle w:val="100000000000" w:firstRow="1" w:lastRow="0" w:firstColumn="0" w:lastColumn="0" w:oddVBand="0" w:evenVBand="0" w:oddHBand="0" w:evenHBand="0" w:firstRowFirstColumn="0" w:firstRowLastColumn="0" w:lastRowFirstColumn="0" w:lastRowLastColumn="0"/>
            </w:pPr>
            <w:r>
              <w:rPr>
                <w:rFonts w:cs="Arial"/>
                <w:lang w:eastAsia="en-US"/>
              </w:rPr>
              <w:t>Náklady implementace</w:t>
            </w:r>
          </w:p>
        </w:tc>
        <w:tc>
          <w:tcPr>
            <w:tcW w:w="2105" w:type="pct"/>
            <w:vAlign w:val="center"/>
          </w:tcPr>
          <w:p w:rsidR="00642820" w:rsidRPr="00F86F79" w:rsidRDefault="00642820" w:rsidP="008961BF">
            <w:pPr>
              <w:pStyle w:val="Tabulka"/>
              <w:ind w:firstLine="0"/>
              <w:cnfStyle w:val="100000000000" w:firstRow="1" w:lastRow="0" w:firstColumn="0" w:lastColumn="0" w:oddVBand="0" w:evenVBand="0" w:oddHBand="0" w:evenHBand="0" w:firstRowFirstColumn="0" w:firstRowLastColumn="0" w:lastRowFirstColumn="0" w:lastRowLastColumn="0"/>
              <w:rPr>
                <w:rFonts w:cs="Arial"/>
                <w:lang w:eastAsia="en-US"/>
              </w:rPr>
            </w:pPr>
            <w:r>
              <w:rPr>
                <w:rFonts w:cs="Arial"/>
                <w:lang w:eastAsia="en-US"/>
              </w:rPr>
              <w:t>Zjednodušení administrativy</w:t>
            </w:r>
          </w:p>
        </w:tc>
      </w:tr>
      <w:tr w:rsidR="00642820" w:rsidTr="00642820">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814" w:type="pct"/>
            <w:noWrap/>
            <w:vAlign w:val="center"/>
            <w:hideMark/>
          </w:tcPr>
          <w:p w:rsidR="00642820" w:rsidRPr="00F86F79" w:rsidRDefault="00642820" w:rsidP="008961BF">
            <w:pPr>
              <w:pStyle w:val="Tabulka"/>
              <w:ind w:firstLine="0"/>
              <w:rPr>
                <w:rFonts w:cs="Arial"/>
                <w:lang w:eastAsia="en-US"/>
              </w:rPr>
            </w:pPr>
            <w:r w:rsidRPr="00F86F79">
              <w:rPr>
                <w:rFonts w:cs="Arial"/>
                <w:lang w:eastAsia="en-US"/>
              </w:rPr>
              <w:t>V0</w:t>
            </w:r>
          </w:p>
        </w:tc>
        <w:tc>
          <w:tcPr>
            <w:tcW w:w="2081" w:type="pct"/>
            <w:vAlign w:val="center"/>
          </w:tcPr>
          <w:p w:rsidR="00642820" w:rsidRPr="00F86F79" w:rsidRDefault="00642820" w:rsidP="008961BF">
            <w:pPr>
              <w:pStyle w:val="Tabulka"/>
              <w:ind w:left="79"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1</w:t>
            </w:r>
          </w:p>
        </w:tc>
        <w:tc>
          <w:tcPr>
            <w:tcW w:w="2105" w:type="pct"/>
            <w:vAlign w:val="center"/>
          </w:tcPr>
          <w:p w:rsidR="00642820" w:rsidRPr="00F86F79" w:rsidRDefault="00642820" w:rsidP="008961BF">
            <w:pPr>
              <w:pStyle w:val="Tabulka"/>
              <w:ind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3</w:t>
            </w:r>
          </w:p>
        </w:tc>
      </w:tr>
      <w:tr w:rsidR="00642820" w:rsidTr="00642820">
        <w:trPr>
          <w:trHeight w:val="411"/>
          <w:jc w:val="center"/>
        </w:trPr>
        <w:tc>
          <w:tcPr>
            <w:cnfStyle w:val="001000000000" w:firstRow="0" w:lastRow="0" w:firstColumn="1" w:lastColumn="0" w:oddVBand="0" w:evenVBand="0" w:oddHBand="0" w:evenHBand="0" w:firstRowFirstColumn="0" w:firstRowLastColumn="0" w:lastRowFirstColumn="0" w:lastRowLastColumn="0"/>
            <w:tcW w:w="814" w:type="pct"/>
            <w:noWrap/>
            <w:vAlign w:val="center"/>
            <w:hideMark/>
          </w:tcPr>
          <w:p w:rsidR="00642820" w:rsidRPr="00F86F79" w:rsidRDefault="00642820" w:rsidP="008961BF">
            <w:pPr>
              <w:pStyle w:val="Tabulka"/>
              <w:ind w:firstLine="0"/>
              <w:rPr>
                <w:rFonts w:cs="Arial"/>
                <w:lang w:eastAsia="en-US"/>
              </w:rPr>
            </w:pPr>
            <w:r w:rsidRPr="00F86F79">
              <w:rPr>
                <w:rFonts w:cs="Arial"/>
                <w:lang w:eastAsia="en-US"/>
              </w:rPr>
              <w:t>V1</w:t>
            </w:r>
          </w:p>
        </w:tc>
        <w:tc>
          <w:tcPr>
            <w:tcW w:w="2081" w:type="pct"/>
            <w:vAlign w:val="center"/>
          </w:tcPr>
          <w:p w:rsidR="00642820" w:rsidRPr="00F86F79" w:rsidRDefault="00642820" w:rsidP="008961BF">
            <w:pPr>
              <w:pStyle w:val="Tabulka"/>
              <w:ind w:left="79"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2</w:t>
            </w:r>
          </w:p>
        </w:tc>
        <w:tc>
          <w:tcPr>
            <w:tcW w:w="2105" w:type="pct"/>
            <w:vAlign w:val="center"/>
          </w:tcPr>
          <w:p w:rsidR="00642820" w:rsidRPr="00F86F79" w:rsidRDefault="00642820" w:rsidP="008961BF">
            <w:pPr>
              <w:pStyle w:val="Tabulka"/>
              <w:ind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1</w:t>
            </w:r>
          </w:p>
        </w:tc>
      </w:tr>
    </w:tbl>
    <w:p w:rsidR="008961BF" w:rsidRPr="00D61E7B" w:rsidRDefault="008961BF" w:rsidP="008961BF">
      <w:pPr>
        <w:pStyle w:val="Nadpis2"/>
      </w:pPr>
      <w:bookmarkStart w:id="177" w:name="_Toc167802887"/>
      <w:r w:rsidRPr="00D61E7B">
        <w:t>Stanovení pořadí variant a výběr nejvhodnějšího řešení</w:t>
      </w:r>
      <w:bookmarkEnd w:id="177"/>
    </w:p>
    <w:p w:rsidR="00DE0441" w:rsidRPr="0086508B" w:rsidRDefault="00DE0441" w:rsidP="00DE0441">
      <w:pPr>
        <w:rPr>
          <w:rFonts w:ascii="Arial" w:eastAsia="Times New Roman" w:hAnsi="Arial" w:cstheme="minorBidi"/>
          <w:lang w:eastAsia="cs-CZ"/>
        </w:rPr>
      </w:pPr>
      <w:r w:rsidRPr="0086508B">
        <w:rPr>
          <w:rFonts w:ascii="Arial" w:eastAsia="Times New Roman" w:hAnsi="Arial" w:cstheme="minorBidi"/>
          <w:lang w:eastAsia="cs-CZ"/>
        </w:rPr>
        <w:t xml:space="preserve">Nejvhodnějším </w:t>
      </w:r>
      <w:r w:rsidRPr="00642820">
        <w:rPr>
          <w:rFonts w:ascii="Arial" w:eastAsia="Times New Roman" w:hAnsi="Arial" w:cstheme="minorBidi"/>
          <w:lang w:eastAsia="cs-CZ"/>
        </w:rPr>
        <w:t>řešením pro implementaci předmětné změny do zákona o daních z příjmů je varianta 1, která představuje zjednodušení postupu stanovení základu daně</w:t>
      </w:r>
      <w:r w:rsidR="00F77E89" w:rsidRPr="00642820">
        <w:rPr>
          <w:rFonts w:ascii="Arial" w:eastAsia="Times New Roman" w:hAnsi="Arial" w:cstheme="minorBidi"/>
          <w:lang w:eastAsia="cs-CZ"/>
        </w:rPr>
        <w:t xml:space="preserve"> u</w:t>
      </w:r>
      <w:r w:rsidRPr="00642820">
        <w:rPr>
          <w:rFonts w:ascii="Arial" w:eastAsia="Times New Roman" w:hAnsi="Arial" w:cstheme="minorBidi"/>
          <w:lang w:eastAsia="cs-CZ"/>
        </w:rPr>
        <w:t xml:space="preserve"> velkých poplatníků, kteří </w:t>
      </w:r>
      <w:r w:rsidR="00F77E89" w:rsidRPr="00642820">
        <w:rPr>
          <w:rFonts w:ascii="Arial" w:eastAsia="Times New Roman" w:hAnsi="Arial" w:cstheme="minorBidi"/>
          <w:lang w:eastAsia="cs-CZ"/>
        </w:rPr>
        <w:t>povinně používají IFRS</w:t>
      </w:r>
      <w:r w:rsidR="002969D2">
        <w:rPr>
          <w:rFonts w:ascii="Arial" w:eastAsia="Times New Roman" w:hAnsi="Arial" w:cstheme="minorBidi"/>
          <w:lang w:eastAsia="cs-CZ"/>
        </w:rPr>
        <w:t xml:space="preserve"> EU</w:t>
      </w:r>
      <w:r w:rsidRPr="0086508B">
        <w:rPr>
          <w:rFonts w:ascii="Arial" w:eastAsia="Times New Roman" w:hAnsi="Arial" w:cstheme="minorBidi"/>
          <w:lang w:eastAsia="cs-CZ"/>
        </w:rPr>
        <w:t>.</w:t>
      </w:r>
      <w:r w:rsidR="00F77E89">
        <w:rPr>
          <w:rFonts w:ascii="Arial" w:eastAsia="Times New Roman" w:hAnsi="Arial" w:cstheme="minorBidi"/>
          <w:lang w:eastAsia="cs-CZ"/>
        </w:rPr>
        <w:t xml:space="preserve"> Zároveň však kvůli možnému riziku </w:t>
      </w:r>
      <w:r w:rsidR="002969D2">
        <w:rPr>
          <w:rFonts w:ascii="Arial" w:eastAsia="Times New Roman" w:hAnsi="Arial" w:cstheme="minorBidi"/>
          <w:lang w:eastAsia="cs-CZ"/>
        </w:rPr>
        <w:t xml:space="preserve">dopadu na inkaso daně z příjmů </w:t>
      </w:r>
      <w:r w:rsidR="0038436B">
        <w:rPr>
          <w:rFonts w:ascii="Arial" w:eastAsia="Times New Roman" w:hAnsi="Arial" w:cstheme="minorBidi"/>
          <w:lang w:eastAsia="cs-CZ"/>
        </w:rPr>
        <w:t>se navrhuje</w:t>
      </w:r>
      <w:r w:rsidR="00B05F00">
        <w:rPr>
          <w:rFonts w:ascii="Arial" w:eastAsia="Times New Roman" w:hAnsi="Arial" w:cstheme="minorBidi"/>
          <w:lang w:eastAsia="cs-CZ"/>
        </w:rPr>
        <w:t xml:space="preserve"> zavést přechodné ustanovení, které umožní dopady z této změny, které mohou být u některých poplatníků výrazné, rozdělit do více zdaňovacích období.</w:t>
      </w:r>
    </w:p>
    <w:p w:rsidR="008961BF" w:rsidRPr="00D61E7B" w:rsidRDefault="008961BF" w:rsidP="008961BF">
      <w:pPr>
        <w:pStyle w:val="Nadpis1"/>
        <w:ind w:left="851" w:hanging="491"/>
      </w:pPr>
      <w:bookmarkStart w:id="178" w:name="_Toc167433863"/>
      <w:bookmarkStart w:id="179" w:name="_Toc167802888"/>
      <w:r w:rsidRPr="00D61E7B">
        <w:t>Implementace doporučené varianty a vynucování</w:t>
      </w:r>
      <w:bookmarkEnd w:id="178"/>
      <w:bookmarkEnd w:id="179"/>
    </w:p>
    <w:p w:rsidR="008961BF" w:rsidRPr="00D61E7B" w:rsidRDefault="008961BF" w:rsidP="008961BF">
      <w:pPr>
        <w:pStyle w:val="Nadpis2"/>
      </w:pPr>
      <w:bookmarkStart w:id="180" w:name="_Toc167802889"/>
      <w:r w:rsidRPr="00D61E7B">
        <w:t>Vynucování</w:t>
      </w:r>
      <w:bookmarkEnd w:id="180"/>
    </w:p>
    <w:p w:rsidR="001D072B" w:rsidRPr="00BB3BB1" w:rsidRDefault="001D072B" w:rsidP="001D072B">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Pr>
          <w:rFonts w:ascii="Arial" w:eastAsia="Times New Roman" w:hAnsi="Arial" w:cstheme="minorBidi"/>
          <w:lang w:eastAsia="cs-CZ"/>
        </w:rPr>
        <w:t>bude předložena v souvislosti s návrhem nového zákona o účetnictví.</w:t>
      </w:r>
    </w:p>
    <w:p w:rsidR="008961BF" w:rsidRDefault="008961BF" w:rsidP="008961BF">
      <w:pPr>
        <w:pStyle w:val="Nadpis1"/>
        <w:ind w:left="851" w:hanging="491"/>
      </w:pPr>
      <w:bookmarkStart w:id="181" w:name="_Toc167433864"/>
      <w:bookmarkStart w:id="182" w:name="_Toc167802890"/>
      <w:r w:rsidRPr="00D61E7B">
        <w:t>Přezkum účinnosti regulace</w:t>
      </w:r>
      <w:bookmarkEnd w:id="181"/>
      <w:bookmarkEnd w:id="182"/>
    </w:p>
    <w:p w:rsidR="00DE0441" w:rsidRPr="00C317FF" w:rsidRDefault="00DE0441" w:rsidP="00DE0441">
      <w:pPr>
        <w:rPr>
          <w:rFonts w:ascii="Arial" w:eastAsia="Times New Roman" w:hAnsi="Arial" w:cstheme="minorBidi"/>
          <w:lang w:eastAsia="cs-CZ"/>
        </w:rPr>
      </w:pPr>
      <w:r w:rsidRPr="00C317FF">
        <w:rPr>
          <w:rFonts w:ascii="Arial" w:eastAsia="Times New Roman" w:hAnsi="Arial" w:cstheme="minorBidi"/>
          <w:lang w:eastAsia="cs-CZ"/>
        </w:rPr>
        <w:t>Účinnost přijatých změn bude ověřována v praxi s tím, že kontrola fungování nové právní úpravy bude prováděna úředními osobami a dalšími pracovníky správce daně.</w:t>
      </w:r>
    </w:p>
    <w:p w:rsidR="008961BF" w:rsidRPr="00D61E7B" w:rsidRDefault="008961BF" w:rsidP="008961BF">
      <w:pPr>
        <w:pStyle w:val="Nadpis1"/>
        <w:ind w:left="851" w:hanging="491"/>
      </w:pPr>
      <w:bookmarkStart w:id="183" w:name="_Toc167433865"/>
      <w:bookmarkStart w:id="184" w:name="_Toc167802891"/>
      <w:r w:rsidRPr="00D61E7B">
        <w:t>Konzultace a zdroje dat</w:t>
      </w:r>
      <w:bookmarkEnd w:id="183"/>
      <w:bookmarkEnd w:id="184"/>
    </w:p>
    <w:p w:rsidR="00DE0441" w:rsidRPr="00C317FF" w:rsidRDefault="00DE0441" w:rsidP="00DE0441">
      <w:pPr>
        <w:rPr>
          <w:rFonts w:ascii="Arial" w:eastAsia="Times New Roman" w:hAnsi="Arial" w:cstheme="minorBidi"/>
          <w:lang w:eastAsia="cs-CZ"/>
        </w:rPr>
      </w:pPr>
      <w:r w:rsidRPr="00C317FF">
        <w:rPr>
          <w:rFonts w:ascii="Arial" w:eastAsia="Times New Roman" w:hAnsi="Arial" w:cstheme="minorBidi"/>
          <w:lang w:eastAsia="cs-CZ"/>
        </w:rPr>
        <w:t xml:space="preserve">Návrh řešení byl Ministerstvem financí konzultován </w:t>
      </w:r>
      <w:r w:rsidR="003C24AA">
        <w:rPr>
          <w:rFonts w:ascii="Arial" w:eastAsia="Times New Roman" w:hAnsi="Arial" w:cstheme="minorBidi"/>
          <w:lang w:eastAsia="cs-CZ"/>
        </w:rPr>
        <w:t xml:space="preserve">několik let nejen </w:t>
      </w:r>
      <w:r w:rsidRPr="00C317FF">
        <w:rPr>
          <w:rFonts w:ascii="Arial" w:eastAsia="Times New Roman" w:hAnsi="Arial" w:cstheme="minorBidi"/>
          <w:lang w:eastAsia="cs-CZ"/>
        </w:rPr>
        <w:t>s Generálním finančním ředitelstvím za účelem získání zkušeností z</w:t>
      </w:r>
      <w:r w:rsidR="003C24AA">
        <w:rPr>
          <w:rFonts w:ascii="Arial" w:eastAsia="Times New Roman" w:hAnsi="Arial" w:cstheme="minorBidi"/>
          <w:lang w:eastAsia="cs-CZ"/>
        </w:rPr>
        <w:t> </w:t>
      </w:r>
      <w:r w:rsidRPr="00C317FF">
        <w:rPr>
          <w:rFonts w:ascii="Arial" w:eastAsia="Times New Roman" w:hAnsi="Arial" w:cstheme="minorBidi"/>
          <w:lang w:eastAsia="cs-CZ"/>
        </w:rPr>
        <w:t>praxe</w:t>
      </w:r>
      <w:r w:rsidR="003C24AA">
        <w:rPr>
          <w:rFonts w:ascii="Arial" w:eastAsia="Times New Roman" w:hAnsi="Arial" w:cstheme="minorBidi"/>
          <w:lang w:eastAsia="cs-CZ"/>
        </w:rPr>
        <w:t>, ale i pracovní skupinou, jež tvořili profesionálové s pracovními, akademickými, tuzemskými i zahraničními zkušenostmi. Návrh byl též</w:t>
      </w:r>
      <w:r w:rsidRPr="00C317FF">
        <w:rPr>
          <w:rFonts w:ascii="Arial" w:eastAsia="Times New Roman" w:hAnsi="Arial" w:cstheme="minorBidi"/>
          <w:lang w:eastAsia="cs-CZ"/>
        </w:rPr>
        <w:t xml:space="preserve"> konzultován s </w:t>
      </w:r>
      <w:r w:rsidR="003C24AA">
        <w:rPr>
          <w:rFonts w:ascii="Arial" w:eastAsia="Times New Roman" w:hAnsi="Arial" w:cstheme="minorBidi"/>
          <w:lang w:eastAsia="cs-CZ"/>
        </w:rPr>
        <w:t>povinnými připomínkovými místy a</w:t>
      </w:r>
      <w:r w:rsidRPr="00C317FF">
        <w:rPr>
          <w:rFonts w:ascii="Arial" w:eastAsia="Times New Roman" w:hAnsi="Arial" w:cstheme="minorBidi"/>
          <w:lang w:eastAsia="cs-CZ"/>
        </w:rPr>
        <w:t> dalšími subjekty v rámci standardního vypořádání vnějšího připomínkového řízení.</w:t>
      </w:r>
    </w:p>
    <w:p w:rsidR="008961BF" w:rsidRPr="00D61E7B" w:rsidRDefault="008961BF" w:rsidP="008961BF">
      <w:pPr>
        <w:pStyle w:val="Nadpis1"/>
        <w:ind w:left="851" w:hanging="491"/>
      </w:pPr>
      <w:bookmarkStart w:id="185" w:name="_Toc167433866"/>
      <w:bookmarkStart w:id="186" w:name="_Toc167802892"/>
      <w:r w:rsidRPr="00D61E7B">
        <w:t>Kontakty na zpracovatele RIA</w:t>
      </w:r>
      <w:bookmarkEnd w:id="185"/>
      <w:bookmarkEnd w:id="186"/>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Ing. Jan Blecha</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lastRenderedPageBreak/>
        <w:t xml:space="preserve">Ministerstvo financí České republiky, </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Odbor 15 Daně z příjmů</w:t>
      </w:r>
    </w:p>
    <w:p w:rsidR="00F93FD8" w:rsidRPr="00F93FD8" w:rsidRDefault="00F93FD8" w:rsidP="00F93FD8">
      <w:pPr>
        <w:spacing w:before="0"/>
        <w:rPr>
          <w:rFonts w:ascii="Arial" w:eastAsia="Times New Roman" w:hAnsi="Arial" w:cstheme="minorBidi"/>
          <w:lang w:eastAsia="cs-CZ"/>
        </w:rPr>
      </w:pPr>
      <w:r w:rsidRPr="00F93FD8">
        <w:rPr>
          <w:rFonts w:ascii="Arial" w:eastAsia="Times New Roman" w:hAnsi="Arial" w:cstheme="minorBidi"/>
          <w:lang w:eastAsia="cs-CZ"/>
        </w:rPr>
        <w:t>tel.: +420 257 044 733</w:t>
      </w:r>
    </w:p>
    <w:p w:rsidR="00F93FD8" w:rsidRPr="00563DE4" w:rsidRDefault="00F93FD8" w:rsidP="00F93FD8">
      <w:pPr>
        <w:spacing w:before="0"/>
        <w:rPr>
          <w:rStyle w:val="Hypertextovodkaz"/>
          <w:rFonts w:ascii="Arial" w:eastAsia="Times New Roman" w:hAnsi="Arial" w:cstheme="minorBidi"/>
          <w:color w:val="auto"/>
          <w:u w:val="none"/>
          <w:lang w:eastAsia="cs-CZ"/>
        </w:rPr>
      </w:pPr>
      <w:r w:rsidRPr="00F93FD8">
        <w:rPr>
          <w:rFonts w:ascii="Arial" w:eastAsia="Times New Roman" w:hAnsi="Arial" w:cstheme="minorBidi"/>
          <w:lang w:eastAsia="cs-CZ"/>
        </w:rPr>
        <w:t xml:space="preserve">email: </w:t>
      </w:r>
      <w:hyperlink r:id="rId10" w:history="1">
        <w:r w:rsidRPr="00F93FD8">
          <w:rPr>
            <w:rStyle w:val="Hypertextovodkaz"/>
            <w:rFonts w:ascii="Arial" w:eastAsia="Times New Roman" w:hAnsi="Arial" w:cstheme="minorBidi"/>
            <w:lang w:eastAsia="cs-CZ"/>
          </w:rPr>
          <w:t>Jan.Blecha@mfcr.cz</w:t>
        </w:r>
      </w:hyperlink>
    </w:p>
    <w:p w:rsidR="00DD1865" w:rsidRDefault="00DD1865">
      <w:pPr>
        <w:spacing w:before="0" w:after="200" w:line="276" w:lineRule="auto"/>
        <w:jc w:val="left"/>
      </w:pPr>
      <w:r>
        <w:rPr>
          <w:b/>
          <w:bCs/>
        </w:rPr>
        <w:br w:type="page"/>
      </w:r>
    </w:p>
    <w:p w:rsidR="00DE0441" w:rsidRDefault="00DE20CD" w:rsidP="00DE0441">
      <w:pPr>
        <w:pStyle w:val="Nadpis1"/>
        <w:numPr>
          <w:ilvl w:val="0"/>
          <w:numId w:val="32"/>
        </w:numPr>
        <w:ind w:left="284" w:hanging="284"/>
      </w:pPr>
      <w:bookmarkStart w:id="187" w:name="_Toc167433867"/>
      <w:bookmarkStart w:id="188" w:name="_Toc167802893"/>
      <w:r>
        <w:lastRenderedPageBreak/>
        <w:t>Daňový režim veřejně prospěšných poplatníků</w:t>
      </w:r>
      <w:bookmarkEnd w:id="187"/>
      <w:bookmarkEnd w:id="188"/>
    </w:p>
    <w:p w:rsidR="00DE0441" w:rsidRPr="009B126A" w:rsidRDefault="00DE0441" w:rsidP="00DE0441">
      <w:pPr>
        <w:pStyle w:val="Nadpis1"/>
        <w:ind w:left="851" w:hanging="491"/>
      </w:pPr>
      <w:bookmarkStart w:id="189" w:name="_Toc167433868"/>
      <w:bookmarkStart w:id="190" w:name="_Toc167802894"/>
      <w:r w:rsidRPr="009B126A">
        <w:t>Důvod předložení a cíle</w:t>
      </w:r>
      <w:bookmarkEnd w:id="189"/>
      <w:bookmarkEnd w:id="190"/>
    </w:p>
    <w:p w:rsidR="00DE0441" w:rsidRPr="009B126A" w:rsidRDefault="00DE0441" w:rsidP="00DE0441">
      <w:pPr>
        <w:pStyle w:val="Nadpis2"/>
      </w:pPr>
      <w:bookmarkStart w:id="191" w:name="_Toc167802895"/>
      <w:r w:rsidRPr="009B126A">
        <w:t>Název</w:t>
      </w:r>
      <w:bookmarkEnd w:id="191"/>
    </w:p>
    <w:p w:rsidR="001B22EE" w:rsidRPr="00E65CE9" w:rsidRDefault="001B22EE" w:rsidP="001B22EE">
      <w:pPr>
        <w:rPr>
          <w:rFonts w:ascii="Arial" w:eastAsia="Times New Roman" w:hAnsi="Arial" w:cstheme="minorBidi"/>
          <w:lang w:eastAsia="cs-CZ"/>
        </w:rPr>
      </w:pPr>
      <w:r>
        <w:rPr>
          <w:rFonts w:ascii="Arial" w:eastAsia="Times New Roman" w:hAnsi="Arial" w:cstheme="minorBidi"/>
          <w:lang w:eastAsia="cs-CZ"/>
        </w:rPr>
        <w:t>Daňové změny týkající se veřejně prospěšného poplatníka</w:t>
      </w:r>
    </w:p>
    <w:p w:rsidR="00DE0441" w:rsidRPr="00B40BFF" w:rsidRDefault="00DE0441" w:rsidP="00FD656B">
      <w:pPr>
        <w:pStyle w:val="Nadpis2"/>
      </w:pPr>
      <w:bookmarkStart w:id="192" w:name="_Toc167433869"/>
      <w:bookmarkStart w:id="193" w:name="_Toc167802896"/>
      <w:r w:rsidRPr="00B40BFF">
        <w:t>Definice problému</w:t>
      </w:r>
      <w:bookmarkEnd w:id="192"/>
      <w:bookmarkEnd w:id="193"/>
    </w:p>
    <w:p w:rsidR="001B22EE" w:rsidRDefault="001B22EE" w:rsidP="001B22EE">
      <w:pPr>
        <w:rPr>
          <w:rFonts w:ascii="Arial" w:eastAsia="Times New Roman" w:hAnsi="Arial" w:cstheme="minorBidi"/>
          <w:lang w:eastAsia="cs-CZ"/>
        </w:rPr>
      </w:pPr>
      <w:r>
        <w:rPr>
          <w:rFonts w:ascii="Arial" w:eastAsia="Times New Roman" w:hAnsi="Arial" w:cstheme="minorBidi"/>
          <w:lang w:eastAsia="cs-CZ"/>
        </w:rPr>
        <w:t>Zákon o daních z příjmů se dlouhodobě snaží podporovat subjekty, jejichž hlavní činností není činnost podnikatelská, tj. veřejně prospěšných poplatníků. V praxi se však přesto ukazuje, že na veřejně prospěšného poplatníka dopadá nepřiměřená administrativní zátěž, která nekoresponduje se zanedbatelnými příjmy, kterých ve většině případů veřejně prospěšný poplatník dosahuje.</w:t>
      </w:r>
      <w:r w:rsidR="00DE20CD">
        <w:rPr>
          <w:rFonts w:ascii="Arial" w:eastAsia="Times New Roman" w:hAnsi="Arial" w:cstheme="minorBidi"/>
          <w:lang w:eastAsia="cs-CZ"/>
        </w:rPr>
        <w:t xml:space="preserve"> Zejména poplatníci s tzv.</w:t>
      </w:r>
      <w:r w:rsidR="001D072B">
        <w:rPr>
          <w:rFonts w:ascii="Arial" w:eastAsia="Times New Roman" w:hAnsi="Arial" w:cstheme="minorBidi"/>
          <w:lang w:eastAsia="cs-CZ"/>
        </w:rPr>
        <w:t> </w:t>
      </w:r>
      <w:r w:rsidR="00DE20CD">
        <w:rPr>
          <w:rFonts w:ascii="Arial" w:eastAsia="Times New Roman" w:hAnsi="Arial" w:cstheme="minorBidi"/>
          <w:lang w:eastAsia="cs-CZ"/>
        </w:rPr>
        <w:t>úzkým základem daně jsou nuceni klíčovat i marginální příjmy, zda jsou dosahovány z hlavní či vedlejší činnosti, či musí podávat daňová přiznání i když jejich příjmy jsou zanedbatelné a daňová povinnost nulová.</w:t>
      </w:r>
      <w:r>
        <w:rPr>
          <w:rFonts w:ascii="Arial" w:eastAsia="Times New Roman" w:hAnsi="Arial" w:cstheme="minorBidi"/>
          <w:lang w:eastAsia="cs-CZ"/>
        </w:rPr>
        <w:t xml:space="preserve"> Z tohoto důvodu </w:t>
      </w:r>
      <w:r w:rsidR="002E189D">
        <w:rPr>
          <w:rFonts w:ascii="Arial" w:eastAsia="Times New Roman" w:hAnsi="Arial" w:cstheme="minorBidi"/>
          <w:lang w:eastAsia="cs-CZ"/>
        </w:rPr>
        <w:t> je nutné zvážit</w:t>
      </w:r>
      <w:r>
        <w:rPr>
          <w:rFonts w:ascii="Arial" w:eastAsia="Times New Roman" w:hAnsi="Arial" w:cstheme="minorBidi"/>
          <w:lang w:eastAsia="cs-CZ"/>
        </w:rPr>
        <w:t xml:space="preserve"> úprav</w:t>
      </w:r>
      <w:r w:rsidR="002E189D">
        <w:rPr>
          <w:rFonts w:ascii="Arial" w:eastAsia="Times New Roman" w:hAnsi="Arial" w:cstheme="minorBidi"/>
          <w:lang w:eastAsia="cs-CZ"/>
        </w:rPr>
        <w:t>y</w:t>
      </w:r>
      <w:r>
        <w:rPr>
          <w:rFonts w:ascii="Arial" w:eastAsia="Times New Roman" w:hAnsi="Arial" w:cstheme="minorBidi"/>
          <w:lang w:eastAsia="cs-CZ"/>
        </w:rPr>
        <w:t xml:space="preserve">, které </w:t>
      </w:r>
      <w:r w:rsidR="002E189D">
        <w:rPr>
          <w:rFonts w:ascii="Arial" w:eastAsia="Times New Roman" w:hAnsi="Arial" w:cstheme="minorBidi"/>
          <w:lang w:eastAsia="cs-CZ"/>
        </w:rPr>
        <w:t>po</w:t>
      </w:r>
      <w:r>
        <w:rPr>
          <w:rFonts w:ascii="Arial" w:eastAsia="Times New Roman" w:hAnsi="Arial" w:cstheme="minorBidi"/>
          <w:lang w:eastAsia="cs-CZ"/>
        </w:rPr>
        <w:t>vedou ke zjednodušení daňových povinností veřejně prospěšného poplatníka a k minimalizaci administrativní zátěže jak na straně daňového poplatníka, tak na straně správce daně</w:t>
      </w:r>
      <w:r w:rsidR="002E189D">
        <w:rPr>
          <w:rFonts w:ascii="Arial" w:eastAsia="Times New Roman" w:hAnsi="Arial" w:cstheme="minorBidi"/>
          <w:lang w:eastAsia="cs-CZ"/>
        </w:rPr>
        <w:t>, a to zejména u poplatníků</w:t>
      </w:r>
      <w:r w:rsidR="00EE6E86">
        <w:rPr>
          <w:rFonts w:ascii="Arial" w:eastAsia="Times New Roman" w:hAnsi="Arial" w:cstheme="minorBidi"/>
          <w:lang w:eastAsia="cs-CZ"/>
        </w:rPr>
        <w:t>,</w:t>
      </w:r>
      <w:r w:rsidR="002E189D">
        <w:rPr>
          <w:rFonts w:ascii="Arial" w:eastAsia="Times New Roman" w:hAnsi="Arial" w:cstheme="minorBidi"/>
          <w:lang w:eastAsia="cs-CZ"/>
        </w:rPr>
        <w:t xml:space="preserve"> jejichž příjmy jsou zanedbatelné</w:t>
      </w:r>
      <w:r>
        <w:rPr>
          <w:rFonts w:ascii="Arial" w:eastAsia="Times New Roman" w:hAnsi="Arial" w:cstheme="minorBidi"/>
          <w:lang w:eastAsia="cs-CZ"/>
        </w:rPr>
        <w:t>. První okruh změn vychází ze změny zákona o účetnictví, ve kterém byly provedeny významné změny, zaměřené na zjednodušení vedení</w:t>
      </w:r>
      <w:r w:rsidR="00334455">
        <w:rPr>
          <w:rFonts w:ascii="Arial" w:eastAsia="Times New Roman" w:hAnsi="Arial" w:cstheme="minorBidi"/>
          <w:lang w:eastAsia="cs-CZ"/>
        </w:rPr>
        <w:t xml:space="preserve"> účetnictví či zrušení povinnosti u přesně definovaných veřejně prospěš</w:t>
      </w:r>
      <w:r w:rsidR="00EE6E86">
        <w:rPr>
          <w:rFonts w:ascii="Arial" w:eastAsia="Times New Roman" w:hAnsi="Arial" w:cstheme="minorBidi"/>
          <w:lang w:eastAsia="cs-CZ"/>
        </w:rPr>
        <w:t>ných poplatníků vést účetnictví</w:t>
      </w:r>
      <w:r>
        <w:rPr>
          <w:rFonts w:ascii="Arial" w:eastAsia="Times New Roman" w:hAnsi="Arial" w:cstheme="minorBidi"/>
          <w:lang w:eastAsia="cs-CZ"/>
        </w:rPr>
        <w:t>. Druhý okruh změn je</w:t>
      </w:r>
      <w:r w:rsidR="00334455">
        <w:rPr>
          <w:rFonts w:ascii="Arial" w:eastAsia="Times New Roman" w:hAnsi="Arial" w:cstheme="minorBidi"/>
          <w:lang w:eastAsia="cs-CZ"/>
        </w:rPr>
        <w:t xml:space="preserve"> návazně na to</w:t>
      </w:r>
      <w:r>
        <w:rPr>
          <w:rFonts w:ascii="Arial" w:eastAsia="Times New Roman" w:hAnsi="Arial" w:cstheme="minorBidi"/>
          <w:lang w:eastAsia="cs-CZ"/>
        </w:rPr>
        <w:t xml:space="preserve"> koncipován tak, aby daňové povinnosti nedopadaly na takové veřejné poplatníky, jejichž příjmy jsou zanedbatelné a jejich přínos do daňového inkasa je tudíž mizivý.</w:t>
      </w:r>
    </w:p>
    <w:p w:rsidR="00DE0441" w:rsidRPr="009B126A" w:rsidRDefault="00DE0441" w:rsidP="00DE0441">
      <w:pPr>
        <w:pStyle w:val="Nadpis2"/>
      </w:pPr>
      <w:bookmarkStart w:id="194" w:name="_Toc167802897"/>
      <w:r w:rsidRPr="009B126A">
        <w:t>Popis existujícího právního stavu v dané oblasti</w:t>
      </w:r>
      <w:bookmarkEnd w:id="194"/>
    </w:p>
    <w:p w:rsidR="001B22EE" w:rsidRPr="00E65CE9" w:rsidRDefault="001B22EE" w:rsidP="001B22EE">
      <w:pPr>
        <w:rPr>
          <w:rFonts w:ascii="Arial" w:eastAsia="Times New Roman" w:hAnsi="Arial" w:cstheme="minorBidi"/>
          <w:lang w:eastAsia="cs-CZ"/>
        </w:rPr>
      </w:pPr>
      <w:r w:rsidRPr="00E65CE9">
        <w:rPr>
          <w:rFonts w:ascii="Arial" w:eastAsia="Times New Roman" w:hAnsi="Arial" w:cstheme="minorBidi"/>
          <w:lang w:eastAsia="cs-CZ"/>
        </w:rPr>
        <w:t>Existující stav upravují tyto právní předpisy:</w:t>
      </w:r>
    </w:p>
    <w:p w:rsidR="001B22EE" w:rsidRDefault="001B22EE" w:rsidP="001B22EE">
      <w:pPr>
        <w:pStyle w:val="Odrky"/>
        <w:numPr>
          <w:ilvl w:val="0"/>
          <w:numId w:val="5"/>
        </w:numPr>
        <w:ind w:left="1429" w:hanging="357"/>
      </w:pPr>
      <w:r w:rsidRPr="00E65CE9">
        <w:t>zákon č. 586/1992 Sb., o daních z</w:t>
      </w:r>
      <w:r>
        <w:t> </w:t>
      </w:r>
      <w:r w:rsidRPr="00E65CE9">
        <w:t>příjmů</w:t>
      </w:r>
    </w:p>
    <w:p w:rsidR="001B22EE" w:rsidRPr="00F7741F" w:rsidRDefault="001B22EE" w:rsidP="001B22EE">
      <w:pPr>
        <w:pStyle w:val="Odstavecseseznamem"/>
        <w:numPr>
          <w:ilvl w:val="0"/>
          <w:numId w:val="5"/>
        </w:numPr>
        <w:spacing w:before="0"/>
        <w:ind w:left="1429" w:hanging="357"/>
      </w:pPr>
      <w:r>
        <w:rPr>
          <w:rFonts w:ascii="Arial" w:hAnsi="Arial" w:cs="Arial"/>
        </w:rPr>
        <w:t>zákon č. 563/1991 Sb., o účetnictví</w:t>
      </w:r>
    </w:p>
    <w:p w:rsidR="00DE0441" w:rsidRPr="00F16540" w:rsidRDefault="00DE0441" w:rsidP="00DE0441">
      <w:pPr>
        <w:pStyle w:val="Nadpis2"/>
      </w:pPr>
      <w:bookmarkStart w:id="195" w:name="_Toc167802898"/>
      <w:r w:rsidRPr="00F16540">
        <w:t>Identifikace dotčených subjektů</w:t>
      </w:r>
      <w:bookmarkEnd w:id="195"/>
    </w:p>
    <w:p w:rsidR="001B22EE" w:rsidRPr="00F16540" w:rsidRDefault="001B22EE" w:rsidP="001B22EE">
      <w:pPr>
        <w:pStyle w:val="Nadpisyvtextu"/>
        <w:rPr>
          <w:rFonts w:eastAsia="Times New Roman"/>
          <w:lang w:eastAsia="cs-CZ"/>
        </w:rPr>
      </w:pPr>
      <w:r>
        <w:rPr>
          <w:rFonts w:eastAsia="Times New Roman"/>
          <w:lang w:eastAsia="cs-CZ"/>
        </w:rPr>
        <w:t xml:space="preserve">Poplatníci daně z příjmů </w:t>
      </w:r>
    </w:p>
    <w:p w:rsidR="001B22EE" w:rsidRPr="00612CE8" w:rsidRDefault="001B22EE" w:rsidP="001B22EE">
      <w:pPr>
        <w:rPr>
          <w:rFonts w:ascii="Arial" w:eastAsia="Times New Roman" w:hAnsi="Arial" w:cstheme="minorBidi"/>
          <w:lang w:eastAsia="cs-CZ"/>
        </w:rPr>
      </w:pPr>
      <w:r w:rsidRPr="00612CE8">
        <w:rPr>
          <w:rFonts w:ascii="Arial" w:eastAsia="Times New Roman" w:hAnsi="Arial" w:cstheme="minorBidi"/>
          <w:lang w:eastAsia="cs-CZ"/>
        </w:rPr>
        <w:t xml:space="preserve">Dotčenými subjekty jsou </w:t>
      </w:r>
      <w:r>
        <w:rPr>
          <w:rFonts w:ascii="Arial" w:eastAsia="Times New Roman" w:hAnsi="Arial" w:cstheme="minorBidi"/>
          <w:lang w:eastAsia="cs-CZ"/>
        </w:rPr>
        <w:t>veřejně prospěšní poplatníci</w:t>
      </w:r>
      <w:r w:rsidRPr="00612CE8">
        <w:rPr>
          <w:rFonts w:ascii="Arial" w:eastAsia="Times New Roman" w:hAnsi="Arial" w:cstheme="minorBidi"/>
          <w:lang w:eastAsia="cs-CZ"/>
        </w:rPr>
        <w:t>.</w:t>
      </w:r>
    </w:p>
    <w:p w:rsidR="001B22EE" w:rsidRPr="00F16540" w:rsidRDefault="001B22EE" w:rsidP="001B22EE">
      <w:pPr>
        <w:pStyle w:val="Nadpisyvtextu"/>
        <w:rPr>
          <w:rFonts w:eastAsia="Times New Roman"/>
          <w:lang w:eastAsia="cs-CZ"/>
        </w:rPr>
      </w:pPr>
      <w:r>
        <w:rPr>
          <w:rFonts w:eastAsia="Times New Roman"/>
          <w:lang w:eastAsia="cs-CZ"/>
        </w:rPr>
        <w:t>Orgány vykonávající působnost a pravomoci správce daně</w:t>
      </w:r>
    </w:p>
    <w:p w:rsidR="001B22EE" w:rsidRPr="00612CE8" w:rsidRDefault="001B22EE" w:rsidP="001B22EE">
      <w:pPr>
        <w:rPr>
          <w:rFonts w:ascii="Arial" w:eastAsia="Times New Roman" w:hAnsi="Arial" w:cstheme="minorBidi"/>
          <w:lang w:eastAsia="cs-CZ"/>
        </w:rPr>
      </w:pPr>
      <w:r w:rsidRPr="00612CE8">
        <w:rPr>
          <w:rFonts w:ascii="Arial" w:eastAsia="Times New Roman" w:hAnsi="Arial" w:cstheme="minorBidi"/>
          <w:lang w:eastAsia="cs-CZ"/>
        </w:rPr>
        <w:t>Dotčenými subjekty jsou orgány Finanční správy České republiky, jimž je svěřena působnost a pravomoc v rámci zákona o daních z příjmů.</w:t>
      </w:r>
    </w:p>
    <w:p w:rsidR="00DE0441" w:rsidRPr="00F16540" w:rsidRDefault="00DE0441" w:rsidP="00DE0441">
      <w:pPr>
        <w:pStyle w:val="Nadpis2"/>
      </w:pPr>
      <w:bookmarkStart w:id="196" w:name="_Toc167802899"/>
      <w:r w:rsidRPr="00F16540">
        <w:t>Popis cílového stavu</w:t>
      </w:r>
      <w:bookmarkEnd w:id="196"/>
    </w:p>
    <w:p w:rsidR="001B22EE" w:rsidRDefault="001B22EE" w:rsidP="001B22EE">
      <w:pPr>
        <w:rPr>
          <w:rFonts w:ascii="Arial" w:eastAsia="Times New Roman" w:hAnsi="Arial" w:cstheme="minorBidi"/>
          <w:lang w:eastAsia="cs-CZ"/>
        </w:rPr>
      </w:pPr>
      <w:r>
        <w:rPr>
          <w:rFonts w:ascii="Arial" w:eastAsia="Times New Roman" w:hAnsi="Arial" w:cstheme="minorBidi"/>
          <w:lang w:eastAsia="cs-CZ"/>
        </w:rPr>
        <w:t xml:space="preserve">Cílem tohoto opatření je </w:t>
      </w:r>
      <w:r w:rsidR="002E189D">
        <w:rPr>
          <w:rFonts w:ascii="Arial" w:eastAsia="Times New Roman" w:hAnsi="Arial" w:cstheme="minorBidi"/>
          <w:lang w:eastAsia="cs-CZ"/>
        </w:rPr>
        <w:t>snížit administrativu související s daňovými povinnostmi u</w:t>
      </w:r>
      <w:r w:rsidR="00EE6E86">
        <w:rPr>
          <w:rFonts w:ascii="Arial" w:eastAsia="Times New Roman" w:hAnsi="Arial" w:cstheme="minorBidi"/>
          <w:lang w:eastAsia="cs-CZ"/>
        </w:rPr>
        <w:t> </w:t>
      </w:r>
      <w:r w:rsidR="002E189D">
        <w:rPr>
          <w:rFonts w:ascii="Arial" w:eastAsia="Times New Roman" w:hAnsi="Arial" w:cstheme="minorBidi"/>
          <w:lang w:eastAsia="cs-CZ"/>
        </w:rPr>
        <w:t>veřejně</w:t>
      </w:r>
      <w:r w:rsidR="00474F8D">
        <w:rPr>
          <w:rFonts w:ascii="Arial" w:eastAsia="Times New Roman" w:hAnsi="Arial" w:cstheme="minorBidi"/>
          <w:lang w:eastAsia="cs-CZ"/>
        </w:rPr>
        <w:t xml:space="preserve"> </w:t>
      </w:r>
      <w:r w:rsidR="002E189D">
        <w:rPr>
          <w:rFonts w:ascii="Arial" w:eastAsia="Times New Roman" w:hAnsi="Arial" w:cstheme="minorBidi"/>
          <w:lang w:eastAsia="cs-CZ"/>
        </w:rPr>
        <w:t xml:space="preserve">prospěšných poplatníků, jejichž příjmy jsou zanedbatelné a jejich přínos do daňového inkasa je tudíž mizivý. To je umožněno zavedením </w:t>
      </w:r>
      <w:r>
        <w:rPr>
          <w:rFonts w:ascii="Arial" w:eastAsia="Times New Roman" w:hAnsi="Arial" w:cstheme="minorBidi"/>
          <w:lang w:eastAsia="cs-CZ"/>
        </w:rPr>
        <w:t xml:space="preserve">osvobození od daně z příjmů pro takové veřejně prospěšné poplatníky, kteří nedosahují příjmů vyšších než 300 tis. Kč. Pokud budou takovéto příjmy osvobozeny, nebudou mít veřejně prospěšní </w:t>
      </w:r>
      <w:r>
        <w:rPr>
          <w:rFonts w:ascii="Arial" w:eastAsia="Times New Roman" w:hAnsi="Arial" w:cstheme="minorBidi"/>
          <w:lang w:eastAsia="cs-CZ"/>
        </w:rPr>
        <w:lastRenderedPageBreak/>
        <w:t>poplatníci povinnost podávat daňová přiznání k dani z příjmů, ve kterých by vykazovali minimáln</w:t>
      </w:r>
      <w:r w:rsidR="00D70CA3">
        <w:rPr>
          <w:rFonts w:ascii="Arial" w:eastAsia="Times New Roman" w:hAnsi="Arial" w:cstheme="minorBidi"/>
          <w:lang w:eastAsia="cs-CZ"/>
        </w:rPr>
        <w:t>í daň či dokonce daň rovnu nule. Již v současné době platí pro veřejně prospěšné poplatníky možnost snížit základ daně o tuto částku, takže tato změna nebude mít výrazné fiskální dopady, jde pouze o úsporu administrativy spojené s podáváním daňových přiznání.</w:t>
      </w:r>
      <w:r>
        <w:rPr>
          <w:rFonts w:ascii="Arial" w:eastAsia="Times New Roman" w:hAnsi="Arial" w:cstheme="minorBidi"/>
          <w:lang w:eastAsia="cs-CZ"/>
        </w:rPr>
        <w:t xml:space="preserve"> </w:t>
      </w:r>
      <w:r w:rsidR="00A52A98">
        <w:rPr>
          <w:rFonts w:ascii="Arial" w:eastAsia="Times New Roman" w:hAnsi="Arial" w:cstheme="minorBidi"/>
          <w:lang w:eastAsia="cs-CZ"/>
        </w:rPr>
        <w:t>Zároveň v návaznosti na</w:t>
      </w:r>
      <w:r w:rsidR="00474F8D">
        <w:rPr>
          <w:rFonts w:ascii="Arial" w:eastAsia="Times New Roman" w:hAnsi="Arial" w:cstheme="minorBidi"/>
          <w:lang w:eastAsia="cs-CZ"/>
        </w:rPr>
        <w:t xml:space="preserve"> nové</w:t>
      </w:r>
      <w:r w:rsidR="00D70CA3">
        <w:rPr>
          <w:rFonts w:ascii="Arial" w:eastAsia="Times New Roman" w:hAnsi="Arial" w:cstheme="minorBidi"/>
          <w:lang w:eastAsia="cs-CZ"/>
        </w:rPr>
        <w:t xml:space="preserve"> účetní předpisy doj</w:t>
      </w:r>
      <w:r w:rsidR="00A52A98">
        <w:rPr>
          <w:rFonts w:ascii="Arial" w:eastAsia="Times New Roman" w:hAnsi="Arial" w:cstheme="minorBidi"/>
          <w:lang w:eastAsia="cs-CZ"/>
        </w:rPr>
        <w:t>de u vybraných (ma</w:t>
      </w:r>
      <w:r w:rsidR="00DE20CD">
        <w:rPr>
          <w:rFonts w:ascii="Arial" w:eastAsia="Times New Roman" w:hAnsi="Arial" w:cstheme="minorBidi"/>
          <w:lang w:eastAsia="cs-CZ"/>
        </w:rPr>
        <w:t xml:space="preserve">lých) poplatníků ke zjednodušení vedení </w:t>
      </w:r>
      <w:r w:rsidR="00DD1865">
        <w:rPr>
          <w:rFonts w:ascii="Arial" w:eastAsia="Times New Roman" w:hAnsi="Arial" w:cstheme="minorBidi"/>
          <w:lang w:eastAsia="cs-CZ"/>
        </w:rPr>
        <w:t>účetnictví, což povede ke snížení administrativní zátěže.</w:t>
      </w:r>
    </w:p>
    <w:p w:rsidR="00DE0441" w:rsidRPr="00142189" w:rsidRDefault="00DE0441" w:rsidP="00DE0441">
      <w:pPr>
        <w:pStyle w:val="Nadpis2"/>
      </w:pPr>
      <w:bookmarkStart w:id="197" w:name="_Toc167802900"/>
      <w:r w:rsidRPr="00142189">
        <w:t>Zhodnocení rizika</w:t>
      </w:r>
      <w:bookmarkEnd w:id="197"/>
    </w:p>
    <w:p w:rsidR="001B22EE" w:rsidRPr="00877853" w:rsidRDefault="001B22EE" w:rsidP="001B22EE">
      <w:pPr>
        <w:pStyle w:val="Nadpisyvtextu"/>
        <w:rPr>
          <w:rFonts w:eastAsia="Times New Roman"/>
          <w:lang w:eastAsia="cs-CZ"/>
        </w:rPr>
      </w:pPr>
      <w:r w:rsidRPr="00877853">
        <w:rPr>
          <w:rFonts w:eastAsia="Times New Roman"/>
          <w:lang w:eastAsia="cs-CZ"/>
        </w:rPr>
        <w:t>Významné snížení aktivity veřejně prospěšných poplatníků</w:t>
      </w:r>
    </w:p>
    <w:p w:rsidR="001B22EE" w:rsidRPr="00B01F97" w:rsidRDefault="001B22EE" w:rsidP="001B22EE">
      <w:pPr>
        <w:rPr>
          <w:rFonts w:ascii="Arial" w:eastAsia="Times New Roman" w:hAnsi="Arial" w:cstheme="minorBidi"/>
          <w:lang w:eastAsia="cs-CZ"/>
        </w:rPr>
      </w:pPr>
      <w:r>
        <w:rPr>
          <w:rFonts w:ascii="Arial" w:eastAsia="Times New Roman" w:hAnsi="Arial" w:cstheme="minorBidi"/>
          <w:lang w:eastAsia="cs-CZ"/>
        </w:rPr>
        <w:t>V případě nečinnosti bude administrativní zátěž ztěžovat činnost poplatníků, jejichž hlavní činností není činnost podnikatelská, což v konečném důsledku může vést k tomu, že se této veřejně prospěšné činnosti poplatníci přestanou věnovat.</w:t>
      </w:r>
    </w:p>
    <w:p w:rsidR="00DE0441" w:rsidRPr="00142189" w:rsidRDefault="00DE0441" w:rsidP="00DE0441">
      <w:pPr>
        <w:pStyle w:val="Nadpis1"/>
        <w:ind w:left="851" w:hanging="491"/>
      </w:pPr>
      <w:bookmarkStart w:id="198" w:name="_Toc167433870"/>
      <w:bookmarkStart w:id="199" w:name="_Toc167802901"/>
      <w:r w:rsidRPr="00142189">
        <w:t>Návrh variant řešení</w:t>
      </w:r>
      <w:bookmarkEnd w:id="198"/>
      <w:bookmarkEnd w:id="199"/>
    </w:p>
    <w:p w:rsidR="001B22EE" w:rsidRPr="008663ED" w:rsidRDefault="001B22EE" w:rsidP="001B22EE">
      <w:pPr>
        <w:pStyle w:val="Nadpisyvtextu"/>
      </w:pPr>
      <w:r w:rsidRPr="008663ED">
        <w:t>Varianta 0</w:t>
      </w:r>
      <w:r>
        <w:t xml:space="preserve"> – Zachování současného stavu</w:t>
      </w:r>
    </w:p>
    <w:p w:rsidR="001B22EE" w:rsidRPr="00F7741F" w:rsidRDefault="001B22EE" w:rsidP="001B22EE">
      <w:pPr>
        <w:pStyle w:val="Nadpisyvtextu"/>
        <w:rPr>
          <w:b/>
          <w:lang w:eastAsia="cs-CZ"/>
        </w:rPr>
      </w:pPr>
      <w:r w:rsidRPr="00F7741F">
        <w:t>Varianta 1 – Zohlednění změn a zmírnění administrativní zátěže</w:t>
      </w:r>
    </w:p>
    <w:p w:rsidR="001B22EE" w:rsidRPr="00FB57B1" w:rsidRDefault="001B22EE" w:rsidP="001B22EE">
      <w:pPr>
        <w:pStyle w:val="Nadpisyvtextu"/>
        <w:rPr>
          <w:u w:val="none"/>
        </w:rPr>
      </w:pPr>
      <w:r>
        <w:rPr>
          <w:u w:val="none"/>
        </w:rPr>
        <w:t>Zohlednění změn provedených v zákoně o účetnictví a zmírnění administrativní zátěže, která je na poplatníky, jejichž hlavní činností není podnikání, nadbytečně kladena</w:t>
      </w:r>
      <w:r w:rsidR="00523FB5">
        <w:rPr>
          <w:u w:val="none"/>
        </w:rPr>
        <w:t>. Hlavním opatřením je zavedení</w:t>
      </w:r>
      <w:r w:rsidR="003F19D6">
        <w:rPr>
          <w:u w:val="none"/>
        </w:rPr>
        <w:t xml:space="preserve"> osvobození všech příjmů do výše 300 tis. Kč</w:t>
      </w:r>
      <w:r w:rsidR="00523FB5">
        <w:rPr>
          <w:u w:val="none"/>
        </w:rPr>
        <w:t>, což umožní po</w:t>
      </w:r>
      <w:r w:rsidR="00D70CA3">
        <w:rPr>
          <w:u w:val="none"/>
        </w:rPr>
        <w:t>p</w:t>
      </w:r>
      <w:r w:rsidR="00523FB5">
        <w:rPr>
          <w:u w:val="none"/>
        </w:rPr>
        <w:t>latníkům s </w:t>
      </w:r>
      <w:r w:rsidR="00D70CA3">
        <w:rPr>
          <w:u w:val="none"/>
        </w:rPr>
        <w:t xml:space="preserve">nulovou daňovou povinností </w:t>
      </w:r>
      <w:r w:rsidR="00523FB5">
        <w:rPr>
          <w:u w:val="none"/>
        </w:rPr>
        <w:t>nepodávat daňová přiznání</w:t>
      </w:r>
      <w:r>
        <w:rPr>
          <w:u w:val="none"/>
        </w:rPr>
        <w:t xml:space="preserve">. </w:t>
      </w:r>
    </w:p>
    <w:p w:rsidR="00DE0441" w:rsidRPr="006C674F" w:rsidRDefault="00DE0441" w:rsidP="00DE0441">
      <w:pPr>
        <w:pStyle w:val="Nadpis2"/>
      </w:pPr>
      <w:bookmarkStart w:id="200" w:name="_Toc167802902"/>
      <w:r w:rsidRPr="006C674F">
        <w:t>Přizpůsobení variant regulaci a její vynucování</w:t>
      </w:r>
      <w:bookmarkEnd w:id="200"/>
    </w:p>
    <w:p w:rsidR="00DE0441" w:rsidRPr="00592F11" w:rsidRDefault="00DE0441" w:rsidP="00DE0441">
      <w:pPr>
        <w:rPr>
          <w:rFonts w:ascii="Arial" w:eastAsia="Times New Roman" w:hAnsi="Arial" w:cstheme="minorBidi"/>
          <w:lang w:eastAsia="cs-CZ"/>
        </w:rPr>
      </w:pPr>
      <w:r w:rsidRPr="00592F11">
        <w:rPr>
          <w:rFonts w:ascii="Arial" w:eastAsia="Times New Roman" w:hAnsi="Arial" w:cstheme="minorBidi"/>
          <w:lang w:eastAsia="cs-CZ"/>
        </w:rPr>
        <w:t>Žádná z předložených variant není v rozporu s ústavním pořádkem, právními předpisy České republiky, nebo právem Evropské unie. Z tohoto důvodu budou hodnoceny všechny navržené varianty.</w:t>
      </w:r>
    </w:p>
    <w:p w:rsidR="00DE0441" w:rsidRPr="00D61E7B" w:rsidRDefault="00DE0441" w:rsidP="00DE0441">
      <w:pPr>
        <w:pStyle w:val="Nadpis1"/>
        <w:ind w:left="851" w:hanging="491"/>
      </w:pPr>
      <w:bookmarkStart w:id="201" w:name="_Toc167433871"/>
      <w:bookmarkStart w:id="202" w:name="_Toc167802903"/>
      <w:r w:rsidRPr="00D61E7B">
        <w:t>Vyhodnocení nákladů a přínosů</w:t>
      </w:r>
      <w:bookmarkEnd w:id="201"/>
      <w:bookmarkEnd w:id="202"/>
    </w:p>
    <w:p w:rsidR="00DE0441" w:rsidRPr="00D61E7B" w:rsidRDefault="00DE0441" w:rsidP="00DE0441">
      <w:pPr>
        <w:pStyle w:val="Nadpis2"/>
      </w:pPr>
      <w:bookmarkStart w:id="203" w:name="_Toc167802904"/>
      <w:r w:rsidRPr="00D61E7B">
        <w:t>Identifikace nákladů a přínosů</w:t>
      </w:r>
      <w:bookmarkEnd w:id="203"/>
    </w:p>
    <w:p w:rsidR="001B22EE" w:rsidRPr="00592F11" w:rsidRDefault="001B22EE" w:rsidP="001B22EE">
      <w:pPr>
        <w:rPr>
          <w:rFonts w:ascii="Arial" w:eastAsia="Times New Roman" w:hAnsi="Arial" w:cstheme="minorBidi"/>
          <w:lang w:eastAsia="cs-CZ"/>
        </w:rPr>
      </w:pPr>
      <w:r w:rsidRPr="00592F11">
        <w:rPr>
          <w:rFonts w:ascii="Arial" w:eastAsia="Times New Roman" w:hAnsi="Arial" w:cstheme="minorBidi"/>
          <w:lang w:eastAsia="cs-CZ"/>
        </w:rPr>
        <w:t>Výše uvedené varianty byly vyhodnoceny podle několika kritérií, která pokrývají klady a zápory (resp. přínosy a náklady) jednotlivých navržených variant.</w:t>
      </w:r>
    </w:p>
    <w:p w:rsidR="001B22EE" w:rsidRDefault="001B22EE" w:rsidP="001B22EE">
      <w:pPr>
        <w:pStyle w:val="Odrky"/>
        <w:numPr>
          <w:ilvl w:val="0"/>
          <w:numId w:val="4"/>
        </w:numPr>
        <w:ind w:left="1071" w:hanging="357"/>
      </w:pPr>
      <w:r>
        <w:t>Snížení administrativní zátěže</w:t>
      </w:r>
    </w:p>
    <w:p w:rsidR="00DE0441" w:rsidRDefault="00DE0441" w:rsidP="00DE0441">
      <w:pPr>
        <w:pStyle w:val="Nadpis2"/>
      </w:pPr>
      <w:bookmarkStart w:id="204" w:name="_Toc167802905"/>
      <w:r w:rsidRPr="00D61E7B">
        <w:t>Náklady</w:t>
      </w:r>
      <w:bookmarkEnd w:id="204"/>
    </w:p>
    <w:p w:rsidR="001B22EE" w:rsidRDefault="00A423F0" w:rsidP="001B22EE">
      <w:pPr>
        <w:rPr>
          <w:rFonts w:ascii="Arial" w:eastAsia="Times New Roman" w:hAnsi="Arial" w:cstheme="minorBidi"/>
          <w:lang w:eastAsia="cs-CZ"/>
        </w:rPr>
      </w:pPr>
      <w:r>
        <w:rPr>
          <w:rFonts w:ascii="Arial" w:eastAsia="Times New Roman" w:hAnsi="Arial" w:cstheme="minorBidi"/>
          <w:lang w:eastAsia="cs-CZ"/>
        </w:rPr>
        <w:t>Nebyly identifikovány významné náklady.</w:t>
      </w:r>
    </w:p>
    <w:p w:rsidR="00DE0441" w:rsidRDefault="00DE0441" w:rsidP="00DE0441">
      <w:pPr>
        <w:pStyle w:val="Nadpis2"/>
      </w:pPr>
      <w:bookmarkStart w:id="205" w:name="_Toc167802906"/>
      <w:r w:rsidRPr="00D61E7B">
        <w:t>Přínosy</w:t>
      </w:r>
      <w:bookmarkEnd w:id="205"/>
    </w:p>
    <w:p w:rsidR="001B22EE" w:rsidRPr="002E41C8" w:rsidRDefault="001B22EE" w:rsidP="001B22EE">
      <w:pPr>
        <w:pStyle w:val="Nadpisyvtextu"/>
      </w:pPr>
      <w:r w:rsidRPr="002E41C8">
        <w:t>Snížení administrativní zátěže</w:t>
      </w:r>
    </w:p>
    <w:p w:rsidR="001B22EE" w:rsidRPr="002E41C8" w:rsidRDefault="001B22EE" w:rsidP="001B22EE">
      <w:pPr>
        <w:rPr>
          <w:rFonts w:ascii="Arial" w:hAnsi="Arial" w:cs="Arial"/>
        </w:rPr>
      </w:pPr>
      <w:r w:rsidRPr="002E41C8">
        <w:rPr>
          <w:rFonts w:ascii="Arial" w:hAnsi="Arial" w:cs="Arial"/>
        </w:rPr>
        <w:t>Kritérium spočívá ve snížení administrativních nákladů, které je velmi výrazné, a to především u drobných veřejně prospěšných poplatníků. Zároveň dojde ke snížení administrativní zátěže na straně správce daně.</w:t>
      </w:r>
    </w:p>
    <w:p w:rsidR="00DE0441" w:rsidRPr="00D61E7B" w:rsidRDefault="00DE0441" w:rsidP="00DE0441">
      <w:pPr>
        <w:pStyle w:val="Nadpis2"/>
      </w:pPr>
      <w:bookmarkStart w:id="206" w:name="_Toc167802907"/>
      <w:r w:rsidRPr="00D61E7B">
        <w:lastRenderedPageBreak/>
        <w:t>Vyhodnocení variant</w:t>
      </w:r>
      <w:bookmarkEnd w:id="206"/>
    </w:p>
    <w:p w:rsidR="00DE0441" w:rsidRPr="00C317FF" w:rsidRDefault="00DE0441" w:rsidP="00DE0441">
      <w:pPr>
        <w:pStyle w:val="Nadpis2"/>
        <w:numPr>
          <w:ilvl w:val="3"/>
          <w:numId w:val="32"/>
        </w:numPr>
        <w:rPr>
          <w:bCs/>
        </w:rPr>
      </w:pPr>
      <w:bookmarkStart w:id="207" w:name="_Toc167802908"/>
      <w:r w:rsidRPr="00C317FF">
        <w:t>Varianta 0 – Zachování současného stavu</w:t>
      </w:r>
      <w:bookmarkEnd w:id="207"/>
    </w:p>
    <w:p w:rsidR="001A46CC" w:rsidRDefault="001A46CC" w:rsidP="001A46CC">
      <w:pPr>
        <w:pStyle w:val="Nadpisyvtextu"/>
      </w:pPr>
      <w:r>
        <w:t>Snížení administrativní zátěže</w:t>
      </w:r>
    </w:p>
    <w:p w:rsidR="001A46CC" w:rsidRPr="001A46CC" w:rsidRDefault="001A46CC" w:rsidP="001A46CC">
      <w:pPr>
        <w:rPr>
          <w:rFonts w:ascii="Arial" w:hAnsi="Arial" w:cs="Arial"/>
        </w:rPr>
      </w:pPr>
      <w:r w:rsidRPr="001A46CC">
        <w:rPr>
          <w:rFonts w:ascii="Arial" w:hAnsi="Arial" w:cs="Arial"/>
        </w:rPr>
        <w:t>Nedojde ke snížení administrativní zátěže, což může vést k ukončení činnosti řady veřejně prospěšných poplatníků.</w:t>
      </w:r>
    </w:p>
    <w:p w:rsidR="00DE0441" w:rsidRPr="00C317FF" w:rsidRDefault="00DE0441" w:rsidP="00DE0441">
      <w:pPr>
        <w:pStyle w:val="Nadpis2"/>
        <w:numPr>
          <w:ilvl w:val="3"/>
          <w:numId w:val="32"/>
        </w:numPr>
        <w:rPr>
          <w:bCs/>
        </w:rPr>
      </w:pPr>
      <w:bookmarkStart w:id="208" w:name="_Toc167802909"/>
      <w:r w:rsidRPr="00C317FF">
        <w:t>Varianta 1 – Pevná úprava zákona o daních z příjmů</w:t>
      </w:r>
      <w:bookmarkEnd w:id="208"/>
    </w:p>
    <w:p w:rsidR="001A46CC" w:rsidRDefault="001A46CC" w:rsidP="001A46CC">
      <w:pPr>
        <w:pStyle w:val="Nadpisyvtextu"/>
        <w:rPr>
          <w:rFonts w:eastAsia="Times New Roman"/>
          <w:lang w:eastAsia="cs-CZ"/>
        </w:rPr>
      </w:pPr>
      <w:r>
        <w:rPr>
          <w:rFonts w:eastAsia="Times New Roman"/>
          <w:lang w:eastAsia="cs-CZ"/>
        </w:rPr>
        <w:t>Snížení administrativní zátěže</w:t>
      </w:r>
    </w:p>
    <w:p w:rsidR="001A46CC" w:rsidRPr="001A46CC" w:rsidRDefault="001A46CC" w:rsidP="001A46CC">
      <w:pPr>
        <w:rPr>
          <w:rFonts w:ascii="Arial" w:hAnsi="Arial" w:cs="Arial"/>
          <w:lang w:eastAsia="cs-CZ"/>
        </w:rPr>
      </w:pPr>
      <w:r w:rsidRPr="001A46CC">
        <w:rPr>
          <w:rFonts w:ascii="Arial" w:hAnsi="Arial" w:cs="Arial"/>
          <w:lang w:eastAsia="cs-CZ"/>
        </w:rPr>
        <w:t xml:space="preserve">Snížením administrativní zátěže dojde k podpoře subjektů, </w:t>
      </w:r>
      <w:r w:rsidRPr="001A46CC">
        <w:rPr>
          <w:rFonts w:ascii="Arial" w:eastAsia="Times New Roman" w:hAnsi="Arial" w:cstheme="minorBidi"/>
          <w:lang w:eastAsia="cs-CZ"/>
        </w:rPr>
        <w:t>jejichž hlavní činností není činnost podnikatelská. Zároveň toto kritérium nebude odrazovat nové subjekty od toho, aby se obdobné činnosti věnovali.</w:t>
      </w:r>
    </w:p>
    <w:p w:rsidR="00DE0441" w:rsidRDefault="00DE0441" w:rsidP="00DE0441">
      <w:pPr>
        <w:pStyle w:val="Nadpis1"/>
        <w:ind w:left="851" w:hanging="491"/>
      </w:pPr>
      <w:bookmarkStart w:id="209" w:name="_Toc167433872"/>
      <w:bookmarkStart w:id="210" w:name="_Toc167802910"/>
      <w:r w:rsidRPr="00D61E7B">
        <w:t>Návrh řešení</w:t>
      </w:r>
      <w:bookmarkEnd w:id="209"/>
      <w:bookmarkEnd w:id="210"/>
    </w:p>
    <w:p w:rsidR="00DE0441" w:rsidRPr="00795A12" w:rsidRDefault="00DE0441" w:rsidP="00DE0441">
      <w:pPr>
        <w:rPr>
          <w:rFonts w:ascii="Arial" w:eastAsia="Times New Roman" w:hAnsi="Arial" w:cstheme="minorBidi"/>
          <w:lang w:eastAsia="cs-CZ"/>
        </w:rPr>
      </w:pPr>
      <w:r w:rsidRPr="00795A12">
        <w:rPr>
          <w:rFonts w:ascii="Arial" w:eastAsia="Times New Roman" w:hAnsi="Arial" w:cstheme="minorBidi"/>
          <w:lang w:eastAsia="cs-CZ"/>
        </w:rPr>
        <w:t xml:space="preserve">Následující tabulka je grafickým přehledem vyhodnocení variant, které bylo zpracováno v kapitole </w:t>
      </w:r>
      <w:r w:rsidR="001A46CC">
        <w:rPr>
          <w:rFonts w:ascii="Arial" w:eastAsia="Times New Roman" w:hAnsi="Arial" w:cstheme="minorBidi"/>
          <w:lang w:eastAsia="cs-CZ"/>
        </w:rPr>
        <w:t>5</w:t>
      </w:r>
      <w:r>
        <w:rPr>
          <w:rFonts w:ascii="Arial" w:eastAsia="Times New Roman" w:hAnsi="Arial" w:cstheme="minorBidi"/>
          <w:lang w:eastAsia="cs-CZ"/>
        </w:rPr>
        <w:t>.</w:t>
      </w:r>
      <w:r w:rsidRPr="00795A12">
        <w:rPr>
          <w:rFonts w:ascii="Arial" w:eastAsia="Times New Roman" w:hAnsi="Arial" w:cstheme="minorBidi"/>
          <w:lang w:eastAsia="cs-CZ"/>
        </w:rPr>
        <w:t>3.4. Nejde o snahu kvantifikovat kvalitativní hodnocení podle jednotlivých kritérií, ale zpřehlednit vyhodnocení variant. Hodnotitel řadí varianty podle vhodnosti číslicemi od nejlepší (číslo 1) po nejhorší (číslo 3).</w:t>
      </w:r>
    </w:p>
    <w:p w:rsidR="00DE0441" w:rsidRDefault="00DE0441" w:rsidP="00DE0441">
      <w:pPr>
        <w:pStyle w:val="Titulek"/>
        <w:keepNext/>
        <w:spacing w:before="240"/>
        <w:rPr>
          <w:rFonts w:cs="Arial"/>
        </w:rPr>
      </w:pPr>
      <w:r>
        <w:rPr>
          <w:rFonts w:cs="Arial"/>
        </w:rPr>
        <w:t xml:space="preserve">Tabulka </w:t>
      </w:r>
      <w:r w:rsidR="001A46CC">
        <w:rPr>
          <w:rFonts w:cs="Arial"/>
        </w:rPr>
        <w:t>5</w:t>
      </w:r>
      <w:r>
        <w:rPr>
          <w:rFonts w:cs="Arial"/>
        </w:rPr>
        <w:t>: Vyhodnocení variant</w:t>
      </w:r>
    </w:p>
    <w:tbl>
      <w:tblPr>
        <w:tblStyle w:val="Svtlstnovnzvraznn4"/>
        <w:tblW w:w="1585" w:type="pct"/>
        <w:jc w:val="center"/>
        <w:tblLook w:val="04A0" w:firstRow="1" w:lastRow="0" w:firstColumn="1" w:lastColumn="0" w:noHBand="0" w:noVBand="1"/>
      </w:tblPr>
      <w:tblGrid>
        <w:gridCol w:w="809"/>
        <w:gridCol w:w="2067"/>
      </w:tblGrid>
      <w:tr w:rsidR="004732C9" w:rsidTr="004732C9">
        <w:trPr>
          <w:cnfStyle w:val="100000000000" w:firstRow="1" w:lastRow="0" w:firstColumn="0" w:lastColumn="0" w:oddVBand="0" w:evenVBand="0" w:oddHBand="0"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406" w:type="pct"/>
            <w:noWrap/>
            <w:vAlign w:val="center"/>
            <w:hideMark/>
          </w:tcPr>
          <w:p w:rsidR="004732C9" w:rsidRPr="00F86F79" w:rsidRDefault="004732C9" w:rsidP="001F2D18">
            <w:pPr>
              <w:pStyle w:val="Tabulka"/>
              <w:ind w:firstLine="0"/>
            </w:pPr>
            <w:r w:rsidRPr="00F86F79">
              <w:t>Var.</w:t>
            </w:r>
          </w:p>
        </w:tc>
        <w:tc>
          <w:tcPr>
            <w:tcW w:w="3594" w:type="pct"/>
            <w:vAlign w:val="center"/>
          </w:tcPr>
          <w:p w:rsidR="004732C9" w:rsidRPr="00E057FF" w:rsidRDefault="004732C9" w:rsidP="001F2D18">
            <w:pPr>
              <w:pStyle w:val="Tabulka"/>
              <w:ind w:firstLine="0"/>
              <w:cnfStyle w:val="100000000000" w:firstRow="1" w:lastRow="0" w:firstColumn="0" w:lastColumn="0" w:oddVBand="0" w:evenVBand="0" w:oddHBand="0" w:evenHBand="0" w:firstRowFirstColumn="0" w:firstRowLastColumn="0" w:lastRowFirstColumn="0" w:lastRowLastColumn="0"/>
            </w:pPr>
            <w:r>
              <w:t>Snížení administrativní zátěže</w:t>
            </w:r>
          </w:p>
        </w:tc>
      </w:tr>
      <w:tr w:rsidR="004732C9" w:rsidTr="004732C9">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406" w:type="pct"/>
            <w:noWrap/>
            <w:vAlign w:val="center"/>
            <w:hideMark/>
          </w:tcPr>
          <w:p w:rsidR="004732C9" w:rsidRPr="00F86F79" w:rsidRDefault="004732C9" w:rsidP="001F2D18">
            <w:pPr>
              <w:pStyle w:val="Tabulka"/>
              <w:ind w:firstLine="0"/>
              <w:rPr>
                <w:rFonts w:cs="Arial"/>
                <w:lang w:eastAsia="en-US"/>
              </w:rPr>
            </w:pPr>
            <w:r w:rsidRPr="00F86F79">
              <w:rPr>
                <w:rFonts w:cs="Arial"/>
                <w:lang w:eastAsia="en-US"/>
              </w:rPr>
              <w:t>V0</w:t>
            </w:r>
          </w:p>
        </w:tc>
        <w:tc>
          <w:tcPr>
            <w:tcW w:w="3594" w:type="pct"/>
            <w:vAlign w:val="center"/>
          </w:tcPr>
          <w:p w:rsidR="004732C9" w:rsidRPr="00F86F79" w:rsidRDefault="004732C9" w:rsidP="001F2D18">
            <w:pPr>
              <w:pStyle w:val="Tabulka"/>
              <w:ind w:left="79" w:firstLine="0"/>
              <w:cnfStyle w:val="000000100000" w:firstRow="0" w:lastRow="0" w:firstColumn="0" w:lastColumn="0" w:oddVBand="0" w:evenVBand="0" w:oddHBand="1" w:evenHBand="0" w:firstRowFirstColumn="0" w:firstRowLastColumn="0" w:lastRowFirstColumn="0" w:lastRowLastColumn="0"/>
              <w:rPr>
                <w:rFonts w:cs="Arial"/>
                <w:lang w:eastAsia="en-US"/>
              </w:rPr>
            </w:pPr>
            <w:r>
              <w:rPr>
                <w:rFonts w:cs="Arial"/>
                <w:lang w:eastAsia="en-US"/>
              </w:rPr>
              <w:t>3</w:t>
            </w:r>
          </w:p>
        </w:tc>
      </w:tr>
      <w:tr w:rsidR="004732C9" w:rsidTr="004732C9">
        <w:trPr>
          <w:trHeight w:val="411"/>
          <w:jc w:val="center"/>
        </w:trPr>
        <w:tc>
          <w:tcPr>
            <w:cnfStyle w:val="001000000000" w:firstRow="0" w:lastRow="0" w:firstColumn="1" w:lastColumn="0" w:oddVBand="0" w:evenVBand="0" w:oddHBand="0" w:evenHBand="0" w:firstRowFirstColumn="0" w:firstRowLastColumn="0" w:lastRowFirstColumn="0" w:lastRowLastColumn="0"/>
            <w:tcW w:w="1406" w:type="pct"/>
            <w:noWrap/>
            <w:vAlign w:val="center"/>
            <w:hideMark/>
          </w:tcPr>
          <w:p w:rsidR="004732C9" w:rsidRPr="00F86F79" w:rsidRDefault="004732C9" w:rsidP="001F2D18">
            <w:pPr>
              <w:pStyle w:val="Tabulka"/>
              <w:ind w:firstLine="0"/>
              <w:rPr>
                <w:rFonts w:cs="Arial"/>
                <w:lang w:eastAsia="en-US"/>
              </w:rPr>
            </w:pPr>
            <w:r w:rsidRPr="00F86F79">
              <w:rPr>
                <w:rFonts w:cs="Arial"/>
                <w:lang w:eastAsia="en-US"/>
              </w:rPr>
              <w:t>V1</w:t>
            </w:r>
          </w:p>
        </w:tc>
        <w:tc>
          <w:tcPr>
            <w:tcW w:w="3594" w:type="pct"/>
            <w:vAlign w:val="center"/>
          </w:tcPr>
          <w:p w:rsidR="004732C9" w:rsidRPr="00F86F79" w:rsidRDefault="004732C9" w:rsidP="001F2D18">
            <w:pPr>
              <w:pStyle w:val="Tabulka"/>
              <w:ind w:left="79" w:firstLine="0"/>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1</w:t>
            </w:r>
          </w:p>
        </w:tc>
      </w:tr>
    </w:tbl>
    <w:p w:rsidR="00DE0441" w:rsidRPr="00D61E7B" w:rsidRDefault="00DE0441" w:rsidP="00DE0441">
      <w:pPr>
        <w:pStyle w:val="Nadpis2"/>
      </w:pPr>
      <w:bookmarkStart w:id="211" w:name="_Toc167802911"/>
      <w:r w:rsidRPr="00D61E7B">
        <w:t>Stanovení pořadí variant a výběr nejvhodnějšího řešení</w:t>
      </w:r>
      <w:bookmarkEnd w:id="211"/>
    </w:p>
    <w:p w:rsidR="001A46CC" w:rsidRPr="0086508B" w:rsidRDefault="001A46CC" w:rsidP="001A46CC">
      <w:pPr>
        <w:rPr>
          <w:rFonts w:ascii="Arial" w:eastAsia="Times New Roman" w:hAnsi="Arial" w:cstheme="minorBidi"/>
          <w:lang w:eastAsia="cs-CZ"/>
        </w:rPr>
      </w:pPr>
      <w:r w:rsidRPr="0086508B">
        <w:rPr>
          <w:rFonts w:ascii="Arial" w:eastAsia="Times New Roman" w:hAnsi="Arial" w:cstheme="minorBidi"/>
          <w:lang w:eastAsia="cs-CZ"/>
        </w:rPr>
        <w:t>Nejvhodnějším řešením pro implementaci předmětné změny do zákona</w:t>
      </w:r>
      <w:r>
        <w:rPr>
          <w:rFonts w:ascii="Arial" w:eastAsia="Times New Roman" w:hAnsi="Arial" w:cstheme="minorBidi"/>
          <w:lang w:eastAsia="cs-CZ"/>
        </w:rPr>
        <w:t xml:space="preserve"> o daních z příjmů je varianta 1</w:t>
      </w:r>
      <w:r w:rsidRPr="0086508B">
        <w:rPr>
          <w:rFonts w:ascii="Arial" w:eastAsia="Times New Roman" w:hAnsi="Arial" w:cstheme="minorBidi"/>
          <w:lang w:eastAsia="cs-CZ"/>
        </w:rPr>
        <w:t>, která nepředstavuje tak velký zásah do právního prostředí a přesto přinese</w:t>
      </w:r>
      <w:r>
        <w:rPr>
          <w:rFonts w:ascii="Arial" w:eastAsia="Times New Roman" w:hAnsi="Arial" w:cstheme="minorBidi"/>
          <w:lang w:eastAsia="cs-CZ"/>
        </w:rPr>
        <w:t xml:space="preserve"> významné snížení administrativní zátěže a podporu subjektů, jejichž hlavní činností není činnost podnikatelská</w:t>
      </w:r>
      <w:r w:rsidRPr="0086508B">
        <w:rPr>
          <w:rFonts w:ascii="Arial" w:eastAsia="Times New Roman" w:hAnsi="Arial" w:cstheme="minorBidi"/>
          <w:lang w:eastAsia="cs-CZ"/>
        </w:rPr>
        <w:t>.</w:t>
      </w:r>
    </w:p>
    <w:p w:rsidR="00DE0441" w:rsidRPr="00D61E7B" w:rsidRDefault="00DE0441" w:rsidP="00DE0441">
      <w:pPr>
        <w:pStyle w:val="Nadpis1"/>
        <w:ind w:left="851" w:hanging="491"/>
      </w:pPr>
      <w:bookmarkStart w:id="212" w:name="_Toc167433873"/>
      <w:bookmarkStart w:id="213" w:name="_Toc167802912"/>
      <w:r w:rsidRPr="00D61E7B">
        <w:t>Implementace doporučené varianty a vynucování</w:t>
      </w:r>
      <w:bookmarkEnd w:id="212"/>
      <w:bookmarkEnd w:id="213"/>
    </w:p>
    <w:p w:rsidR="00DE0441" w:rsidRPr="00D61E7B" w:rsidRDefault="00DE0441" w:rsidP="00DE0441">
      <w:pPr>
        <w:pStyle w:val="Nadpis2"/>
      </w:pPr>
      <w:bookmarkStart w:id="214" w:name="_Toc167802913"/>
      <w:r w:rsidRPr="00D61E7B">
        <w:t>Vynucování</w:t>
      </w:r>
      <w:bookmarkEnd w:id="214"/>
    </w:p>
    <w:p w:rsidR="001D072B" w:rsidRPr="00BB3BB1" w:rsidRDefault="001D072B" w:rsidP="001D072B">
      <w:pPr>
        <w:rPr>
          <w:rFonts w:ascii="Arial" w:eastAsia="Times New Roman" w:hAnsi="Arial" w:cstheme="minorBidi"/>
          <w:lang w:eastAsia="cs-CZ"/>
        </w:rPr>
      </w:pPr>
      <w:r w:rsidRPr="00BB3BB1">
        <w:rPr>
          <w:rFonts w:ascii="Arial" w:eastAsia="Times New Roman" w:hAnsi="Arial" w:cstheme="minorBidi"/>
          <w:lang w:eastAsia="cs-CZ"/>
        </w:rPr>
        <w:t xml:space="preserve">Ministerstvo financí předloží návrh při novele zákona o daních z příjmů, která </w:t>
      </w:r>
      <w:r>
        <w:rPr>
          <w:rFonts w:ascii="Arial" w:eastAsia="Times New Roman" w:hAnsi="Arial" w:cstheme="minorBidi"/>
          <w:lang w:eastAsia="cs-CZ"/>
        </w:rPr>
        <w:t>bude předložena v souvislosti s návrhem nového zákona o účetnictví.</w:t>
      </w:r>
    </w:p>
    <w:p w:rsidR="00DE0441" w:rsidRDefault="00DE0441" w:rsidP="00DE0441">
      <w:pPr>
        <w:pStyle w:val="Nadpis1"/>
        <w:ind w:left="851" w:hanging="491"/>
      </w:pPr>
      <w:bookmarkStart w:id="215" w:name="_Toc167433874"/>
      <w:bookmarkStart w:id="216" w:name="_Toc167802914"/>
      <w:r w:rsidRPr="00D61E7B">
        <w:t>Přezkum účinnosti regulace</w:t>
      </w:r>
      <w:bookmarkEnd w:id="215"/>
      <w:bookmarkEnd w:id="216"/>
    </w:p>
    <w:p w:rsidR="001A46CC" w:rsidRPr="00C317FF" w:rsidRDefault="001A46CC" w:rsidP="001A46CC">
      <w:pPr>
        <w:rPr>
          <w:rFonts w:ascii="Arial" w:eastAsia="Times New Roman" w:hAnsi="Arial" w:cstheme="minorBidi"/>
          <w:lang w:eastAsia="cs-CZ"/>
        </w:rPr>
      </w:pPr>
      <w:r w:rsidRPr="00C317FF">
        <w:rPr>
          <w:rFonts w:ascii="Arial" w:eastAsia="Times New Roman" w:hAnsi="Arial" w:cstheme="minorBidi"/>
          <w:lang w:eastAsia="cs-CZ"/>
        </w:rPr>
        <w:t>Účinnost přijatých změn bude ověřována v praxi s tím, že kontrola fungování nové právní úpravy bude prováděna úředními osobami a dalšími pracovníky správce daně.</w:t>
      </w:r>
    </w:p>
    <w:p w:rsidR="00DE0441" w:rsidRPr="00D61E7B" w:rsidRDefault="00DE0441" w:rsidP="00DE0441">
      <w:pPr>
        <w:pStyle w:val="Nadpis1"/>
        <w:ind w:left="851" w:hanging="491"/>
      </w:pPr>
      <w:bookmarkStart w:id="217" w:name="_Toc167433875"/>
      <w:bookmarkStart w:id="218" w:name="_Toc167802915"/>
      <w:r w:rsidRPr="00D61E7B">
        <w:lastRenderedPageBreak/>
        <w:t>Konzultace a zdroje dat</w:t>
      </w:r>
      <w:bookmarkEnd w:id="217"/>
      <w:bookmarkEnd w:id="218"/>
    </w:p>
    <w:p w:rsidR="00DE0441" w:rsidRPr="00C317FF" w:rsidRDefault="00DE0441" w:rsidP="00DE0441">
      <w:pPr>
        <w:rPr>
          <w:rFonts w:ascii="Arial" w:eastAsia="Times New Roman" w:hAnsi="Arial" w:cstheme="minorBidi"/>
          <w:lang w:eastAsia="cs-CZ"/>
        </w:rPr>
      </w:pPr>
      <w:r w:rsidRPr="00C317FF">
        <w:rPr>
          <w:rFonts w:ascii="Arial" w:eastAsia="Times New Roman" w:hAnsi="Arial" w:cstheme="minorBidi"/>
          <w:lang w:eastAsia="cs-CZ"/>
        </w:rPr>
        <w:t>Návrh řešení byl Ministerstvem financí konzultován s Generálním finančním ředitelstvím za účelem získání zkušeností z praxe a byl konzultován nejen s povinnými připomínkovými místy, ale i dalšími subjekty v rámci standardního vypořádání vnějšího připomínkového řízení.</w:t>
      </w:r>
    </w:p>
    <w:p w:rsidR="00DE0441" w:rsidRPr="00D61E7B" w:rsidRDefault="00DE0441" w:rsidP="00DE0441">
      <w:pPr>
        <w:pStyle w:val="Nadpis1"/>
        <w:ind w:left="851" w:hanging="491"/>
      </w:pPr>
      <w:bookmarkStart w:id="219" w:name="_Toc167433876"/>
      <w:bookmarkStart w:id="220" w:name="_Toc167802916"/>
      <w:r w:rsidRPr="00D61E7B">
        <w:t>Kontakty na zpracovatele RIA</w:t>
      </w:r>
      <w:bookmarkEnd w:id="219"/>
      <w:bookmarkEnd w:id="220"/>
    </w:p>
    <w:p w:rsidR="001A46CC" w:rsidRPr="001245EA" w:rsidRDefault="001A46CC" w:rsidP="001A46CC">
      <w:pPr>
        <w:rPr>
          <w:rFonts w:ascii="Arial" w:eastAsia="Times New Roman" w:hAnsi="Arial" w:cstheme="minorBidi"/>
          <w:lang w:eastAsia="cs-CZ"/>
        </w:rPr>
      </w:pPr>
      <w:bookmarkStart w:id="221" w:name="_GoBack"/>
      <w:bookmarkEnd w:id="221"/>
      <w:r w:rsidRPr="001245EA">
        <w:rPr>
          <w:rFonts w:ascii="Arial" w:eastAsia="Times New Roman" w:hAnsi="Arial" w:cstheme="minorBidi"/>
          <w:lang w:eastAsia="cs-CZ"/>
        </w:rPr>
        <w:t>Ing. Pavla Pražáková, MBA</w:t>
      </w:r>
    </w:p>
    <w:p w:rsidR="001A46CC" w:rsidRPr="001245EA" w:rsidRDefault="001A46CC" w:rsidP="001A46CC">
      <w:pPr>
        <w:rPr>
          <w:rFonts w:ascii="Arial" w:eastAsia="Times New Roman" w:hAnsi="Arial" w:cstheme="minorBidi"/>
          <w:lang w:eastAsia="cs-CZ"/>
        </w:rPr>
      </w:pPr>
      <w:r w:rsidRPr="001245EA">
        <w:rPr>
          <w:rFonts w:ascii="Arial" w:eastAsia="Times New Roman" w:hAnsi="Arial" w:cstheme="minorBidi"/>
          <w:lang w:eastAsia="cs-CZ"/>
        </w:rPr>
        <w:t xml:space="preserve">Ministerstvo financí České republiky, </w:t>
      </w:r>
    </w:p>
    <w:p w:rsidR="001A46CC" w:rsidRPr="001245EA" w:rsidRDefault="001A46CC" w:rsidP="001A46CC">
      <w:pPr>
        <w:rPr>
          <w:rFonts w:ascii="Arial" w:eastAsia="Times New Roman" w:hAnsi="Arial" w:cstheme="minorBidi"/>
          <w:lang w:eastAsia="cs-CZ"/>
        </w:rPr>
      </w:pPr>
      <w:r w:rsidRPr="001245EA">
        <w:rPr>
          <w:rFonts w:ascii="Arial" w:eastAsia="Times New Roman" w:hAnsi="Arial" w:cstheme="minorBidi"/>
          <w:lang w:eastAsia="cs-CZ"/>
        </w:rPr>
        <w:t>Odbor 15 Daně z příjmů a účetnictví</w:t>
      </w:r>
    </w:p>
    <w:p w:rsidR="001A46CC" w:rsidRPr="001245EA" w:rsidRDefault="001A46CC" w:rsidP="001A46CC">
      <w:pPr>
        <w:rPr>
          <w:rFonts w:ascii="Arial" w:eastAsia="Times New Roman" w:hAnsi="Arial" w:cstheme="minorBidi"/>
          <w:lang w:eastAsia="cs-CZ"/>
        </w:rPr>
      </w:pPr>
      <w:r w:rsidRPr="001245EA">
        <w:rPr>
          <w:rFonts w:ascii="Arial" w:eastAsia="Times New Roman" w:hAnsi="Arial" w:cstheme="minorBidi"/>
          <w:lang w:eastAsia="cs-CZ"/>
        </w:rPr>
        <w:t>tel.: +420 257 043 422</w:t>
      </w:r>
    </w:p>
    <w:p w:rsidR="001A46CC" w:rsidRPr="00C317FF" w:rsidRDefault="001A46CC" w:rsidP="001A46CC">
      <w:pPr>
        <w:rPr>
          <w:rFonts w:ascii="Arial" w:eastAsia="Times New Roman" w:hAnsi="Arial" w:cstheme="minorBidi"/>
          <w:lang w:eastAsia="cs-CZ"/>
        </w:rPr>
      </w:pPr>
      <w:r w:rsidRPr="001245EA">
        <w:rPr>
          <w:rFonts w:ascii="Arial" w:eastAsia="Times New Roman" w:hAnsi="Arial" w:cstheme="minorBidi"/>
          <w:lang w:eastAsia="cs-CZ"/>
        </w:rPr>
        <w:t xml:space="preserve">email: </w:t>
      </w:r>
      <w:hyperlink r:id="rId11" w:history="1">
        <w:r w:rsidRPr="001245EA">
          <w:rPr>
            <w:rStyle w:val="Hypertextovodkaz"/>
            <w:rFonts w:ascii="Arial" w:eastAsia="Times New Roman" w:hAnsi="Arial" w:cstheme="minorBidi"/>
            <w:lang w:eastAsia="cs-CZ"/>
          </w:rPr>
          <w:t>Pavla.Prazakova@mfcr.cz</w:t>
        </w:r>
      </w:hyperlink>
    </w:p>
    <w:p w:rsidR="00DE0441" w:rsidRDefault="00DE0441" w:rsidP="00B40BFF"/>
    <w:p w:rsidR="00B40BFF" w:rsidRPr="00563DE4" w:rsidRDefault="00B40BFF" w:rsidP="009B4958"/>
    <w:sectPr w:rsidR="00B40BFF" w:rsidRPr="00563D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F6B6C"/>
    <w:multiLevelType w:val="multilevel"/>
    <w:tmpl w:val="F212409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A8344C"/>
    <w:multiLevelType w:val="hybridMultilevel"/>
    <w:tmpl w:val="20F6D6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90668B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F4353"/>
    <w:multiLevelType w:val="multilevel"/>
    <w:tmpl w:val="5D3080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A218AB"/>
    <w:multiLevelType w:val="multilevel"/>
    <w:tmpl w:val="BA0E33A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C9528E"/>
    <w:multiLevelType w:val="multilevel"/>
    <w:tmpl w:val="9B56AB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0D30F5"/>
    <w:multiLevelType w:val="multilevel"/>
    <w:tmpl w:val="60787AFC"/>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2220" w:hanging="2160"/>
      </w:pPr>
      <w:rPr>
        <w:rFonts w:hint="default"/>
      </w:rPr>
    </w:lvl>
  </w:abstractNum>
  <w:abstractNum w:abstractNumId="7" w15:restartNumberingAfterBreak="0">
    <w:nsid w:val="1E903A4D"/>
    <w:multiLevelType w:val="hybridMultilevel"/>
    <w:tmpl w:val="3C12F9D6"/>
    <w:lvl w:ilvl="0" w:tplc="2B36459E">
      <w:start w:val="1"/>
      <w:numFmt w:val="bullet"/>
      <w:lvlText w:val=""/>
      <w:lvlJc w:val="left"/>
      <w:pPr>
        <w:ind w:left="1074"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8" w15:restartNumberingAfterBreak="0">
    <w:nsid w:val="1F3D2B80"/>
    <w:multiLevelType w:val="multilevel"/>
    <w:tmpl w:val="FCFE4D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3214"/>
    <w:multiLevelType w:val="multilevel"/>
    <w:tmpl w:val="745C65F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0D3E57"/>
    <w:multiLevelType w:val="hybridMultilevel"/>
    <w:tmpl w:val="6FC66F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870019"/>
    <w:multiLevelType w:val="multilevel"/>
    <w:tmpl w:val="92900A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6C3FAA"/>
    <w:multiLevelType w:val="multilevel"/>
    <w:tmpl w:val="3CE68ED4"/>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 w15:restartNumberingAfterBreak="0">
    <w:nsid w:val="2B953958"/>
    <w:multiLevelType w:val="hybridMultilevel"/>
    <w:tmpl w:val="23A6EF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4E43CBB"/>
    <w:multiLevelType w:val="hybridMultilevel"/>
    <w:tmpl w:val="0254B0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D858B4"/>
    <w:multiLevelType w:val="hybridMultilevel"/>
    <w:tmpl w:val="6F64D8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D47082"/>
    <w:multiLevelType w:val="multilevel"/>
    <w:tmpl w:val="B8622CCA"/>
    <w:lvl w:ilvl="0">
      <w:start w:val="1"/>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7" w15:restartNumberingAfterBreak="0">
    <w:nsid w:val="3ADE2821"/>
    <w:multiLevelType w:val="multilevel"/>
    <w:tmpl w:val="040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8" w15:restartNumberingAfterBreak="0">
    <w:nsid w:val="446E649B"/>
    <w:multiLevelType w:val="multilevel"/>
    <w:tmpl w:val="3A1C8E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F665B1"/>
    <w:multiLevelType w:val="hybridMultilevel"/>
    <w:tmpl w:val="E3E08C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97E2B93"/>
    <w:multiLevelType w:val="multilevel"/>
    <w:tmpl w:val="65887382"/>
    <w:lvl w:ilvl="0">
      <w:start w:val="1"/>
      <w:numFmt w:val="decimal"/>
      <w:lvlText w:val="%1."/>
      <w:lvlJc w:val="left"/>
      <w:pPr>
        <w:ind w:left="1066" w:hanging="706"/>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61214B"/>
    <w:multiLevelType w:val="multilevel"/>
    <w:tmpl w:val="5E54214C"/>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6E435A5"/>
    <w:multiLevelType w:val="hybridMultilevel"/>
    <w:tmpl w:val="76ECB4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DEC7E1A"/>
    <w:multiLevelType w:val="hybridMultilevel"/>
    <w:tmpl w:val="D0DE8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06F5CA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E2269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729C5"/>
    <w:multiLevelType w:val="multilevel"/>
    <w:tmpl w:val="3BC8FAE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6B5E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2A142D"/>
    <w:multiLevelType w:val="hybridMultilevel"/>
    <w:tmpl w:val="5B58DA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09C5CB3"/>
    <w:multiLevelType w:val="hybridMultilevel"/>
    <w:tmpl w:val="32D207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5B909D5"/>
    <w:multiLevelType w:val="hybridMultilevel"/>
    <w:tmpl w:val="A1C204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65568A8"/>
    <w:multiLevelType w:val="multilevel"/>
    <w:tmpl w:val="2C46D4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7682224"/>
    <w:multiLevelType w:val="hybridMultilevel"/>
    <w:tmpl w:val="35820F72"/>
    <w:lvl w:ilvl="0" w:tplc="571407B0">
      <w:start w:val="4"/>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33" w15:restartNumberingAfterBreak="0">
    <w:nsid w:val="7A335BD2"/>
    <w:multiLevelType w:val="hybridMultilevel"/>
    <w:tmpl w:val="9EB06168"/>
    <w:lvl w:ilvl="0" w:tplc="04050001">
      <w:start w:val="1"/>
      <w:numFmt w:val="bullet"/>
      <w:lvlText w:val=""/>
      <w:lvlJc w:val="left"/>
      <w:pPr>
        <w:ind w:left="1434" w:hanging="360"/>
      </w:pPr>
      <w:rPr>
        <w:rFonts w:ascii="Symbol" w:hAnsi="Symbol" w:hint="default"/>
      </w:rPr>
    </w:lvl>
    <w:lvl w:ilvl="1" w:tplc="04050003" w:tentative="1">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34" w15:restartNumberingAfterBreak="0">
    <w:nsid w:val="7B233A49"/>
    <w:multiLevelType w:val="multilevel"/>
    <w:tmpl w:val="63D8BABC"/>
    <w:lvl w:ilvl="0">
      <w:start w:val="1"/>
      <w:numFmt w:val="upperLetter"/>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2.%3.%4.%5.%6.%7"/>
      <w:lvlJc w:val="left"/>
      <w:pPr>
        <w:ind w:left="1296" w:hanging="1296"/>
      </w:pPr>
      <w:rPr>
        <w:rFonts w:hint="default"/>
      </w:rPr>
    </w:lvl>
    <w:lvl w:ilvl="7">
      <w:start w:val="1"/>
      <w:numFmt w:val="decimal"/>
      <w:lvlText w:val="%2.%3.%4.%5.%6.%7.%8"/>
      <w:lvlJc w:val="left"/>
      <w:pPr>
        <w:ind w:left="1440" w:hanging="1440"/>
      </w:pPr>
      <w:rPr>
        <w:rFonts w:hint="default"/>
      </w:rPr>
    </w:lvl>
    <w:lvl w:ilvl="8">
      <w:start w:val="1"/>
      <w:numFmt w:val="decimal"/>
      <w:lvlText w:val="%2.%3.%4.%5.%6.%7.%8.%9"/>
      <w:lvlJc w:val="left"/>
      <w:pPr>
        <w:ind w:left="1584" w:hanging="1584"/>
      </w:pPr>
      <w:rPr>
        <w:rFonts w:hint="default"/>
      </w:rPr>
    </w:lvl>
  </w:abstractNum>
  <w:abstractNum w:abstractNumId="35" w15:restartNumberingAfterBreak="0">
    <w:nsid w:val="7ED7623C"/>
    <w:multiLevelType w:val="multilevel"/>
    <w:tmpl w:val="9830F43C"/>
    <w:lvl w:ilvl="0">
      <w:start w:val="1"/>
      <w:numFmt w:val="decimal"/>
      <w:lvlText w:val="%1."/>
      <w:lvlJc w:val="left"/>
      <w:pPr>
        <w:ind w:left="360" w:hanging="360"/>
      </w:pPr>
    </w:lvl>
    <w:lvl w:ilvl="1">
      <w:start w:val="1"/>
      <w:numFmt w:val="decimal"/>
      <w:pStyle w:val="Nadpis1"/>
      <w:lvlText w:val="%1.%2."/>
      <w:lvlJc w:val="left"/>
      <w:pPr>
        <w:ind w:left="792" w:hanging="432"/>
      </w:pPr>
    </w:lvl>
    <w:lvl w:ilvl="2">
      <w:start w:val="1"/>
      <w:numFmt w:val="decimal"/>
      <w:pStyle w:val="Nadpis2"/>
      <w:lvlText w:val="%1.%2.%3."/>
      <w:lvlJc w:val="left"/>
      <w:pPr>
        <w:ind w:left="1224" w:hanging="5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9"/>
  </w:num>
  <w:num w:numId="3">
    <w:abstractNumId w:val="34"/>
  </w:num>
  <w:num w:numId="4">
    <w:abstractNumId w:val="7"/>
  </w:num>
  <w:num w:numId="5">
    <w:abstractNumId w:val="33"/>
  </w:num>
  <w:num w:numId="6">
    <w:abstractNumId w:val="10"/>
  </w:num>
  <w:num w:numId="7">
    <w:abstractNumId w:val="3"/>
  </w:num>
  <w:num w:numId="8">
    <w:abstractNumId w:val="16"/>
  </w:num>
  <w:num w:numId="9">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3"/>
    </w:lvlOverride>
    <w:lvlOverride w:ilvl="2">
      <w:startOverride w:val="4"/>
    </w:lvlOverride>
  </w:num>
  <w:num w:numId="13">
    <w:abstractNumId w:val="19"/>
  </w:num>
  <w:num w:numId="14">
    <w:abstractNumId w:val="21"/>
  </w:num>
  <w:num w:numId="1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3"/>
    </w:lvlOverride>
    <w:lvlOverride w:ilvl="1">
      <w:startOverride w:val="4"/>
    </w:lvlOverride>
  </w:num>
  <w:num w:numId="18">
    <w:abstractNumId w:val="32"/>
  </w:num>
  <w:num w:numId="19">
    <w:abstractNumId w:val="30"/>
  </w:num>
  <w:num w:numId="20">
    <w:abstractNumId w:val="23"/>
  </w:num>
  <w:num w:numId="21">
    <w:abstractNumId w:val="25"/>
  </w:num>
  <w:num w:numId="22">
    <w:abstractNumId w:val="4"/>
  </w:num>
  <w:num w:numId="23">
    <w:abstractNumId w:val="11"/>
  </w:num>
  <w:num w:numId="24">
    <w:abstractNumId w:val="26"/>
  </w:num>
  <w:num w:numId="25">
    <w:abstractNumId w:val="0"/>
  </w:num>
  <w:num w:numId="26">
    <w:abstractNumId w:val="11"/>
    <w:lvlOverride w:ilvl="0">
      <w:startOverride w:val="1"/>
    </w:lvlOverride>
    <w:lvlOverride w:ilvl="1">
      <w:startOverride w:val="3"/>
    </w:lvlOverride>
    <w:lvlOverride w:ilvl="2">
      <w:startOverride w:val="1"/>
    </w:lvlOverride>
  </w:num>
  <w:num w:numId="27">
    <w:abstractNumId w:val="2"/>
  </w:num>
  <w:num w:numId="28">
    <w:abstractNumId w:val="18"/>
  </w:num>
  <w:num w:numId="29">
    <w:abstractNumId w:val="8"/>
  </w:num>
  <w:num w:numId="30">
    <w:abstractNumId w:val="17"/>
  </w:num>
  <w:num w:numId="31">
    <w:abstractNumId w:val="12"/>
  </w:num>
  <w:num w:numId="32">
    <w:abstractNumId w:val="35"/>
  </w:num>
  <w:num w:numId="33">
    <w:abstractNumId w:val="29"/>
  </w:num>
  <w:num w:numId="34">
    <w:abstractNumId w:val="28"/>
  </w:num>
  <w:num w:numId="35">
    <w:abstractNumId w:val="35"/>
    <w:lvlOverride w:ilvl="0">
      <w:startOverride w:val="1"/>
    </w:lvlOverride>
    <w:lvlOverride w:ilvl="1">
      <w:startOverride w:val="4"/>
    </w:lvlOverride>
    <w:lvlOverride w:ilvl="2">
      <w:startOverride w:val="1"/>
    </w:lvlOverride>
  </w:num>
  <w:num w:numId="36">
    <w:abstractNumId w:val="35"/>
    <w:lvlOverride w:ilvl="0">
      <w:startOverride w:val="1"/>
    </w:lvlOverride>
    <w:lvlOverride w:ilvl="1">
      <w:startOverride w:val="4"/>
    </w:lvlOverride>
    <w:lvlOverride w:ilvl="2">
      <w:startOverride w:val="1"/>
    </w:lvlOverride>
  </w:num>
  <w:num w:numId="37">
    <w:abstractNumId w:val="27"/>
  </w:num>
  <w:num w:numId="38">
    <w:abstractNumId w:val="24"/>
  </w:num>
  <w:num w:numId="39">
    <w:abstractNumId w:val="14"/>
  </w:num>
  <w:num w:numId="40">
    <w:abstractNumId w:val="15"/>
  </w:num>
  <w:num w:numId="41">
    <w:abstractNumId w:val="22"/>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0"/>
  </w:num>
  <w:num w:numId="46">
    <w:abstractNumId w:val="13"/>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262"/>
    <w:rsid w:val="00005B1E"/>
    <w:rsid w:val="00005C33"/>
    <w:rsid w:val="000111C2"/>
    <w:rsid w:val="00011761"/>
    <w:rsid w:val="00014E13"/>
    <w:rsid w:val="0001521E"/>
    <w:rsid w:val="00045EAE"/>
    <w:rsid w:val="0005027B"/>
    <w:rsid w:val="00054DAB"/>
    <w:rsid w:val="00062CCA"/>
    <w:rsid w:val="000735F2"/>
    <w:rsid w:val="00086F33"/>
    <w:rsid w:val="000941EC"/>
    <w:rsid w:val="000956AF"/>
    <w:rsid w:val="000A0867"/>
    <w:rsid w:val="000A7E2E"/>
    <w:rsid w:val="000B2650"/>
    <w:rsid w:val="000C2A27"/>
    <w:rsid w:val="000C7341"/>
    <w:rsid w:val="000D04DA"/>
    <w:rsid w:val="000D4F2B"/>
    <w:rsid w:val="000E4A2C"/>
    <w:rsid w:val="000E5739"/>
    <w:rsid w:val="000E750A"/>
    <w:rsid w:val="000E7F42"/>
    <w:rsid w:val="000F1A9E"/>
    <w:rsid w:val="000F3B02"/>
    <w:rsid w:val="0011307D"/>
    <w:rsid w:val="00115726"/>
    <w:rsid w:val="00122C0D"/>
    <w:rsid w:val="001245EA"/>
    <w:rsid w:val="00135B4E"/>
    <w:rsid w:val="00142189"/>
    <w:rsid w:val="001514C4"/>
    <w:rsid w:val="0015471A"/>
    <w:rsid w:val="001703FA"/>
    <w:rsid w:val="00183262"/>
    <w:rsid w:val="001947EA"/>
    <w:rsid w:val="001A46CC"/>
    <w:rsid w:val="001B22EE"/>
    <w:rsid w:val="001B7566"/>
    <w:rsid w:val="001D072B"/>
    <w:rsid w:val="001D156E"/>
    <w:rsid w:val="001D40F4"/>
    <w:rsid w:val="001F2D18"/>
    <w:rsid w:val="001F4091"/>
    <w:rsid w:val="001F4BB2"/>
    <w:rsid w:val="00205B2D"/>
    <w:rsid w:val="00206853"/>
    <w:rsid w:val="00211434"/>
    <w:rsid w:val="00211EB3"/>
    <w:rsid w:val="0021540E"/>
    <w:rsid w:val="002157AF"/>
    <w:rsid w:val="002271A0"/>
    <w:rsid w:val="0023239D"/>
    <w:rsid w:val="00235025"/>
    <w:rsid w:val="002353A8"/>
    <w:rsid w:val="00237156"/>
    <w:rsid w:val="00240794"/>
    <w:rsid w:val="002426CE"/>
    <w:rsid w:val="00261B86"/>
    <w:rsid w:val="00281EBD"/>
    <w:rsid w:val="00286D99"/>
    <w:rsid w:val="00290392"/>
    <w:rsid w:val="00290964"/>
    <w:rsid w:val="00291A95"/>
    <w:rsid w:val="002969D2"/>
    <w:rsid w:val="002A5691"/>
    <w:rsid w:val="002C0F9F"/>
    <w:rsid w:val="002D0C1E"/>
    <w:rsid w:val="002E189D"/>
    <w:rsid w:val="003228EF"/>
    <w:rsid w:val="00332FD8"/>
    <w:rsid w:val="00334455"/>
    <w:rsid w:val="0035092D"/>
    <w:rsid w:val="00353A1F"/>
    <w:rsid w:val="003547BA"/>
    <w:rsid w:val="003657FE"/>
    <w:rsid w:val="00367AD5"/>
    <w:rsid w:val="003733E2"/>
    <w:rsid w:val="00375F6B"/>
    <w:rsid w:val="0038436B"/>
    <w:rsid w:val="00387B5F"/>
    <w:rsid w:val="003965F0"/>
    <w:rsid w:val="003A3077"/>
    <w:rsid w:val="003B0626"/>
    <w:rsid w:val="003B1229"/>
    <w:rsid w:val="003B5862"/>
    <w:rsid w:val="003C10B8"/>
    <w:rsid w:val="003C24AA"/>
    <w:rsid w:val="003C40E9"/>
    <w:rsid w:val="003C5E61"/>
    <w:rsid w:val="003C6B1C"/>
    <w:rsid w:val="003D30CD"/>
    <w:rsid w:val="003F19D6"/>
    <w:rsid w:val="00406F0E"/>
    <w:rsid w:val="00410BA0"/>
    <w:rsid w:val="00427821"/>
    <w:rsid w:val="0043204A"/>
    <w:rsid w:val="004321BD"/>
    <w:rsid w:val="00435A10"/>
    <w:rsid w:val="00443D7C"/>
    <w:rsid w:val="004459DB"/>
    <w:rsid w:val="00454F70"/>
    <w:rsid w:val="00463A54"/>
    <w:rsid w:val="00464CC0"/>
    <w:rsid w:val="004673D8"/>
    <w:rsid w:val="004732C9"/>
    <w:rsid w:val="00474F8D"/>
    <w:rsid w:val="00487989"/>
    <w:rsid w:val="0049091E"/>
    <w:rsid w:val="004A344B"/>
    <w:rsid w:val="004B2564"/>
    <w:rsid w:val="004C17CC"/>
    <w:rsid w:val="004C2811"/>
    <w:rsid w:val="004C5151"/>
    <w:rsid w:val="004C6B3B"/>
    <w:rsid w:val="004D44DA"/>
    <w:rsid w:val="004E1F04"/>
    <w:rsid w:val="004E4663"/>
    <w:rsid w:val="004F6215"/>
    <w:rsid w:val="0050437F"/>
    <w:rsid w:val="00504404"/>
    <w:rsid w:val="0051594E"/>
    <w:rsid w:val="00523FB5"/>
    <w:rsid w:val="00546C3E"/>
    <w:rsid w:val="005508C0"/>
    <w:rsid w:val="0056375A"/>
    <w:rsid w:val="00563DE4"/>
    <w:rsid w:val="00572F55"/>
    <w:rsid w:val="00577111"/>
    <w:rsid w:val="00583261"/>
    <w:rsid w:val="00592ECA"/>
    <w:rsid w:val="00592F11"/>
    <w:rsid w:val="005B1E62"/>
    <w:rsid w:val="005B34ED"/>
    <w:rsid w:val="005B47CD"/>
    <w:rsid w:val="005C42C1"/>
    <w:rsid w:val="005D1CAF"/>
    <w:rsid w:val="005D750A"/>
    <w:rsid w:val="005E2CC1"/>
    <w:rsid w:val="005F4FAC"/>
    <w:rsid w:val="00604ACC"/>
    <w:rsid w:val="006106B7"/>
    <w:rsid w:val="00612CE8"/>
    <w:rsid w:val="00626859"/>
    <w:rsid w:val="00640292"/>
    <w:rsid w:val="00642820"/>
    <w:rsid w:val="006672F2"/>
    <w:rsid w:val="00675362"/>
    <w:rsid w:val="006922EA"/>
    <w:rsid w:val="00693953"/>
    <w:rsid w:val="006A377C"/>
    <w:rsid w:val="006B084F"/>
    <w:rsid w:val="006B19C2"/>
    <w:rsid w:val="006B7970"/>
    <w:rsid w:val="006C3338"/>
    <w:rsid w:val="006C674F"/>
    <w:rsid w:val="006C7E85"/>
    <w:rsid w:val="006D205F"/>
    <w:rsid w:val="006D3FE3"/>
    <w:rsid w:val="006D68D7"/>
    <w:rsid w:val="006E12EE"/>
    <w:rsid w:val="006E7FA7"/>
    <w:rsid w:val="007049F0"/>
    <w:rsid w:val="007056C4"/>
    <w:rsid w:val="00706F8D"/>
    <w:rsid w:val="007207AD"/>
    <w:rsid w:val="007216BE"/>
    <w:rsid w:val="007369B6"/>
    <w:rsid w:val="00752288"/>
    <w:rsid w:val="00767279"/>
    <w:rsid w:val="00787D79"/>
    <w:rsid w:val="00795A12"/>
    <w:rsid w:val="00797583"/>
    <w:rsid w:val="007D6581"/>
    <w:rsid w:val="007D673C"/>
    <w:rsid w:val="007E19B3"/>
    <w:rsid w:val="007F78DF"/>
    <w:rsid w:val="00804E2B"/>
    <w:rsid w:val="00806749"/>
    <w:rsid w:val="00812184"/>
    <w:rsid w:val="00820464"/>
    <w:rsid w:val="0082164D"/>
    <w:rsid w:val="008244D5"/>
    <w:rsid w:val="008263D0"/>
    <w:rsid w:val="00857E67"/>
    <w:rsid w:val="00861B0F"/>
    <w:rsid w:val="0086508B"/>
    <w:rsid w:val="00866CA9"/>
    <w:rsid w:val="00872FC6"/>
    <w:rsid w:val="008961BF"/>
    <w:rsid w:val="008B77FD"/>
    <w:rsid w:val="008C06A8"/>
    <w:rsid w:val="008C395C"/>
    <w:rsid w:val="008D79D0"/>
    <w:rsid w:val="008F24C3"/>
    <w:rsid w:val="00904F5A"/>
    <w:rsid w:val="009064BB"/>
    <w:rsid w:val="00910F72"/>
    <w:rsid w:val="00934279"/>
    <w:rsid w:val="00937047"/>
    <w:rsid w:val="00951B0F"/>
    <w:rsid w:val="00960842"/>
    <w:rsid w:val="00966866"/>
    <w:rsid w:val="00971572"/>
    <w:rsid w:val="00991B5B"/>
    <w:rsid w:val="00994005"/>
    <w:rsid w:val="00997BEB"/>
    <w:rsid w:val="009A2B30"/>
    <w:rsid w:val="009B02B6"/>
    <w:rsid w:val="009B126A"/>
    <w:rsid w:val="009B4958"/>
    <w:rsid w:val="009C5F45"/>
    <w:rsid w:val="009E5759"/>
    <w:rsid w:val="00A163FE"/>
    <w:rsid w:val="00A30756"/>
    <w:rsid w:val="00A423F0"/>
    <w:rsid w:val="00A51226"/>
    <w:rsid w:val="00A52A98"/>
    <w:rsid w:val="00A5382E"/>
    <w:rsid w:val="00A53CAE"/>
    <w:rsid w:val="00A57191"/>
    <w:rsid w:val="00A57E31"/>
    <w:rsid w:val="00A60235"/>
    <w:rsid w:val="00A6380B"/>
    <w:rsid w:val="00A651BE"/>
    <w:rsid w:val="00A67A4B"/>
    <w:rsid w:val="00A76400"/>
    <w:rsid w:val="00AA6050"/>
    <w:rsid w:val="00AA7F6B"/>
    <w:rsid w:val="00AB1999"/>
    <w:rsid w:val="00AC64AF"/>
    <w:rsid w:val="00AC65F5"/>
    <w:rsid w:val="00AF3E4D"/>
    <w:rsid w:val="00AF4C1A"/>
    <w:rsid w:val="00B01F97"/>
    <w:rsid w:val="00B05F00"/>
    <w:rsid w:val="00B07824"/>
    <w:rsid w:val="00B15A31"/>
    <w:rsid w:val="00B15AEA"/>
    <w:rsid w:val="00B16545"/>
    <w:rsid w:val="00B252C5"/>
    <w:rsid w:val="00B275AF"/>
    <w:rsid w:val="00B30A02"/>
    <w:rsid w:val="00B36A10"/>
    <w:rsid w:val="00B37F25"/>
    <w:rsid w:val="00B40BFF"/>
    <w:rsid w:val="00B43D17"/>
    <w:rsid w:val="00B56C8C"/>
    <w:rsid w:val="00B62715"/>
    <w:rsid w:val="00B71A71"/>
    <w:rsid w:val="00B93ABD"/>
    <w:rsid w:val="00B93B1F"/>
    <w:rsid w:val="00B96F4A"/>
    <w:rsid w:val="00BA050A"/>
    <w:rsid w:val="00BA1B60"/>
    <w:rsid w:val="00BB3BB1"/>
    <w:rsid w:val="00BB5B50"/>
    <w:rsid w:val="00BC4007"/>
    <w:rsid w:val="00BC4A89"/>
    <w:rsid w:val="00BC5F9A"/>
    <w:rsid w:val="00BD198D"/>
    <w:rsid w:val="00C02DA8"/>
    <w:rsid w:val="00C042F4"/>
    <w:rsid w:val="00C1716F"/>
    <w:rsid w:val="00C236EB"/>
    <w:rsid w:val="00C26F1A"/>
    <w:rsid w:val="00C317FF"/>
    <w:rsid w:val="00C3545C"/>
    <w:rsid w:val="00C43B74"/>
    <w:rsid w:val="00C46EEB"/>
    <w:rsid w:val="00C47A82"/>
    <w:rsid w:val="00C61A2A"/>
    <w:rsid w:val="00C621BD"/>
    <w:rsid w:val="00C66B3F"/>
    <w:rsid w:val="00C77C01"/>
    <w:rsid w:val="00C94D55"/>
    <w:rsid w:val="00CA25CB"/>
    <w:rsid w:val="00CA3D52"/>
    <w:rsid w:val="00CB16D6"/>
    <w:rsid w:val="00CB6BFC"/>
    <w:rsid w:val="00CD3F96"/>
    <w:rsid w:val="00CE050B"/>
    <w:rsid w:val="00CE09F7"/>
    <w:rsid w:val="00CF0C22"/>
    <w:rsid w:val="00CF6949"/>
    <w:rsid w:val="00D035F2"/>
    <w:rsid w:val="00D37DD4"/>
    <w:rsid w:val="00D57378"/>
    <w:rsid w:val="00D6110E"/>
    <w:rsid w:val="00D6391B"/>
    <w:rsid w:val="00D70CA3"/>
    <w:rsid w:val="00D77583"/>
    <w:rsid w:val="00D775B6"/>
    <w:rsid w:val="00D86233"/>
    <w:rsid w:val="00D94215"/>
    <w:rsid w:val="00D95244"/>
    <w:rsid w:val="00DA5B2F"/>
    <w:rsid w:val="00DD1865"/>
    <w:rsid w:val="00DE0441"/>
    <w:rsid w:val="00DE20CD"/>
    <w:rsid w:val="00DE75DC"/>
    <w:rsid w:val="00DE7F5C"/>
    <w:rsid w:val="00E00B55"/>
    <w:rsid w:val="00E02B85"/>
    <w:rsid w:val="00E05211"/>
    <w:rsid w:val="00E17216"/>
    <w:rsid w:val="00E31141"/>
    <w:rsid w:val="00E335D9"/>
    <w:rsid w:val="00E4125B"/>
    <w:rsid w:val="00E41884"/>
    <w:rsid w:val="00E422F0"/>
    <w:rsid w:val="00E428CC"/>
    <w:rsid w:val="00E53806"/>
    <w:rsid w:val="00E649E7"/>
    <w:rsid w:val="00E65CE9"/>
    <w:rsid w:val="00E74194"/>
    <w:rsid w:val="00E81F5E"/>
    <w:rsid w:val="00EA245C"/>
    <w:rsid w:val="00EC04CE"/>
    <w:rsid w:val="00EC1498"/>
    <w:rsid w:val="00ED11D1"/>
    <w:rsid w:val="00ED379A"/>
    <w:rsid w:val="00ED595D"/>
    <w:rsid w:val="00EE0FDF"/>
    <w:rsid w:val="00EE471C"/>
    <w:rsid w:val="00EE6E86"/>
    <w:rsid w:val="00EE7B85"/>
    <w:rsid w:val="00EF01F3"/>
    <w:rsid w:val="00EF1797"/>
    <w:rsid w:val="00F05E4C"/>
    <w:rsid w:val="00F16540"/>
    <w:rsid w:val="00F179A2"/>
    <w:rsid w:val="00F27EA1"/>
    <w:rsid w:val="00F345C3"/>
    <w:rsid w:val="00F417FF"/>
    <w:rsid w:val="00F62DEC"/>
    <w:rsid w:val="00F70DED"/>
    <w:rsid w:val="00F7339E"/>
    <w:rsid w:val="00F77E89"/>
    <w:rsid w:val="00F87610"/>
    <w:rsid w:val="00F9141F"/>
    <w:rsid w:val="00F93FD8"/>
    <w:rsid w:val="00F94DC3"/>
    <w:rsid w:val="00F96204"/>
    <w:rsid w:val="00FA566B"/>
    <w:rsid w:val="00FA6DCE"/>
    <w:rsid w:val="00FB4007"/>
    <w:rsid w:val="00FC2E8D"/>
    <w:rsid w:val="00FC6F75"/>
    <w:rsid w:val="00FD65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5578B"/>
  <w15:docId w15:val="{F3F064F7-8870-464D-A435-A2F85118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6"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83262"/>
    <w:pPr>
      <w:spacing w:before="120" w:after="0" w:line="240" w:lineRule="auto"/>
      <w:jc w:val="both"/>
    </w:pPr>
    <w:rPr>
      <w:rFonts w:ascii="Garamond" w:eastAsia="Calibri" w:hAnsi="Garamond" w:cs="Times New Roman"/>
      <w:sz w:val="24"/>
    </w:rPr>
  </w:style>
  <w:style w:type="paragraph" w:styleId="Nadpis1">
    <w:name w:val="heading 1"/>
    <w:aliases w:val="F10 - Nadpis 1,Návrh"/>
    <w:basedOn w:val="Normln"/>
    <w:next w:val="Normln"/>
    <w:link w:val="Nadpis1Char"/>
    <w:autoRedefine/>
    <w:uiPriority w:val="9"/>
    <w:qFormat/>
    <w:rsid w:val="00612CE8"/>
    <w:pPr>
      <w:keepNext/>
      <w:numPr>
        <w:ilvl w:val="1"/>
        <w:numId w:val="32"/>
      </w:numPr>
      <w:pBdr>
        <w:bottom w:val="single" w:sz="12" w:space="1" w:color="140E96"/>
      </w:pBdr>
      <w:spacing w:before="360" w:after="240"/>
      <w:outlineLvl w:val="0"/>
    </w:pPr>
    <w:rPr>
      <w:rFonts w:ascii="Arial" w:eastAsiaTheme="majorEastAsia" w:hAnsi="Arial" w:cs="Arial"/>
      <w:b/>
      <w:bCs/>
      <w:color w:val="140E96"/>
      <w:sz w:val="28"/>
      <w:szCs w:val="24"/>
    </w:rPr>
  </w:style>
  <w:style w:type="paragraph" w:styleId="Nadpis2">
    <w:name w:val="heading 2"/>
    <w:aliases w:val="F9 - Nadpis 2,Odrážka"/>
    <w:basedOn w:val="Normln"/>
    <w:next w:val="Normln"/>
    <w:link w:val="Nadpis2Char"/>
    <w:autoRedefine/>
    <w:uiPriority w:val="9"/>
    <w:qFormat/>
    <w:rsid w:val="002353A8"/>
    <w:pPr>
      <w:keepNext/>
      <w:numPr>
        <w:ilvl w:val="2"/>
        <w:numId w:val="32"/>
      </w:numPr>
      <w:pBdr>
        <w:bottom w:val="single" w:sz="8" w:space="1" w:color="4F81BD" w:themeColor="accent1"/>
      </w:pBdr>
      <w:spacing w:before="240" w:after="120"/>
      <w:outlineLvl w:val="1"/>
    </w:pPr>
    <w:rPr>
      <w:rFonts w:ascii="Arial" w:eastAsiaTheme="majorEastAsia" w:hAnsi="Arial" w:cs="Arial"/>
      <w:b/>
      <w:color w:val="140E96"/>
      <w:sz w:val="26"/>
      <w:szCs w:val="24"/>
    </w:rPr>
  </w:style>
  <w:style w:type="paragraph" w:styleId="Nadpis3">
    <w:name w:val="heading 3"/>
    <w:aliases w:val="F8 - Nadpis 3,Odůvodnění"/>
    <w:basedOn w:val="Normln"/>
    <w:next w:val="Normln"/>
    <w:link w:val="Nadpis3Char"/>
    <w:autoRedefine/>
    <w:uiPriority w:val="9"/>
    <w:qFormat/>
    <w:rsid w:val="00183262"/>
    <w:pPr>
      <w:keepNext/>
      <w:keepLines/>
      <w:spacing w:before="200"/>
      <w:jc w:val="left"/>
      <w:outlineLvl w:val="2"/>
    </w:pPr>
    <w:rPr>
      <w:b/>
      <w:bCs/>
      <w:sz w:val="32"/>
      <w:szCs w:val="24"/>
      <w:lang w:eastAsia="cs-CZ"/>
    </w:rPr>
  </w:style>
  <w:style w:type="paragraph" w:styleId="Nadpis4">
    <w:name w:val="heading 4"/>
    <w:basedOn w:val="Normln"/>
    <w:next w:val="Normln"/>
    <w:link w:val="Nadpis4Char"/>
    <w:uiPriority w:val="9"/>
    <w:qFormat/>
    <w:rsid w:val="00183262"/>
    <w:pPr>
      <w:keepNext/>
      <w:keepLines/>
      <w:spacing w:before="200"/>
      <w:outlineLvl w:val="3"/>
    </w:pPr>
    <w:rPr>
      <w:rFonts w:ascii="Cambria" w:eastAsia="Times New Roman" w:hAnsi="Cambria"/>
      <w:b/>
      <w:bCs/>
      <w:i/>
      <w:iCs/>
      <w:color w:val="4F81BD"/>
    </w:rPr>
  </w:style>
  <w:style w:type="paragraph" w:styleId="Nadpis5">
    <w:name w:val="heading 5"/>
    <w:basedOn w:val="Normln"/>
    <w:next w:val="Normln"/>
    <w:link w:val="Nadpis5Char"/>
    <w:uiPriority w:val="9"/>
    <w:qFormat/>
    <w:rsid w:val="00183262"/>
    <w:pPr>
      <w:keepNext/>
      <w:keepLines/>
      <w:spacing w:before="200"/>
      <w:outlineLvl w:val="4"/>
    </w:pPr>
    <w:rPr>
      <w:rFonts w:ascii="Cambria" w:eastAsia="Times New Roman" w:hAnsi="Cambria"/>
      <w:color w:val="243F60"/>
    </w:rPr>
  </w:style>
  <w:style w:type="paragraph" w:styleId="Nadpis6">
    <w:name w:val="heading 6"/>
    <w:basedOn w:val="Normln"/>
    <w:next w:val="Normln"/>
    <w:link w:val="Nadpis6Char"/>
    <w:uiPriority w:val="9"/>
    <w:qFormat/>
    <w:rsid w:val="00183262"/>
    <w:pPr>
      <w:keepNext/>
      <w:keepLines/>
      <w:spacing w:before="200"/>
      <w:outlineLvl w:val="5"/>
    </w:pPr>
    <w:rPr>
      <w:rFonts w:ascii="Cambria" w:eastAsia="Times New Roman" w:hAnsi="Cambria"/>
      <w:i/>
      <w:iCs/>
      <w:color w:val="243F60"/>
    </w:rPr>
  </w:style>
  <w:style w:type="paragraph" w:styleId="Nadpis7">
    <w:name w:val="heading 7"/>
    <w:basedOn w:val="Normln"/>
    <w:next w:val="Normln"/>
    <w:link w:val="Nadpis7Char"/>
    <w:uiPriority w:val="9"/>
    <w:qFormat/>
    <w:rsid w:val="00183262"/>
    <w:pPr>
      <w:keepNext/>
      <w:keepLines/>
      <w:spacing w:before="200"/>
      <w:outlineLvl w:val="6"/>
    </w:pPr>
    <w:rPr>
      <w:rFonts w:ascii="Cambria" w:eastAsia="Times New Roman" w:hAnsi="Cambria"/>
      <w:i/>
      <w:iCs/>
      <w:color w:val="404040"/>
    </w:rPr>
  </w:style>
  <w:style w:type="paragraph" w:styleId="Nadpis8">
    <w:name w:val="heading 8"/>
    <w:basedOn w:val="Normln"/>
    <w:next w:val="Normln"/>
    <w:link w:val="Nadpis8Char"/>
    <w:uiPriority w:val="9"/>
    <w:qFormat/>
    <w:rsid w:val="00183262"/>
    <w:pPr>
      <w:keepNext/>
      <w:keepLines/>
      <w:spacing w:before="200"/>
      <w:outlineLvl w:val="7"/>
    </w:pPr>
    <w:rPr>
      <w:rFonts w:ascii="Cambria" w:eastAsia="Times New Roman" w:hAnsi="Cambria"/>
      <w:color w:val="404040"/>
      <w:sz w:val="20"/>
      <w:szCs w:val="20"/>
    </w:rPr>
  </w:style>
  <w:style w:type="paragraph" w:styleId="Nadpis9">
    <w:name w:val="heading 9"/>
    <w:basedOn w:val="Normln"/>
    <w:next w:val="Normln"/>
    <w:link w:val="Nadpis9Char"/>
    <w:uiPriority w:val="99"/>
    <w:qFormat/>
    <w:rsid w:val="00183262"/>
    <w:pPr>
      <w:keepNext/>
      <w:keepLines/>
      <w:numPr>
        <w:ilvl w:val="8"/>
        <w:numId w:val="8"/>
      </w:numPr>
      <w:spacing w:before="20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F10 - Nadpis 1 Char,Návrh Char"/>
    <w:basedOn w:val="Standardnpsmoodstavce"/>
    <w:link w:val="Nadpis1"/>
    <w:uiPriority w:val="9"/>
    <w:rsid w:val="00612CE8"/>
    <w:rPr>
      <w:rFonts w:ascii="Arial" w:eastAsiaTheme="majorEastAsia" w:hAnsi="Arial" w:cs="Arial"/>
      <w:b/>
      <w:bCs/>
      <w:color w:val="140E96"/>
      <w:sz w:val="28"/>
      <w:szCs w:val="24"/>
    </w:rPr>
  </w:style>
  <w:style w:type="character" w:customStyle="1" w:styleId="Nadpis2Char">
    <w:name w:val="Nadpis 2 Char"/>
    <w:aliases w:val="F9 - Nadpis 2 Char,Odrážka Char"/>
    <w:basedOn w:val="Standardnpsmoodstavce"/>
    <w:link w:val="Nadpis2"/>
    <w:uiPriority w:val="9"/>
    <w:rsid w:val="002353A8"/>
    <w:rPr>
      <w:rFonts w:ascii="Arial" w:eastAsiaTheme="majorEastAsia" w:hAnsi="Arial" w:cs="Arial"/>
      <w:b/>
      <w:color w:val="140E96"/>
      <w:sz w:val="26"/>
      <w:szCs w:val="24"/>
    </w:rPr>
  </w:style>
  <w:style w:type="character" w:customStyle="1" w:styleId="Nadpis3Char">
    <w:name w:val="Nadpis 3 Char"/>
    <w:aliases w:val="F8 - Nadpis 3 Char,Odůvodnění Char"/>
    <w:basedOn w:val="Standardnpsmoodstavce"/>
    <w:link w:val="Nadpis3"/>
    <w:uiPriority w:val="9"/>
    <w:rsid w:val="00183262"/>
    <w:rPr>
      <w:rFonts w:ascii="Garamond" w:eastAsia="Calibri" w:hAnsi="Garamond" w:cs="Times New Roman"/>
      <w:b/>
      <w:bCs/>
      <w:sz w:val="32"/>
      <w:szCs w:val="24"/>
      <w:lang w:eastAsia="cs-CZ"/>
    </w:rPr>
  </w:style>
  <w:style w:type="character" w:customStyle="1" w:styleId="Nadpis4Char">
    <w:name w:val="Nadpis 4 Char"/>
    <w:basedOn w:val="Standardnpsmoodstavce"/>
    <w:link w:val="Nadpis4"/>
    <w:uiPriority w:val="99"/>
    <w:rsid w:val="00183262"/>
    <w:rPr>
      <w:rFonts w:ascii="Cambria" w:eastAsia="Times New Roman" w:hAnsi="Cambria" w:cs="Times New Roman"/>
      <w:b/>
      <w:bCs/>
      <w:i/>
      <w:iCs/>
      <w:color w:val="4F81BD"/>
      <w:sz w:val="24"/>
    </w:rPr>
  </w:style>
  <w:style w:type="character" w:customStyle="1" w:styleId="Nadpis5Char">
    <w:name w:val="Nadpis 5 Char"/>
    <w:basedOn w:val="Standardnpsmoodstavce"/>
    <w:link w:val="Nadpis5"/>
    <w:uiPriority w:val="99"/>
    <w:rsid w:val="00183262"/>
    <w:rPr>
      <w:rFonts w:ascii="Cambria" w:eastAsia="Times New Roman" w:hAnsi="Cambria" w:cs="Times New Roman"/>
      <w:color w:val="243F60"/>
      <w:sz w:val="24"/>
    </w:rPr>
  </w:style>
  <w:style w:type="character" w:customStyle="1" w:styleId="Nadpis6Char">
    <w:name w:val="Nadpis 6 Char"/>
    <w:basedOn w:val="Standardnpsmoodstavce"/>
    <w:link w:val="Nadpis6"/>
    <w:uiPriority w:val="99"/>
    <w:rsid w:val="00183262"/>
    <w:rPr>
      <w:rFonts w:ascii="Cambria" w:eastAsia="Times New Roman" w:hAnsi="Cambria" w:cs="Times New Roman"/>
      <w:i/>
      <w:iCs/>
      <w:color w:val="243F60"/>
      <w:sz w:val="24"/>
    </w:rPr>
  </w:style>
  <w:style w:type="character" w:customStyle="1" w:styleId="Nadpis7Char">
    <w:name w:val="Nadpis 7 Char"/>
    <w:basedOn w:val="Standardnpsmoodstavce"/>
    <w:link w:val="Nadpis7"/>
    <w:uiPriority w:val="99"/>
    <w:rsid w:val="00183262"/>
    <w:rPr>
      <w:rFonts w:ascii="Cambria" w:eastAsia="Times New Roman" w:hAnsi="Cambria" w:cs="Times New Roman"/>
      <w:i/>
      <w:iCs/>
      <w:color w:val="404040"/>
      <w:sz w:val="24"/>
    </w:rPr>
  </w:style>
  <w:style w:type="character" w:customStyle="1" w:styleId="Nadpis8Char">
    <w:name w:val="Nadpis 8 Char"/>
    <w:basedOn w:val="Standardnpsmoodstavce"/>
    <w:link w:val="Nadpis8"/>
    <w:uiPriority w:val="99"/>
    <w:rsid w:val="00183262"/>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9"/>
    <w:rsid w:val="00183262"/>
    <w:rPr>
      <w:rFonts w:ascii="Cambria" w:eastAsia="Times New Roman" w:hAnsi="Cambria" w:cs="Times New Roman"/>
      <w:i/>
      <w:iCs/>
      <w:color w:val="404040"/>
      <w:sz w:val="20"/>
      <w:szCs w:val="20"/>
    </w:rPr>
  </w:style>
  <w:style w:type="paragraph" w:customStyle="1" w:styleId="st">
    <w:name w:val="Část"/>
    <w:basedOn w:val="Nadpis1"/>
    <w:next w:val="Nadpis1"/>
    <w:link w:val="stChar"/>
    <w:uiPriority w:val="3"/>
    <w:qFormat/>
    <w:rsid w:val="009B126A"/>
    <w:pPr>
      <w:numPr>
        <w:numId w:val="0"/>
      </w:numPr>
      <w:pBdr>
        <w:bottom w:val="single" w:sz="12" w:space="2" w:color="140E96"/>
      </w:pBdr>
      <w:spacing w:after="480"/>
    </w:pPr>
    <w:rPr>
      <w:rFonts w:cstheme="majorBidi"/>
    </w:rPr>
  </w:style>
  <w:style w:type="character" w:customStyle="1" w:styleId="stChar">
    <w:name w:val="Část Char"/>
    <w:basedOn w:val="Standardnpsmoodstavce"/>
    <w:link w:val="st"/>
    <w:uiPriority w:val="3"/>
    <w:rsid w:val="009B126A"/>
    <w:rPr>
      <w:rFonts w:ascii="Arial" w:eastAsiaTheme="majorEastAsia" w:hAnsi="Arial" w:cstheme="majorBidi"/>
      <w:b/>
      <w:bCs/>
      <w:color w:val="140E96"/>
      <w:sz w:val="28"/>
      <w:szCs w:val="24"/>
    </w:rPr>
  </w:style>
  <w:style w:type="paragraph" w:customStyle="1" w:styleId="Odrky">
    <w:name w:val="Odrážky"/>
    <w:basedOn w:val="Normln"/>
    <w:next w:val="Normln"/>
    <w:uiPriority w:val="99"/>
    <w:qFormat/>
    <w:rsid w:val="00E65CE9"/>
    <w:pPr>
      <w:spacing w:before="0"/>
    </w:pPr>
    <w:rPr>
      <w:rFonts w:ascii="Arial" w:eastAsiaTheme="minorEastAsia" w:hAnsi="Arial" w:cstheme="minorBidi"/>
    </w:rPr>
  </w:style>
  <w:style w:type="paragraph" w:customStyle="1" w:styleId="Nadpisyvtextu">
    <w:name w:val="Nadpisy v textu"/>
    <w:basedOn w:val="Normln"/>
    <w:next w:val="Normln"/>
    <w:uiPriority w:val="1"/>
    <w:qFormat/>
    <w:rsid w:val="00F16540"/>
    <w:pPr>
      <w:keepNext/>
      <w:spacing w:before="240" w:after="120"/>
    </w:pPr>
    <w:rPr>
      <w:rFonts w:ascii="Arial" w:eastAsiaTheme="minorEastAsia" w:hAnsi="Arial" w:cstheme="minorBidi"/>
      <w:u w:val="single"/>
    </w:rPr>
  </w:style>
  <w:style w:type="paragraph" w:styleId="Titulek">
    <w:name w:val="caption"/>
    <w:basedOn w:val="Normln"/>
    <w:next w:val="Normln"/>
    <w:uiPriority w:val="6"/>
    <w:qFormat/>
    <w:rsid w:val="00142189"/>
    <w:pPr>
      <w:spacing w:after="120"/>
    </w:pPr>
    <w:rPr>
      <w:rFonts w:ascii="Arial" w:eastAsiaTheme="minorEastAsia" w:hAnsi="Arial" w:cstheme="minorBidi"/>
      <w:b/>
      <w:bCs/>
      <w:sz w:val="18"/>
      <w:szCs w:val="18"/>
    </w:rPr>
  </w:style>
  <w:style w:type="table" w:styleId="Svtlstnovnzvraznn4">
    <w:name w:val="Light Shading Accent 4"/>
    <w:basedOn w:val="Normlntabulka"/>
    <w:uiPriority w:val="60"/>
    <w:rsid w:val="00142189"/>
    <w:pPr>
      <w:spacing w:after="0" w:line="240" w:lineRule="auto"/>
      <w:ind w:firstLine="357"/>
    </w:pPr>
    <w:rPr>
      <w:rFonts w:eastAsiaTheme="minorEastAsia"/>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Tabulka">
    <w:name w:val="Tabulka"/>
    <w:basedOn w:val="Normln"/>
    <w:uiPriority w:val="1"/>
    <w:qFormat/>
    <w:rsid w:val="00142189"/>
    <w:pPr>
      <w:spacing w:before="0"/>
      <w:jc w:val="center"/>
    </w:pPr>
    <w:rPr>
      <w:rFonts w:ascii="Arial" w:eastAsia="Times New Roman" w:hAnsi="Arial" w:cstheme="minorBidi"/>
      <w:bCs/>
      <w:color w:val="5F497A" w:themeColor="accent4" w:themeShade="BF"/>
      <w:sz w:val="18"/>
      <w:lang w:eastAsia="cs-CZ"/>
    </w:rPr>
  </w:style>
  <w:style w:type="paragraph" w:styleId="Odstavecseseznamem">
    <w:name w:val="List Paragraph"/>
    <w:basedOn w:val="Normln"/>
    <w:link w:val="OdstavecseseznamemChar"/>
    <w:uiPriority w:val="34"/>
    <w:qFormat/>
    <w:rsid w:val="006C674F"/>
    <w:pPr>
      <w:ind w:left="720"/>
      <w:contextualSpacing/>
    </w:pPr>
  </w:style>
  <w:style w:type="character" w:styleId="Hypertextovodkaz">
    <w:name w:val="Hyperlink"/>
    <w:basedOn w:val="Standardnpsmoodstavce"/>
    <w:uiPriority w:val="99"/>
    <w:unhideWhenUsed/>
    <w:rsid w:val="003B1229"/>
    <w:rPr>
      <w:color w:val="0000FF" w:themeColor="hyperlink"/>
      <w:u w:val="single"/>
    </w:rPr>
  </w:style>
  <w:style w:type="character" w:styleId="Zdraznnintenzivn">
    <w:name w:val="Intense Emphasis"/>
    <w:basedOn w:val="Standardnpsmoodstavce"/>
    <w:uiPriority w:val="21"/>
    <w:qFormat/>
    <w:rsid w:val="00B37F25"/>
    <w:rPr>
      <w:i/>
      <w:iCs/>
      <w:color w:val="4F81BD" w:themeColor="accent1"/>
    </w:rPr>
  </w:style>
  <w:style w:type="character" w:styleId="Odkaznakoment">
    <w:name w:val="annotation reference"/>
    <w:basedOn w:val="Standardnpsmoodstavce"/>
    <w:uiPriority w:val="99"/>
    <w:semiHidden/>
    <w:unhideWhenUsed/>
    <w:rsid w:val="006922EA"/>
    <w:rPr>
      <w:sz w:val="16"/>
      <w:szCs w:val="16"/>
    </w:rPr>
  </w:style>
  <w:style w:type="paragraph" w:styleId="Textkomente">
    <w:name w:val="annotation text"/>
    <w:basedOn w:val="Normln"/>
    <w:link w:val="TextkomenteChar"/>
    <w:uiPriority w:val="99"/>
    <w:unhideWhenUsed/>
    <w:rsid w:val="006922EA"/>
    <w:rPr>
      <w:sz w:val="20"/>
      <w:szCs w:val="20"/>
    </w:rPr>
  </w:style>
  <w:style w:type="character" w:customStyle="1" w:styleId="TextkomenteChar">
    <w:name w:val="Text komentáře Char"/>
    <w:basedOn w:val="Standardnpsmoodstavce"/>
    <w:link w:val="Textkomente"/>
    <w:uiPriority w:val="99"/>
    <w:rsid w:val="006922EA"/>
    <w:rPr>
      <w:rFonts w:ascii="Garamond" w:eastAsia="Calibri" w:hAnsi="Garamond" w:cs="Times New Roman"/>
      <w:sz w:val="20"/>
      <w:szCs w:val="20"/>
    </w:rPr>
  </w:style>
  <w:style w:type="paragraph" w:styleId="Pedmtkomente">
    <w:name w:val="annotation subject"/>
    <w:basedOn w:val="Textkomente"/>
    <w:next w:val="Textkomente"/>
    <w:link w:val="PedmtkomenteChar"/>
    <w:uiPriority w:val="99"/>
    <w:semiHidden/>
    <w:unhideWhenUsed/>
    <w:rsid w:val="006922EA"/>
    <w:rPr>
      <w:b/>
      <w:bCs/>
    </w:rPr>
  </w:style>
  <w:style w:type="character" w:customStyle="1" w:styleId="PedmtkomenteChar">
    <w:name w:val="Předmět komentáře Char"/>
    <w:basedOn w:val="TextkomenteChar"/>
    <w:link w:val="Pedmtkomente"/>
    <w:uiPriority w:val="99"/>
    <w:semiHidden/>
    <w:rsid w:val="006922EA"/>
    <w:rPr>
      <w:rFonts w:ascii="Garamond" w:eastAsia="Calibri" w:hAnsi="Garamond" w:cs="Times New Roman"/>
      <w:b/>
      <w:bCs/>
      <w:sz w:val="20"/>
      <w:szCs w:val="20"/>
    </w:rPr>
  </w:style>
  <w:style w:type="paragraph" w:styleId="Textbubliny">
    <w:name w:val="Balloon Text"/>
    <w:basedOn w:val="Normln"/>
    <w:link w:val="TextbublinyChar"/>
    <w:uiPriority w:val="99"/>
    <w:semiHidden/>
    <w:unhideWhenUsed/>
    <w:rsid w:val="006922EA"/>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922EA"/>
    <w:rPr>
      <w:rFonts w:ascii="Tahoma" w:eastAsia="Calibri" w:hAnsi="Tahoma" w:cs="Tahoma"/>
      <w:sz w:val="16"/>
      <w:szCs w:val="16"/>
    </w:rPr>
  </w:style>
  <w:style w:type="character" w:customStyle="1" w:styleId="OdstavecseseznamemChar">
    <w:name w:val="Odstavec se seznamem Char"/>
    <w:basedOn w:val="Standardnpsmoodstavce"/>
    <w:link w:val="Odstavecseseznamem"/>
    <w:uiPriority w:val="34"/>
    <w:locked/>
    <w:rsid w:val="003965F0"/>
    <w:rPr>
      <w:rFonts w:ascii="Garamond" w:eastAsia="Calibri" w:hAnsi="Garamond" w:cs="Times New Roman"/>
      <w:sz w:val="24"/>
    </w:rPr>
  </w:style>
  <w:style w:type="paragraph" w:styleId="slovanseznam">
    <w:name w:val="List Number"/>
    <w:basedOn w:val="Normln"/>
    <w:uiPriority w:val="99"/>
    <w:semiHidden/>
    <w:unhideWhenUsed/>
    <w:rsid w:val="003965F0"/>
    <w:pPr>
      <w:spacing w:after="120"/>
      <w:ind w:left="1434" w:hanging="360"/>
      <w:contextualSpacing/>
    </w:pPr>
    <w:rPr>
      <w:rFonts w:ascii="Times New Roman" w:eastAsiaTheme="minorEastAsia" w:hAnsi="Times New Roman" w:cstheme="minorBidi"/>
    </w:rPr>
  </w:style>
  <w:style w:type="paragraph" w:styleId="Bezmezer">
    <w:name w:val="No Spacing"/>
    <w:aliases w:val="Zdroje"/>
    <w:basedOn w:val="Normln"/>
    <w:next w:val="Normln"/>
    <w:link w:val="BezmezerChar"/>
    <w:uiPriority w:val="1"/>
    <w:qFormat/>
    <w:rsid w:val="00454F70"/>
    <w:pPr>
      <w:spacing w:before="0" w:after="240"/>
    </w:pPr>
    <w:rPr>
      <w:rFonts w:ascii="Times New Roman" w:eastAsiaTheme="minorEastAsia" w:hAnsi="Times New Roman" w:cstheme="minorBidi"/>
      <w:sz w:val="20"/>
    </w:rPr>
  </w:style>
  <w:style w:type="character" w:customStyle="1" w:styleId="BezmezerChar">
    <w:name w:val="Bez mezer Char"/>
    <w:aliases w:val="Zdroje Char"/>
    <w:basedOn w:val="Standardnpsmoodstavce"/>
    <w:link w:val="Bezmezer"/>
    <w:uiPriority w:val="1"/>
    <w:qFormat/>
    <w:rsid w:val="00454F70"/>
    <w:rPr>
      <w:rFonts w:ascii="Times New Roman" w:eastAsiaTheme="minorEastAsia" w:hAnsi="Times New Roman"/>
      <w:sz w:val="20"/>
    </w:rPr>
  </w:style>
  <w:style w:type="paragraph" w:customStyle="1" w:styleId="Styl5">
    <w:name w:val="Styl5"/>
    <w:basedOn w:val="Normln"/>
    <w:link w:val="Styl5Char"/>
    <w:qFormat/>
    <w:rsid w:val="008961BF"/>
    <w:pPr>
      <w:autoSpaceDE w:val="0"/>
      <w:autoSpaceDN w:val="0"/>
      <w:adjustRightInd w:val="0"/>
      <w:spacing w:after="120"/>
    </w:pPr>
    <w:rPr>
      <w:rFonts w:eastAsiaTheme="minorHAnsi" w:cs="Georgia"/>
      <w:color w:val="000000"/>
      <w:szCs w:val="20"/>
    </w:rPr>
  </w:style>
  <w:style w:type="character" w:customStyle="1" w:styleId="Styl5Char">
    <w:name w:val="Styl5 Char"/>
    <w:basedOn w:val="Standardnpsmoodstavce"/>
    <w:link w:val="Styl5"/>
    <w:rsid w:val="008961BF"/>
    <w:rPr>
      <w:rFonts w:ascii="Garamond" w:hAnsi="Garamond" w:cs="Georgia"/>
      <w:color w:val="000000"/>
      <w:sz w:val="24"/>
      <w:szCs w:val="20"/>
    </w:rPr>
  </w:style>
  <w:style w:type="paragraph" w:styleId="Obsah1">
    <w:name w:val="toc 1"/>
    <w:basedOn w:val="Normln"/>
    <w:next w:val="Normln"/>
    <w:autoRedefine/>
    <w:uiPriority w:val="39"/>
    <w:unhideWhenUsed/>
    <w:rsid w:val="005B34ED"/>
    <w:pPr>
      <w:tabs>
        <w:tab w:val="left" w:pos="440"/>
        <w:tab w:val="right" w:leader="dot" w:pos="9062"/>
      </w:tabs>
      <w:spacing w:after="100"/>
      <w:jc w:val="center"/>
    </w:pPr>
    <w:rPr>
      <w:b/>
      <w:sz w:val="40"/>
    </w:rPr>
  </w:style>
  <w:style w:type="paragraph" w:styleId="Nadpisobsahu">
    <w:name w:val="TOC Heading"/>
    <w:basedOn w:val="Nadpis1"/>
    <w:next w:val="Normln"/>
    <w:uiPriority w:val="39"/>
    <w:unhideWhenUsed/>
    <w:qFormat/>
    <w:rsid w:val="002353A8"/>
    <w:pPr>
      <w:keepLines/>
      <w:numPr>
        <w:ilvl w:val="0"/>
        <w:numId w:val="0"/>
      </w:numPr>
      <w:pBdr>
        <w:bottom w:val="none" w:sz="0" w:space="0" w:color="auto"/>
      </w:pBdr>
      <w:spacing w:before="240" w:after="0" w:line="259" w:lineRule="auto"/>
      <w:jc w:val="left"/>
      <w:outlineLvl w:val="9"/>
    </w:pPr>
    <w:rPr>
      <w:rFonts w:asciiTheme="majorHAnsi" w:hAnsiTheme="majorHAnsi" w:cstheme="majorBidi"/>
      <w:b w:val="0"/>
      <w:bCs w:val="0"/>
      <w:color w:val="365F91" w:themeColor="accent1" w:themeShade="BF"/>
      <w:sz w:val="32"/>
      <w:szCs w:val="32"/>
      <w:lang w:eastAsia="cs-CZ"/>
    </w:rPr>
  </w:style>
  <w:style w:type="paragraph" w:styleId="Obsah2">
    <w:name w:val="toc 2"/>
    <w:basedOn w:val="Normln"/>
    <w:next w:val="Normln"/>
    <w:autoRedefine/>
    <w:uiPriority w:val="39"/>
    <w:unhideWhenUsed/>
    <w:rsid w:val="002353A8"/>
    <w:pPr>
      <w:spacing w:after="100"/>
      <w:ind w:left="240"/>
    </w:pPr>
  </w:style>
  <w:style w:type="paragraph" w:styleId="Obsah3">
    <w:name w:val="toc 3"/>
    <w:basedOn w:val="Normln"/>
    <w:next w:val="Normln"/>
    <w:autoRedefine/>
    <w:uiPriority w:val="39"/>
    <w:unhideWhenUsed/>
    <w:rsid w:val="002353A8"/>
    <w:pPr>
      <w:spacing w:after="100"/>
      <w:ind w:left="480"/>
    </w:pPr>
  </w:style>
  <w:style w:type="paragraph" w:styleId="Obsah4">
    <w:name w:val="toc 4"/>
    <w:basedOn w:val="Normln"/>
    <w:next w:val="Normln"/>
    <w:autoRedefine/>
    <w:uiPriority w:val="39"/>
    <w:unhideWhenUsed/>
    <w:rsid w:val="002353A8"/>
    <w:pPr>
      <w:spacing w:before="0" w:after="100" w:line="259" w:lineRule="auto"/>
      <w:ind w:left="660"/>
      <w:jc w:val="left"/>
    </w:pPr>
    <w:rPr>
      <w:rFonts w:asciiTheme="minorHAnsi" w:eastAsiaTheme="minorEastAsia" w:hAnsiTheme="minorHAnsi" w:cstheme="minorBidi"/>
      <w:sz w:val="22"/>
      <w:lang w:eastAsia="cs-CZ"/>
    </w:rPr>
  </w:style>
  <w:style w:type="paragraph" w:styleId="Obsah5">
    <w:name w:val="toc 5"/>
    <w:basedOn w:val="Normln"/>
    <w:next w:val="Normln"/>
    <w:autoRedefine/>
    <w:uiPriority w:val="39"/>
    <w:unhideWhenUsed/>
    <w:rsid w:val="002353A8"/>
    <w:pPr>
      <w:spacing w:before="0" w:after="100" w:line="259" w:lineRule="auto"/>
      <w:ind w:left="880"/>
      <w:jc w:val="left"/>
    </w:pPr>
    <w:rPr>
      <w:rFonts w:asciiTheme="minorHAnsi" w:eastAsiaTheme="minorEastAsia" w:hAnsiTheme="minorHAnsi" w:cstheme="minorBidi"/>
      <w:sz w:val="22"/>
      <w:lang w:eastAsia="cs-CZ"/>
    </w:rPr>
  </w:style>
  <w:style w:type="paragraph" w:styleId="Obsah6">
    <w:name w:val="toc 6"/>
    <w:basedOn w:val="Normln"/>
    <w:next w:val="Normln"/>
    <w:autoRedefine/>
    <w:uiPriority w:val="39"/>
    <w:unhideWhenUsed/>
    <w:rsid w:val="002353A8"/>
    <w:pPr>
      <w:spacing w:before="0" w:after="100" w:line="259" w:lineRule="auto"/>
      <w:ind w:left="1100"/>
      <w:jc w:val="left"/>
    </w:pPr>
    <w:rPr>
      <w:rFonts w:asciiTheme="minorHAnsi" w:eastAsiaTheme="minorEastAsia" w:hAnsiTheme="minorHAnsi" w:cstheme="minorBidi"/>
      <w:sz w:val="22"/>
      <w:lang w:eastAsia="cs-CZ"/>
    </w:rPr>
  </w:style>
  <w:style w:type="paragraph" w:styleId="Obsah7">
    <w:name w:val="toc 7"/>
    <w:basedOn w:val="Normln"/>
    <w:next w:val="Normln"/>
    <w:autoRedefine/>
    <w:uiPriority w:val="39"/>
    <w:unhideWhenUsed/>
    <w:rsid w:val="002353A8"/>
    <w:pPr>
      <w:spacing w:before="0" w:after="100" w:line="259" w:lineRule="auto"/>
      <w:ind w:left="1320"/>
      <w:jc w:val="left"/>
    </w:pPr>
    <w:rPr>
      <w:rFonts w:asciiTheme="minorHAnsi" w:eastAsiaTheme="minorEastAsia" w:hAnsiTheme="minorHAnsi" w:cstheme="minorBidi"/>
      <w:sz w:val="22"/>
      <w:lang w:eastAsia="cs-CZ"/>
    </w:rPr>
  </w:style>
  <w:style w:type="paragraph" w:styleId="Obsah8">
    <w:name w:val="toc 8"/>
    <w:basedOn w:val="Normln"/>
    <w:next w:val="Normln"/>
    <w:autoRedefine/>
    <w:uiPriority w:val="39"/>
    <w:unhideWhenUsed/>
    <w:rsid w:val="002353A8"/>
    <w:pPr>
      <w:spacing w:before="0" w:after="100" w:line="259" w:lineRule="auto"/>
      <w:ind w:left="1540"/>
      <w:jc w:val="left"/>
    </w:pPr>
    <w:rPr>
      <w:rFonts w:asciiTheme="minorHAnsi" w:eastAsiaTheme="minorEastAsia" w:hAnsiTheme="minorHAnsi" w:cstheme="minorBidi"/>
      <w:sz w:val="22"/>
      <w:lang w:eastAsia="cs-CZ"/>
    </w:rPr>
  </w:style>
  <w:style w:type="paragraph" w:styleId="Obsah9">
    <w:name w:val="toc 9"/>
    <w:basedOn w:val="Normln"/>
    <w:next w:val="Normln"/>
    <w:autoRedefine/>
    <w:uiPriority w:val="39"/>
    <w:unhideWhenUsed/>
    <w:rsid w:val="002353A8"/>
    <w:pPr>
      <w:spacing w:before="0" w:after="100" w:line="259" w:lineRule="auto"/>
      <w:ind w:left="1760"/>
      <w:jc w:val="left"/>
    </w:pPr>
    <w:rPr>
      <w:rFonts w:asciiTheme="minorHAnsi" w:eastAsiaTheme="minorEastAsia" w:hAnsiTheme="minorHAnsi" w:cstheme="minorBidi"/>
      <w:sz w:val="22"/>
      <w:lang w:eastAsia="cs-CZ"/>
    </w:rPr>
  </w:style>
  <w:style w:type="character" w:customStyle="1" w:styleId="UnresolvedMention">
    <w:name w:val="Unresolved Mention"/>
    <w:basedOn w:val="Standardnpsmoodstavce"/>
    <w:uiPriority w:val="99"/>
    <w:semiHidden/>
    <w:unhideWhenUsed/>
    <w:rsid w:val="00BA1B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982850">
      <w:bodyDiv w:val="1"/>
      <w:marLeft w:val="0"/>
      <w:marRight w:val="0"/>
      <w:marTop w:val="0"/>
      <w:marBottom w:val="0"/>
      <w:divBdr>
        <w:top w:val="none" w:sz="0" w:space="0" w:color="auto"/>
        <w:left w:val="none" w:sz="0" w:space="0" w:color="auto"/>
        <w:bottom w:val="none" w:sz="0" w:space="0" w:color="auto"/>
        <w:right w:val="none" w:sz="0" w:space="0" w:color="auto"/>
      </w:divBdr>
    </w:div>
    <w:div w:id="941304330">
      <w:bodyDiv w:val="1"/>
      <w:marLeft w:val="0"/>
      <w:marRight w:val="0"/>
      <w:marTop w:val="0"/>
      <w:marBottom w:val="0"/>
      <w:divBdr>
        <w:top w:val="none" w:sz="0" w:space="0" w:color="auto"/>
        <w:left w:val="none" w:sz="0" w:space="0" w:color="auto"/>
        <w:bottom w:val="none" w:sz="0" w:space="0" w:color="auto"/>
        <w:right w:val="none" w:sz="0" w:space="0" w:color="auto"/>
      </w:divBdr>
    </w:div>
    <w:div w:id="1201672662">
      <w:bodyDiv w:val="1"/>
      <w:marLeft w:val="0"/>
      <w:marRight w:val="0"/>
      <w:marTop w:val="0"/>
      <w:marBottom w:val="0"/>
      <w:divBdr>
        <w:top w:val="none" w:sz="0" w:space="0" w:color="auto"/>
        <w:left w:val="none" w:sz="0" w:space="0" w:color="auto"/>
        <w:bottom w:val="none" w:sz="0" w:space="0" w:color="auto"/>
        <w:right w:val="none" w:sz="0" w:space="0" w:color="auto"/>
      </w:divBdr>
    </w:div>
    <w:div w:id="1251429605">
      <w:bodyDiv w:val="1"/>
      <w:marLeft w:val="0"/>
      <w:marRight w:val="0"/>
      <w:marTop w:val="0"/>
      <w:marBottom w:val="0"/>
      <w:divBdr>
        <w:top w:val="none" w:sz="0" w:space="0" w:color="auto"/>
        <w:left w:val="none" w:sz="0" w:space="0" w:color="auto"/>
        <w:bottom w:val="none" w:sz="0" w:space="0" w:color="auto"/>
        <w:right w:val="none" w:sz="0" w:space="0" w:color="auto"/>
      </w:divBdr>
    </w:div>
    <w:div w:id="1413770522">
      <w:bodyDiv w:val="1"/>
      <w:marLeft w:val="0"/>
      <w:marRight w:val="0"/>
      <w:marTop w:val="0"/>
      <w:marBottom w:val="0"/>
      <w:divBdr>
        <w:top w:val="none" w:sz="0" w:space="0" w:color="auto"/>
        <w:left w:val="none" w:sz="0" w:space="0" w:color="auto"/>
        <w:bottom w:val="none" w:sz="0" w:space="0" w:color="auto"/>
        <w:right w:val="none" w:sz="0" w:space="0" w:color="auto"/>
      </w:divBdr>
    </w:div>
    <w:div w:id="1497497771">
      <w:bodyDiv w:val="1"/>
      <w:marLeft w:val="0"/>
      <w:marRight w:val="0"/>
      <w:marTop w:val="0"/>
      <w:marBottom w:val="0"/>
      <w:divBdr>
        <w:top w:val="none" w:sz="0" w:space="0" w:color="auto"/>
        <w:left w:val="none" w:sz="0" w:space="0" w:color="auto"/>
        <w:bottom w:val="none" w:sz="0" w:space="0" w:color="auto"/>
        <w:right w:val="none" w:sz="0" w:space="0" w:color="auto"/>
      </w:divBdr>
    </w:div>
    <w:div w:id="1539010257">
      <w:bodyDiv w:val="1"/>
      <w:marLeft w:val="0"/>
      <w:marRight w:val="0"/>
      <w:marTop w:val="0"/>
      <w:marBottom w:val="0"/>
      <w:divBdr>
        <w:top w:val="none" w:sz="0" w:space="0" w:color="auto"/>
        <w:left w:val="none" w:sz="0" w:space="0" w:color="auto"/>
        <w:bottom w:val="none" w:sz="0" w:space="0" w:color="auto"/>
        <w:right w:val="none" w:sz="0" w:space="0" w:color="auto"/>
      </w:divBdr>
    </w:div>
    <w:div w:id="1692025208">
      <w:bodyDiv w:val="1"/>
      <w:marLeft w:val="0"/>
      <w:marRight w:val="0"/>
      <w:marTop w:val="0"/>
      <w:marBottom w:val="0"/>
      <w:divBdr>
        <w:top w:val="none" w:sz="0" w:space="0" w:color="auto"/>
        <w:left w:val="none" w:sz="0" w:space="0" w:color="auto"/>
        <w:bottom w:val="none" w:sz="0" w:space="0" w:color="auto"/>
        <w:right w:val="none" w:sz="0" w:space="0" w:color="auto"/>
      </w:divBdr>
    </w:div>
    <w:div w:id="1884292837">
      <w:bodyDiv w:val="1"/>
      <w:marLeft w:val="0"/>
      <w:marRight w:val="0"/>
      <w:marTop w:val="0"/>
      <w:marBottom w:val="0"/>
      <w:divBdr>
        <w:top w:val="none" w:sz="0" w:space="0" w:color="auto"/>
        <w:left w:val="none" w:sz="0" w:space="0" w:color="auto"/>
        <w:bottom w:val="none" w:sz="0" w:space="0" w:color="auto"/>
        <w:right w:val="none" w:sz="0" w:space="0" w:color="auto"/>
      </w:divBdr>
    </w:div>
    <w:div w:id="1916544943">
      <w:bodyDiv w:val="1"/>
      <w:marLeft w:val="0"/>
      <w:marRight w:val="0"/>
      <w:marTop w:val="0"/>
      <w:marBottom w:val="0"/>
      <w:divBdr>
        <w:top w:val="none" w:sz="0" w:space="0" w:color="auto"/>
        <w:left w:val="none" w:sz="0" w:space="0" w:color="auto"/>
        <w:bottom w:val="none" w:sz="0" w:space="0" w:color="auto"/>
        <w:right w:val="none" w:sz="0" w:space="0" w:color="auto"/>
      </w:divBdr>
    </w:div>
    <w:div w:id="195397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Blecha@mfc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Jan.Blecha@mfcr.c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an.Blecha@mfcr.cz" TargetMode="External"/><Relationship Id="rId11" Type="http://schemas.openxmlformats.org/officeDocument/2006/relationships/hyperlink" Target="mailto:Pavla.Prazakova@mfcr.cz" TargetMode="External"/><Relationship Id="rId5" Type="http://schemas.openxmlformats.org/officeDocument/2006/relationships/webSettings" Target="webSettings.xml"/><Relationship Id="rId10" Type="http://schemas.openxmlformats.org/officeDocument/2006/relationships/hyperlink" Target="mailto:Jan.Blecha@mfcr.cz" TargetMode="External"/><Relationship Id="rId4" Type="http://schemas.openxmlformats.org/officeDocument/2006/relationships/settings" Target="settings.xml"/><Relationship Id="rId9" Type="http://schemas.openxmlformats.org/officeDocument/2006/relationships/hyperlink" Target="mailto:Jan.Blecha@mfcr.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D0B73-EE67-4A40-BBC0-52028036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38</Pages>
  <Words>10414</Words>
  <Characters>61445</Characters>
  <Application>Microsoft Office Word</Application>
  <DocSecurity>0</DocSecurity>
  <Lines>512</Lines>
  <Paragraphs>143</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71716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Švec Bušovská Monika Ing.</dc:creator>
  <cp:keywords/>
  <dc:description/>
  <cp:lastModifiedBy>Janáčková Kateřina Ing. Mgr.</cp:lastModifiedBy>
  <cp:revision>7</cp:revision>
  <cp:lastPrinted>2022-08-03T07:57:00Z</cp:lastPrinted>
  <dcterms:created xsi:type="dcterms:W3CDTF">2024-05-28T14:13:00Z</dcterms:created>
  <dcterms:modified xsi:type="dcterms:W3CDTF">2024-05-28T15:55:00Z</dcterms:modified>
</cp:coreProperties>
</file>