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17" w:rsidRDefault="00170F17" w:rsidP="00455E68">
      <w:pPr>
        <w:shd w:val="clear" w:color="auto" w:fill="FFFFFF"/>
        <w:spacing w:after="0" w:line="240" w:lineRule="auto"/>
        <w:jc w:val="center"/>
        <w:rPr>
          <w:rFonts w:ascii="Arial" w:eastAsia="Times New Roman" w:hAnsi="Arial" w:cs="Arial"/>
          <w:b/>
          <w:sz w:val="24"/>
          <w:szCs w:val="24"/>
          <w:lang w:val="en-GB" w:eastAsia="cs-CZ"/>
        </w:rPr>
      </w:pPr>
      <w:r>
        <w:rPr>
          <w:rFonts w:ascii="Arial" w:eastAsia="Times New Roman" w:hAnsi="Arial" w:cs="Arial"/>
          <w:b/>
          <w:sz w:val="24"/>
          <w:szCs w:val="24"/>
          <w:lang w:val="en-GB" w:eastAsia="cs-CZ"/>
        </w:rPr>
        <w:t xml:space="preserve">Access Conditions for Performance of the Tax Adviser’s Profession </w:t>
      </w:r>
    </w:p>
    <w:p w:rsidR="00455E68" w:rsidRPr="00950D4F" w:rsidRDefault="00170F17" w:rsidP="00455E68">
      <w:pPr>
        <w:shd w:val="clear" w:color="auto" w:fill="FFFFFF"/>
        <w:spacing w:after="0" w:line="240" w:lineRule="auto"/>
        <w:jc w:val="center"/>
        <w:rPr>
          <w:rFonts w:ascii="Arial" w:eastAsia="Times New Roman" w:hAnsi="Arial" w:cs="Arial"/>
          <w:b/>
          <w:sz w:val="24"/>
          <w:szCs w:val="24"/>
          <w:lang w:val="en-GB" w:eastAsia="cs-CZ"/>
        </w:rPr>
      </w:pPr>
      <w:r>
        <w:rPr>
          <w:rFonts w:ascii="Arial" w:eastAsia="Times New Roman" w:hAnsi="Arial" w:cs="Arial"/>
          <w:b/>
          <w:sz w:val="24"/>
          <w:szCs w:val="24"/>
          <w:lang w:val="en-GB" w:eastAsia="cs-CZ"/>
        </w:rPr>
        <w:t>in the Czech Republic for Foreign Tax Advisers</w:t>
      </w:r>
      <w:r w:rsidR="00455E68" w:rsidRPr="00950D4F">
        <w:rPr>
          <w:rFonts w:ascii="Arial" w:eastAsia="Times New Roman" w:hAnsi="Arial" w:cs="Arial"/>
          <w:b/>
          <w:sz w:val="24"/>
          <w:szCs w:val="24"/>
          <w:lang w:val="en-GB" w:eastAsia="cs-CZ"/>
        </w:rPr>
        <w:t xml:space="preserve"> </w:t>
      </w:r>
    </w:p>
    <w:p w:rsidR="00455E68" w:rsidRPr="00950D4F" w:rsidRDefault="00455E68" w:rsidP="008D4E90">
      <w:pPr>
        <w:shd w:val="clear" w:color="auto" w:fill="FFFFFF"/>
        <w:spacing w:after="0" w:line="240" w:lineRule="auto"/>
        <w:jc w:val="both"/>
        <w:rPr>
          <w:rFonts w:ascii="Arial" w:eastAsia="Times New Roman" w:hAnsi="Arial" w:cs="Arial"/>
          <w:sz w:val="24"/>
          <w:szCs w:val="24"/>
          <w:lang w:val="en-GB" w:eastAsia="cs-CZ"/>
        </w:rPr>
      </w:pPr>
    </w:p>
    <w:p w:rsidR="00455E68" w:rsidRPr="00950D4F" w:rsidRDefault="00455E68" w:rsidP="008D4E90">
      <w:pPr>
        <w:shd w:val="clear" w:color="auto" w:fill="FFFFFF"/>
        <w:spacing w:after="0" w:line="240" w:lineRule="auto"/>
        <w:jc w:val="both"/>
        <w:rPr>
          <w:rFonts w:ascii="Arial" w:eastAsia="Times New Roman" w:hAnsi="Arial" w:cs="Arial"/>
          <w:sz w:val="24"/>
          <w:szCs w:val="24"/>
          <w:lang w:val="en-GB" w:eastAsia="cs-CZ"/>
        </w:rPr>
      </w:pPr>
    </w:p>
    <w:p w:rsidR="008D4E90" w:rsidRPr="00950D4F" w:rsidRDefault="00170F17"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In the following </w:t>
      </w:r>
      <w:r w:rsidR="008D4E90" w:rsidRPr="00950D4F">
        <w:rPr>
          <w:rFonts w:ascii="Arial" w:eastAsia="Times New Roman" w:hAnsi="Arial" w:cs="Arial"/>
          <w:sz w:val="24"/>
          <w:szCs w:val="24"/>
          <w:lang w:val="en-GB" w:eastAsia="cs-CZ"/>
        </w:rPr>
        <w:t>text</w:t>
      </w:r>
      <w:r>
        <w:rPr>
          <w:rFonts w:ascii="Arial" w:eastAsia="Times New Roman" w:hAnsi="Arial" w:cs="Arial"/>
          <w:sz w:val="24"/>
          <w:szCs w:val="24"/>
          <w:lang w:val="en-GB" w:eastAsia="cs-CZ"/>
        </w:rPr>
        <w:t xml:space="preserve"> we would like to </w:t>
      </w:r>
      <w:r w:rsidR="008D4E90" w:rsidRPr="00950D4F">
        <w:rPr>
          <w:rFonts w:ascii="Arial" w:eastAsia="Times New Roman" w:hAnsi="Arial" w:cs="Arial"/>
          <w:sz w:val="24"/>
          <w:szCs w:val="24"/>
          <w:lang w:val="en-GB" w:eastAsia="cs-CZ"/>
        </w:rPr>
        <w:t xml:space="preserve">inform </w:t>
      </w:r>
      <w:r>
        <w:rPr>
          <w:rFonts w:ascii="Arial" w:eastAsia="Times New Roman" w:hAnsi="Arial" w:cs="Arial"/>
          <w:sz w:val="24"/>
          <w:szCs w:val="24"/>
          <w:lang w:val="en-GB" w:eastAsia="cs-CZ"/>
        </w:rPr>
        <w:t>persons from the Member States of the</w:t>
      </w:r>
      <w:r w:rsidR="008D4E90" w:rsidRPr="00950D4F">
        <w:rPr>
          <w:rFonts w:ascii="Arial" w:eastAsia="Times New Roman" w:hAnsi="Arial" w:cs="Arial"/>
          <w:sz w:val="24"/>
          <w:szCs w:val="24"/>
          <w:lang w:val="en-GB" w:eastAsia="cs-CZ"/>
        </w:rPr>
        <w:t xml:space="preserve"> EU </w:t>
      </w:r>
      <w:r>
        <w:rPr>
          <w:rFonts w:ascii="Arial" w:eastAsia="Times New Roman" w:hAnsi="Arial" w:cs="Arial"/>
          <w:sz w:val="24"/>
          <w:szCs w:val="24"/>
          <w:lang w:val="en-GB" w:eastAsia="cs-CZ"/>
        </w:rPr>
        <w:t xml:space="preserve">interested in performance of the tax consultancy profession in the Czech Republic </w:t>
      </w:r>
      <w:r w:rsidR="008D4E90" w:rsidRPr="00950D4F">
        <w:rPr>
          <w:rFonts w:ascii="Arial" w:eastAsia="Times New Roman" w:hAnsi="Arial" w:cs="Arial"/>
          <w:sz w:val="24"/>
          <w:szCs w:val="24"/>
          <w:lang w:val="en-GB" w:eastAsia="cs-CZ"/>
        </w:rPr>
        <w:t>a</w:t>
      </w:r>
      <w:r>
        <w:rPr>
          <w:rFonts w:ascii="Arial" w:eastAsia="Times New Roman" w:hAnsi="Arial" w:cs="Arial"/>
          <w:sz w:val="24"/>
          <w:szCs w:val="24"/>
          <w:lang w:val="en-GB" w:eastAsia="cs-CZ"/>
        </w:rPr>
        <w:t>bout detailed aspects concerning the conditions and procedure associated with recognition of their professional qualification of a Tax Adviser in the Czech Republic</w:t>
      </w:r>
      <w:r w:rsidR="008D4E90" w:rsidRPr="00950D4F">
        <w:rPr>
          <w:rFonts w:ascii="Arial" w:eastAsia="Times New Roman" w:hAnsi="Arial" w:cs="Arial"/>
          <w:sz w:val="24"/>
          <w:szCs w:val="24"/>
          <w:lang w:val="en-GB" w:eastAsia="cs-CZ"/>
        </w:rPr>
        <w:t>.</w:t>
      </w:r>
    </w:p>
    <w:p w:rsidR="008D4E90" w:rsidRPr="00950D4F" w:rsidRDefault="008D4E90" w:rsidP="008D4E90">
      <w:pPr>
        <w:shd w:val="clear" w:color="auto" w:fill="FFFFFF"/>
        <w:spacing w:after="0" w:line="240" w:lineRule="auto"/>
        <w:jc w:val="both"/>
        <w:rPr>
          <w:rFonts w:ascii="Arial" w:eastAsia="Times New Roman" w:hAnsi="Arial" w:cs="Arial"/>
          <w:sz w:val="24"/>
          <w:szCs w:val="24"/>
          <w:lang w:val="en-GB" w:eastAsia="cs-CZ"/>
        </w:rPr>
      </w:pPr>
    </w:p>
    <w:p w:rsidR="008D4E90" w:rsidRPr="00950D4F" w:rsidRDefault="006D40F9"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issues of access of foreign Tax Advisers</w:t>
      </w:r>
      <w:r w:rsidR="008D4E90"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to the market of the Czech Republic </w:t>
      </w:r>
      <w:r w:rsidR="0051198F">
        <w:rPr>
          <w:rFonts w:ascii="Arial" w:eastAsia="Times New Roman" w:hAnsi="Arial" w:cs="Arial"/>
          <w:sz w:val="24"/>
          <w:szCs w:val="24"/>
          <w:lang w:val="en-GB" w:eastAsia="cs-CZ"/>
        </w:rPr>
        <w:t>are</w:t>
      </w:r>
      <w:r>
        <w:rPr>
          <w:rFonts w:ascii="Arial" w:eastAsia="Times New Roman" w:hAnsi="Arial" w:cs="Arial"/>
          <w:sz w:val="24"/>
          <w:szCs w:val="24"/>
          <w:lang w:val="en-GB" w:eastAsia="cs-CZ"/>
        </w:rPr>
        <w:t xml:space="preserve"> generally resolved by the Act no</w:t>
      </w:r>
      <w:r w:rsidR="00546519" w:rsidRPr="00950D4F">
        <w:rPr>
          <w:rFonts w:ascii="Arial" w:eastAsia="Times New Roman" w:hAnsi="Arial" w:cs="Arial"/>
          <w:sz w:val="24"/>
          <w:szCs w:val="24"/>
          <w:lang w:val="en-GB" w:eastAsia="cs-CZ"/>
        </w:rPr>
        <w:t xml:space="preserve">. </w:t>
      </w:r>
      <w:r w:rsidR="00A8112E" w:rsidRPr="00950D4F">
        <w:rPr>
          <w:rFonts w:ascii="Arial" w:eastAsia="Times New Roman" w:hAnsi="Arial" w:cs="Arial"/>
          <w:sz w:val="24"/>
          <w:szCs w:val="24"/>
          <w:lang w:val="en-GB" w:eastAsia="cs-CZ"/>
        </w:rPr>
        <w:t xml:space="preserve">18/2004 </w:t>
      </w:r>
      <w:r>
        <w:rPr>
          <w:rFonts w:ascii="Arial" w:eastAsia="Times New Roman" w:hAnsi="Arial" w:cs="Arial"/>
          <w:sz w:val="24"/>
          <w:szCs w:val="24"/>
          <w:lang w:val="en-GB" w:eastAsia="cs-CZ"/>
        </w:rPr>
        <w:t>Coll</w:t>
      </w:r>
      <w:r w:rsidR="00A8112E"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on the recognition of professional qualifications</w:t>
      </w:r>
      <w:r w:rsidR="008D4E90"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with special details described in the Act no</w:t>
      </w:r>
      <w:r w:rsidR="00A8112E" w:rsidRPr="00950D4F">
        <w:rPr>
          <w:rFonts w:ascii="Arial" w:eastAsia="Times New Roman" w:hAnsi="Arial" w:cs="Arial"/>
          <w:sz w:val="24"/>
          <w:szCs w:val="24"/>
          <w:lang w:val="en-GB" w:eastAsia="cs-CZ"/>
        </w:rPr>
        <w:t xml:space="preserve">. 523/1992 </w:t>
      </w:r>
      <w:r>
        <w:rPr>
          <w:rFonts w:ascii="Arial" w:eastAsia="Times New Roman" w:hAnsi="Arial" w:cs="Arial"/>
          <w:sz w:val="24"/>
          <w:szCs w:val="24"/>
          <w:lang w:val="en-GB" w:eastAsia="cs-CZ"/>
        </w:rPr>
        <w:t>Coll</w:t>
      </w:r>
      <w:r w:rsidR="00A8112E"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on tax advisory services and on the Chamber of Tax Advisers of the Czech Republic</w:t>
      </w:r>
      <w:r w:rsidR="00A8112E" w:rsidRPr="00950D4F">
        <w:rPr>
          <w:rFonts w:ascii="Arial" w:eastAsia="Times New Roman" w:hAnsi="Arial" w:cs="Arial"/>
          <w:sz w:val="24"/>
          <w:szCs w:val="24"/>
          <w:lang w:val="en-GB" w:eastAsia="cs-CZ"/>
        </w:rPr>
        <w:t>.</w:t>
      </w:r>
      <w:r w:rsidR="008D4E90"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Both the Acts regulate conditions of access of these persons to the market of the Czech Republic</w:t>
      </w:r>
      <w:r w:rsidR="008D4E90" w:rsidRPr="00950D4F">
        <w:rPr>
          <w:rFonts w:ascii="Arial" w:eastAsia="Times New Roman" w:hAnsi="Arial" w:cs="Arial"/>
          <w:sz w:val="24"/>
          <w:szCs w:val="24"/>
          <w:lang w:val="en-GB" w:eastAsia="cs-CZ"/>
        </w:rPr>
        <w:t>, a</w:t>
      </w:r>
      <w:r>
        <w:rPr>
          <w:rFonts w:ascii="Arial" w:eastAsia="Times New Roman" w:hAnsi="Arial" w:cs="Arial"/>
          <w:sz w:val="24"/>
          <w:szCs w:val="24"/>
          <w:lang w:val="en-GB" w:eastAsia="cs-CZ"/>
        </w:rPr>
        <w:t>s well as the process of recognition of their professional qualification</w:t>
      </w:r>
      <w:r w:rsidR="008D4E90" w:rsidRPr="00950D4F">
        <w:rPr>
          <w:rFonts w:ascii="Arial" w:eastAsia="Times New Roman" w:hAnsi="Arial" w:cs="Arial"/>
          <w:sz w:val="24"/>
          <w:szCs w:val="24"/>
          <w:lang w:val="en-GB" w:eastAsia="cs-CZ"/>
        </w:rPr>
        <w:t>.</w:t>
      </w:r>
    </w:p>
    <w:p w:rsidR="008D4E90" w:rsidRPr="00950D4F" w:rsidRDefault="008D4E90" w:rsidP="008D4E90">
      <w:pPr>
        <w:shd w:val="clear" w:color="auto" w:fill="FFFFFF"/>
        <w:spacing w:after="0" w:line="240" w:lineRule="auto"/>
        <w:jc w:val="both"/>
        <w:rPr>
          <w:rFonts w:ascii="Arial" w:eastAsia="Times New Roman" w:hAnsi="Arial" w:cs="Arial"/>
          <w:sz w:val="24"/>
          <w:szCs w:val="24"/>
          <w:lang w:val="en-GB" w:eastAsia="cs-CZ"/>
        </w:rPr>
      </w:pPr>
    </w:p>
    <w:p w:rsidR="008D4E90" w:rsidRPr="00950D4F" w:rsidRDefault="006D40F9"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Act no</w:t>
      </w:r>
      <w:r w:rsidR="00A8112E" w:rsidRPr="00950D4F">
        <w:rPr>
          <w:rFonts w:ascii="Arial" w:eastAsia="Times New Roman" w:hAnsi="Arial" w:cs="Arial"/>
          <w:sz w:val="24"/>
          <w:szCs w:val="24"/>
          <w:lang w:val="en-GB" w:eastAsia="cs-CZ"/>
        </w:rPr>
        <w:t xml:space="preserve">. 523/1992 </w:t>
      </w:r>
      <w:r w:rsidR="00DD6E67">
        <w:rPr>
          <w:rFonts w:ascii="Arial" w:eastAsia="Times New Roman" w:hAnsi="Arial" w:cs="Arial"/>
          <w:sz w:val="24"/>
          <w:szCs w:val="24"/>
          <w:lang w:val="en-GB" w:eastAsia="cs-CZ"/>
        </w:rPr>
        <w:t>Coll.</w:t>
      </w:r>
      <w:r w:rsidR="00A8112E" w:rsidRPr="00950D4F">
        <w:rPr>
          <w:rFonts w:ascii="Arial" w:eastAsia="Times New Roman" w:hAnsi="Arial" w:cs="Arial"/>
          <w:sz w:val="24"/>
          <w:szCs w:val="24"/>
          <w:lang w:val="en-GB" w:eastAsia="cs-CZ"/>
        </w:rPr>
        <w:t xml:space="preserve"> </w:t>
      </w:r>
      <w:r w:rsidR="0051198F">
        <w:rPr>
          <w:rFonts w:ascii="Arial" w:eastAsia="Times New Roman" w:hAnsi="Arial" w:cs="Arial"/>
          <w:sz w:val="24"/>
          <w:szCs w:val="24"/>
          <w:lang w:val="en-GB" w:eastAsia="cs-CZ"/>
        </w:rPr>
        <w:t>s</w:t>
      </w:r>
      <w:r w:rsidR="00DD6E67">
        <w:rPr>
          <w:rFonts w:ascii="Arial" w:eastAsia="Times New Roman" w:hAnsi="Arial" w:cs="Arial"/>
          <w:sz w:val="24"/>
          <w:szCs w:val="24"/>
          <w:lang w:val="en-GB" w:eastAsia="cs-CZ"/>
        </w:rPr>
        <w:t>pecifies that tax advisory services can be provided in the Czech Republic also by a national</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 xml:space="preserve">of a Member State of the </w:t>
      </w:r>
      <w:r w:rsidR="008D4E90" w:rsidRPr="00950D4F">
        <w:rPr>
          <w:rFonts w:ascii="Arial" w:eastAsia="Times New Roman" w:hAnsi="Arial" w:cs="Arial"/>
          <w:sz w:val="24"/>
          <w:szCs w:val="24"/>
          <w:lang w:val="en-GB" w:eastAsia="cs-CZ"/>
        </w:rPr>
        <w:t xml:space="preserve">EU </w:t>
      </w:r>
      <w:r w:rsidR="00DD6E67">
        <w:rPr>
          <w:rFonts w:ascii="Arial" w:eastAsia="Times New Roman" w:hAnsi="Arial" w:cs="Arial"/>
          <w:sz w:val="24"/>
          <w:szCs w:val="24"/>
          <w:lang w:val="en-GB" w:eastAsia="cs-CZ"/>
        </w:rPr>
        <w:t>as an</w:t>
      </w:r>
      <w:r w:rsidR="008D4E90" w:rsidRPr="00950D4F">
        <w:rPr>
          <w:rFonts w:ascii="Arial" w:eastAsia="Times New Roman" w:hAnsi="Arial" w:cs="Arial"/>
          <w:sz w:val="24"/>
          <w:szCs w:val="24"/>
          <w:lang w:val="en-GB" w:eastAsia="cs-CZ"/>
        </w:rPr>
        <w:t xml:space="preserve"> </w:t>
      </w:r>
      <w:r w:rsidR="00322AB4">
        <w:rPr>
          <w:rFonts w:ascii="Arial" w:eastAsia="Times New Roman" w:hAnsi="Arial" w:cs="Arial"/>
          <w:sz w:val="24"/>
          <w:szCs w:val="24"/>
          <w:u w:val="single"/>
          <w:lang w:val="en-GB" w:eastAsia="cs-CZ"/>
        </w:rPr>
        <w:t>Established Tax</w:t>
      </w:r>
      <w:r w:rsidR="00DD6E67">
        <w:rPr>
          <w:rFonts w:ascii="Arial" w:eastAsia="Times New Roman" w:hAnsi="Arial" w:cs="Arial"/>
          <w:sz w:val="24"/>
          <w:szCs w:val="24"/>
          <w:u w:val="single"/>
          <w:lang w:val="en-GB" w:eastAsia="cs-CZ"/>
        </w:rPr>
        <w:t xml:space="preserve"> Adviser</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or</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as a</w:t>
      </w:r>
      <w:r w:rsidR="008D4E90" w:rsidRPr="00950D4F">
        <w:rPr>
          <w:rFonts w:ascii="Arial" w:eastAsia="Times New Roman" w:hAnsi="Arial" w:cs="Arial"/>
          <w:sz w:val="24"/>
          <w:szCs w:val="24"/>
          <w:lang w:val="en-GB" w:eastAsia="cs-CZ"/>
        </w:rPr>
        <w:t xml:space="preserve"> </w:t>
      </w:r>
      <w:r w:rsidR="00322AB4">
        <w:rPr>
          <w:rFonts w:ascii="Arial" w:eastAsia="Times New Roman" w:hAnsi="Arial" w:cs="Arial"/>
          <w:sz w:val="24"/>
          <w:szCs w:val="24"/>
          <w:u w:val="single"/>
          <w:lang w:val="en-GB" w:eastAsia="cs-CZ"/>
        </w:rPr>
        <w:t>Guest Tax</w:t>
      </w:r>
      <w:r w:rsidR="00DD6E67">
        <w:rPr>
          <w:rFonts w:ascii="Arial" w:eastAsia="Times New Roman" w:hAnsi="Arial" w:cs="Arial"/>
          <w:sz w:val="24"/>
          <w:szCs w:val="24"/>
          <w:u w:val="single"/>
          <w:lang w:val="en-GB" w:eastAsia="cs-CZ"/>
        </w:rPr>
        <w:t xml:space="preserve"> Adviser,</w:t>
      </w:r>
      <w:r w:rsidR="00FA2FDA" w:rsidRPr="00950D4F">
        <w:rPr>
          <w:rFonts w:ascii="Arial" w:eastAsia="Times New Roman" w:hAnsi="Arial" w:cs="Arial"/>
          <w:sz w:val="24"/>
          <w:szCs w:val="24"/>
          <w:lang w:val="en-GB" w:eastAsia="cs-CZ"/>
        </w:rPr>
        <w:t xml:space="preserve"> a</w:t>
      </w:r>
      <w:r w:rsidR="00DD6E67">
        <w:rPr>
          <w:rFonts w:ascii="Arial" w:eastAsia="Times New Roman" w:hAnsi="Arial" w:cs="Arial"/>
          <w:sz w:val="24"/>
          <w:szCs w:val="24"/>
          <w:lang w:val="en-GB" w:eastAsia="cs-CZ"/>
        </w:rPr>
        <w:t>fter</w:t>
      </w:r>
      <w:r w:rsidR="00FA2FDA"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fulfilment of legislative conditions</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 xml:space="preserve">Since not all the conditions of access of foreign </w:t>
      </w:r>
      <w:r>
        <w:rPr>
          <w:rFonts w:ascii="Arial" w:eastAsia="Times New Roman" w:hAnsi="Arial" w:cs="Arial"/>
          <w:sz w:val="24"/>
          <w:szCs w:val="24"/>
          <w:lang w:val="en-GB" w:eastAsia="cs-CZ"/>
        </w:rPr>
        <w:t>Tax Advisers</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t</w:t>
      </w:r>
      <w:r w:rsidR="00FA2FDA" w:rsidRPr="00950D4F">
        <w:rPr>
          <w:rFonts w:ascii="Arial" w:eastAsia="Times New Roman" w:hAnsi="Arial" w:cs="Arial"/>
          <w:sz w:val="24"/>
          <w:szCs w:val="24"/>
          <w:lang w:val="en-GB" w:eastAsia="cs-CZ"/>
        </w:rPr>
        <w:t xml:space="preserve">o </w:t>
      </w:r>
      <w:r w:rsidR="00DD6E67">
        <w:rPr>
          <w:rFonts w:ascii="Arial" w:eastAsia="Times New Roman" w:hAnsi="Arial" w:cs="Arial"/>
          <w:sz w:val="24"/>
          <w:szCs w:val="24"/>
          <w:lang w:val="en-GB" w:eastAsia="cs-CZ"/>
        </w:rPr>
        <w:t>the profession in the Czech Republic are regulated by the Act no</w:t>
      </w:r>
      <w:r w:rsidR="00A8112E" w:rsidRPr="00950D4F">
        <w:rPr>
          <w:rFonts w:ascii="Arial" w:eastAsia="Times New Roman" w:hAnsi="Arial" w:cs="Arial"/>
          <w:sz w:val="24"/>
          <w:szCs w:val="24"/>
          <w:lang w:val="en-GB" w:eastAsia="cs-CZ"/>
        </w:rPr>
        <w:t xml:space="preserve">. 523/1992 </w:t>
      </w:r>
      <w:r w:rsidR="00DD6E67">
        <w:rPr>
          <w:rFonts w:ascii="Arial" w:eastAsia="Times New Roman" w:hAnsi="Arial" w:cs="Arial"/>
          <w:sz w:val="24"/>
          <w:szCs w:val="24"/>
          <w:lang w:val="en-GB" w:eastAsia="cs-CZ"/>
        </w:rPr>
        <w:t>Coll.</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such conditions not regulated by that Act are governed by appropriate provisions of the Act no</w:t>
      </w:r>
      <w:r w:rsidR="00A8112E" w:rsidRPr="00950D4F">
        <w:rPr>
          <w:rFonts w:ascii="Arial" w:eastAsia="Times New Roman" w:hAnsi="Arial" w:cs="Arial"/>
          <w:sz w:val="24"/>
          <w:szCs w:val="24"/>
          <w:lang w:val="en-GB" w:eastAsia="cs-CZ"/>
        </w:rPr>
        <w:t xml:space="preserve">. 18/2004 </w:t>
      </w:r>
      <w:r w:rsidR="00DD6E67">
        <w:rPr>
          <w:rFonts w:ascii="Arial" w:eastAsia="Times New Roman" w:hAnsi="Arial" w:cs="Arial"/>
          <w:sz w:val="24"/>
          <w:szCs w:val="24"/>
          <w:lang w:val="en-GB" w:eastAsia="cs-CZ"/>
        </w:rPr>
        <w:t>Coll.</w:t>
      </w:r>
      <w:r w:rsidR="00A8112E"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The recognition authority for the Tax Adviser’s profession in the Czech Republic is the Chamber</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 xml:space="preserve">of </w:t>
      </w:r>
      <w:r>
        <w:rPr>
          <w:rFonts w:ascii="Arial" w:eastAsia="Times New Roman" w:hAnsi="Arial" w:cs="Arial"/>
          <w:sz w:val="24"/>
          <w:szCs w:val="24"/>
          <w:lang w:val="en-GB" w:eastAsia="cs-CZ"/>
        </w:rPr>
        <w:t>Tax Advisers</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 xml:space="preserve">of the Czech Republic </w:t>
      </w:r>
      <w:r w:rsidR="008D4E90" w:rsidRPr="00950D4F">
        <w:rPr>
          <w:rFonts w:ascii="Arial" w:eastAsia="Times New Roman" w:hAnsi="Arial" w:cs="Arial"/>
          <w:sz w:val="24"/>
          <w:szCs w:val="24"/>
          <w:lang w:val="en-GB" w:eastAsia="cs-CZ"/>
        </w:rPr>
        <w:t>(</w:t>
      </w:r>
      <w:r w:rsidR="00DD6E67">
        <w:rPr>
          <w:rFonts w:ascii="Arial" w:eastAsia="Times New Roman" w:hAnsi="Arial" w:cs="Arial"/>
          <w:sz w:val="24"/>
          <w:szCs w:val="24"/>
          <w:lang w:val="en-GB" w:eastAsia="cs-CZ"/>
        </w:rPr>
        <w:t>hereinafter referred to as “the Chamber”</w:t>
      </w:r>
      <w:r w:rsidR="008D4E90" w:rsidRPr="00950D4F">
        <w:rPr>
          <w:rFonts w:ascii="Arial" w:eastAsia="Times New Roman" w:hAnsi="Arial" w:cs="Arial"/>
          <w:sz w:val="24"/>
          <w:szCs w:val="24"/>
          <w:lang w:val="en-GB" w:eastAsia="cs-CZ"/>
        </w:rPr>
        <w:t xml:space="preserve">). </w:t>
      </w:r>
    </w:p>
    <w:p w:rsidR="008D4E90" w:rsidRPr="00950D4F" w:rsidRDefault="008D4E90" w:rsidP="008D4E90">
      <w:pPr>
        <w:shd w:val="clear" w:color="auto" w:fill="FFFFFF"/>
        <w:spacing w:after="0" w:line="240" w:lineRule="auto"/>
        <w:jc w:val="both"/>
        <w:rPr>
          <w:rFonts w:ascii="Arial" w:eastAsia="Times New Roman" w:hAnsi="Arial" w:cs="Arial"/>
          <w:sz w:val="24"/>
          <w:szCs w:val="24"/>
          <w:lang w:val="en-GB" w:eastAsia="cs-CZ"/>
        </w:rPr>
      </w:pPr>
    </w:p>
    <w:p w:rsidR="008D4E90" w:rsidRPr="00950D4F" w:rsidRDefault="00322AB4"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Guest Tax</w:t>
      </w:r>
      <w:r w:rsidR="00DD6E67">
        <w:rPr>
          <w:rFonts w:ascii="Arial" w:eastAsia="Times New Roman" w:hAnsi="Arial" w:cs="Arial"/>
          <w:sz w:val="24"/>
          <w:szCs w:val="24"/>
          <w:lang w:val="en-GB" w:eastAsia="cs-CZ"/>
        </w:rPr>
        <w:t xml:space="preserve"> Advisers</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can only provide services on a temporary or</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occasional basis</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 xml:space="preserve">and the right to provide consultancy arises to them on the day of registration </w:t>
      </w:r>
      <w:r w:rsidR="003F7DE1">
        <w:rPr>
          <w:rFonts w:ascii="Arial" w:eastAsia="Times New Roman" w:hAnsi="Arial" w:cs="Arial"/>
          <w:sz w:val="24"/>
          <w:szCs w:val="24"/>
          <w:lang w:val="en-GB" w:eastAsia="cs-CZ"/>
        </w:rPr>
        <w:t xml:space="preserve">in the </w:t>
      </w:r>
      <w:r w:rsidR="00BA19A6">
        <w:rPr>
          <w:rFonts w:ascii="Arial" w:eastAsia="Times New Roman" w:hAnsi="Arial" w:cs="Arial"/>
          <w:sz w:val="24"/>
          <w:szCs w:val="24"/>
          <w:lang w:val="en-GB" w:eastAsia="cs-CZ"/>
        </w:rPr>
        <w:t>List</w:t>
      </w:r>
      <w:r w:rsidR="008D4E90" w:rsidRPr="00950D4F">
        <w:rPr>
          <w:rFonts w:ascii="Arial" w:eastAsia="Times New Roman" w:hAnsi="Arial" w:cs="Arial"/>
          <w:sz w:val="24"/>
          <w:szCs w:val="24"/>
          <w:lang w:val="en-GB" w:eastAsia="cs-CZ"/>
        </w:rPr>
        <w:t>.</w:t>
      </w:r>
      <w:r w:rsidR="002F25B6">
        <w:rPr>
          <w:rFonts w:ascii="Arial" w:eastAsia="Times New Roman" w:hAnsi="Arial" w:cs="Arial"/>
          <w:sz w:val="24"/>
          <w:szCs w:val="24"/>
          <w:lang w:val="en-GB" w:eastAsia="cs-CZ"/>
        </w:rPr>
        <w:t xml:space="preserve"> Guest Tax Adviser does not become a member of the Chamber by the registration in the </w:t>
      </w:r>
      <w:r w:rsidR="00BA19A6">
        <w:rPr>
          <w:rFonts w:ascii="Arial" w:eastAsia="Times New Roman" w:hAnsi="Arial" w:cs="Arial"/>
          <w:sz w:val="24"/>
          <w:szCs w:val="24"/>
          <w:lang w:val="en-GB" w:eastAsia="cs-CZ"/>
        </w:rPr>
        <w:t>L</w:t>
      </w:r>
      <w:r w:rsidR="002F25B6">
        <w:rPr>
          <w:rFonts w:ascii="Arial" w:eastAsia="Times New Roman" w:hAnsi="Arial" w:cs="Arial"/>
          <w:sz w:val="24"/>
          <w:szCs w:val="24"/>
          <w:lang w:val="en-GB" w:eastAsia="cs-CZ"/>
        </w:rPr>
        <w:t>ist.</w:t>
      </w:r>
    </w:p>
    <w:p w:rsidR="0064184A" w:rsidRPr="00950D4F" w:rsidRDefault="003F7DE1"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In the case of a breach of the conditions for temporary </w:t>
      </w:r>
      <w:r w:rsidR="00DD6E67">
        <w:rPr>
          <w:rFonts w:ascii="Arial" w:eastAsia="Times New Roman" w:hAnsi="Arial" w:cs="Arial"/>
          <w:sz w:val="24"/>
          <w:szCs w:val="24"/>
          <w:lang w:val="en-GB" w:eastAsia="cs-CZ"/>
        </w:rPr>
        <w:t>or</w:t>
      </w:r>
      <w:r w:rsidR="0064184A"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occasional performance of tax advisory services</w:t>
      </w:r>
      <w:r w:rsidR="0064184A"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the providers can be fined by a fine amounting up to CZK </w:t>
      </w:r>
      <w:r w:rsidR="0064184A" w:rsidRPr="00950D4F">
        <w:rPr>
          <w:rFonts w:ascii="Arial" w:eastAsia="Times New Roman" w:hAnsi="Arial" w:cs="Arial"/>
          <w:sz w:val="24"/>
          <w:szCs w:val="24"/>
          <w:lang w:val="en-GB" w:eastAsia="cs-CZ"/>
        </w:rPr>
        <w:t>10</w:t>
      </w:r>
      <w:r>
        <w:rPr>
          <w:rFonts w:ascii="Arial" w:eastAsia="Times New Roman" w:hAnsi="Arial" w:cs="Arial"/>
          <w:sz w:val="24"/>
          <w:szCs w:val="24"/>
          <w:lang w:val="en-GB" w:eastAsia="cs-CZ"/>
        </w:rPr>
        <w:t>,</w:t>
      </w:r>
      <w:r w:rsidR="0064184A" w:rsidRPr="00950D4F">
        <w:rPr>
          <w:rFonts w:ascii="Arial" w:eastAsia="Times New Roman" w:hAnsi="Arial" w:cs="Arial"/>
          <w:sz w:val="24"/>
          <w:szCs w:val="24"/>
          <w:lang w:val="en-GB" w:eastAsia="cs-CZ"/>
        </w:rPr>
        <w:t>000</w:t>
      </w:r>
      <w:r>
        <w:rPr>
          <w:rFonts w:ascii="Arial" w:eastAsia="Times New Roman" w:hAnsi="Arial" w:cs="Arial"/>
          <w:sz w:val="24"/>
          <w:szCs w:val="24"/>
          <w:lang w:val="en-GB" w:eastAsia="cs-CZ"/>
        </w:rPr>
        <w:t>.</w:t>
      </w:r>
      <w:r w:rsidR="0064184A" w:rsidRPr="00950D4F">
        <w:rPr>
          <w:rFonts w:ascii="Arial" w:eastAsia="Times New Roman" w:hAnsi="Arial" w:cs="Arial"/>
          <w:sz w:val="24"/>
          <w:szCs w:val="24"/>
          <w:lang w:val="en-GB" w:eastAsia="cs-CZ"/>
        </w:rPr>
        <w:t>-</w:t>
      </w:r>
      <w:r>
        <w:rPr>
          <w:rFonts w:ascii="Arial" w:eastAsia="Times New Roman" w:hAnsi="Arial" w:cs="Arial"/>
          <w:sz w:val="24"/>
          <w:szCs w:val="24"/>
          <w:lang w:val="en-GB" w:eastAsia="cs-CZ"/>
        </w:rPr>
        <w:t xml:space="preserve">, </w:t>
      </w:r>
      <w:r w:rsidR="0064184A" w:rsidRPr="00950D4F">
        <w:rPr>
          <w:rFonts w:ascii="Arial" w:eastAsia="Times New Roman" w:hAnsi="Arial" w:cs="Arial"/>
          <w:sz w:val="24"/>
          <w:szCs w:val="24"/>
          <w:lang w:val="en-GB" w:eastAsia="cs-CZ"/>
        </w:rPr>
        <w:t>a</w:t>
      </w:r>
      <w:r>
        <w:rPr>
          <w:rFonts w:ascii="Arial" w:eastAsia="Times New Roman" w:hAnsi="Arial" w:cs="Arial"/>
          <w:sz w:val="24"/>
          <w:szCs w:val="24"/>
          <w:lang w:val="en-GB" w:eastAsia="cs-CZ"/>
        </w:rPr>
        <w:t xml:space="preserve">nd at the same time they can be penalised with the ban on the activity for up to </w:t>
      </w:r>
      <w:r w:rsidR="0064184A" w:rsidRPr="00950D4F">
        <w:rPr>
          <w:rFonts w:ascii="Arial" w:eastAsia="Times New Roman" w:hAnsi="Arial" w:cs="Arial"/>
          <w:sz w:val="24"/>
          <w:szCs w:val="24"/>
          <w:lang w:val="en-GB" w:eastAsia="cs-CZ"/>
        </w:rPr>
        <w:t xml:space="preserve">1 </w:t>
      </w:r>
      <w:r>
        <w:rPr>
          <w:rFonts w:ascii="Arial" w:eastAsia="Times New Roman" w:hAnsi="Arial" w:cs="Arial"/>
          <w:sz w:val="24"/>
          <w:szCs w:val="24"/>
          <w:lang w:val="en-GB" w:eastAsia="cs-CZ"/>
        </w:rPr>
        <w:t>year</w:t>
      </w:r>
      <w:r w:rsidR="0064184A" w:rsidRPr="00950D4F">
        <w:rPr>
          <w:rFonts w:ascii="Arial" w:eastAsia="Times New Roman" w:hAnsi="Arial" w:cs="Arial"/>
          <w:sz w:val="24"/>
          <w:szCs w:val="24"/>
          <w:lang w:val="en-GB" w:eastAsia="cs-CZ"/>
        </w:rPr>
        <w:t>.</w:t>
      </w:r>
    </w:p>
    <w:p w:rsidR="00FA2FDA" w:rsidRPr="00950D4F" w:rsidRDefault="00FA2FDA" w:rsidP="008D4E90">
      <w:pPr>
        <w:shd w:val="clear" w:color="auto" w:fill="FFFFFF"/>
        <w:spacing w:after="0" w:line="240" w:lineRule="auto"/>
        <w:jc w:val="both"/>
        <w:rPr>
          <w:rFonts w:ascii="Arial" w:eastAsia="Times New Roman" w:hAnsi="Arial" w:cs="Arial"/>
          <w:sz w:val="24"/>
          <w:szCs w:val="24"/>
          <w:lang w:val="en-GB" w:eastAsia="cs-CZ"/>
        </w:rPr>
      </w:pPr>
    </w:p>
    <w:p w:rsidR="008D4E90" w:rsidRPr="00950D4F" w:rsidRDefault="00322AB4"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Established Tax</w:t>
      </w:r>
      <w:r w:rsidR="00DD6E67">
        <w:rPr>
          <w:rFonts w:ascii="Arial" w:eastAsia="Times New Roman" w:hAnsi="Arial" w:cs="Arial"/>
          <w:sz w:val="24"/>
          <w:szCs w:val="24"/>
          <w:lang w:val="en-GB" w:eastAsia="cs-CZ"/>
        </w:rPr>
        <w:t xml:space="preserve"> Adviser</w:t>
      </w:r>
      <w:r w:rsidR="003F7DE1">
        <w:rPr>
          <w:rFonts w:ascii="Arial" w:eastAsia="Times New Roman" w:hAnsi="Arial" w:cs="Arial"/>
          <w:sz w:val="24"/>
          <w:szCs w:val="24"/>
          <w:lang w:val="en-GB" w:eastAsia="cs-CZ"/>
        </w:rPr>
        <w:t>s</w:t>
      </w:r>
      <w:r w:rsidR="008D4E90" w:rsidRPr="00950D4F">
        <w:rPr>
          <w:rFonts w:ascii="Arial" w:eastAsia="Times New Roman" w:hAnsi="Arial" w:cs="Arial"/>
          <w:sz w:val="24"/>
          <w:szCs w:val="24"/>
          <w:lang w:val="en-GB" w:eastAsia="cs-CZ"/>
        </w:rPr>
        <w:t xml:space="preserve"> </w:t>
      </w:r>
      <w:r w:rsidR="003F7DE1">
        <w:rPr>
          <w:rFonts w:ascii="Arial" w:eastAsia="Times New Roman" w:hAnsi="Arial" w:cs="Arial"/>
          <w:sz w:val="24"/>
          <w:szCs w:val="24"/>
          <w:lang w:val="en-GB" w:eastAsia="cs-CZ"/>
        </w:rPr>
        <w:t xml:space="preserve">can provide tax consultancy on a continual basis, and this authorisation arises to them on registration in the List of </w:t>
      </w:r>
      <w:r w:rsidR="006D40F9">
        <w:rPr>
          <w:rFonts w:ascii="Arial" w:eastAsia="Times New Roman" w:hAnsi="Arial" w:cs="Arial"/>
          <w:sz w:val="24"/>
          <w:szCs w:val="24"/>
          <w:lang w:val="en-GB" w:eastAsia="cs-CZ"/>
        </w:rPr>
        <w:t>Tax Advisers</w:t>
      </w:r>
      <w:r w:rsidR="00E83B95" w:rsidRPr="00950D4F">
        <w:rPr>
          <w:rFonts w:ascii="Arial" w:eastAsia="Times New Roman" w:hAnsi="Arial" w:cs="Arial"/>
          <w:sz w:val="24"/>
          <w:szCs w:val="24"/>
          <w:lang w:val="en-GB" w:eastAsia="cs-CZ"/>
        </w:rPr>
        <w:t xml:space="preserve">, </w:t>
      </w:r>
      <w:r w:rsidR="003F7DE1">
        <w:rPr>
          <w:rFonts w:ascii="Arial" w:eastAsia="Times New Roman" w:hAnsi="Arial" w:cs="Arial"/>
          <w:sz w:val="24"/>
          <w:szCs w:val="24"/>
          <w:lang w:val="en-GB" w:eastAsia="cs-CZ"/>
        </w:rPr>
        <w:t>when they become, at the same time, a member of the Chamber</w:t>
      </w:r>
      <w:r w:rsidR="008D4E90" w:rsidRPr="00950D4F">
        <w:rPr>
          <w:rFonts w:ascii="Arial" w:eastAsia="Times New Roman" w:hAnsi="Arial" w:cs="Arial"/>
          <w:sz w:val="24"/>
          <w:szCs w:val="24"/>
          <w:lang w:val="en-GB" w:eastAsia="cs-CZ"/>
        </w:rPr>
        <w:t>.</w:t>
      </w:r>
    </w:p>
    <w:p w:rsidR="00FA2FDA" w:rsidRPr="00950D4F" w:rsidRDefault="00FA2FDA" w:rsidP="008D4E90">
      <w:pPr>
        <w:shd w:val="clear" w:color="auto" w:fill="FFFFFF"/>
        <w:spacing w:after="0" w:line="240" w:lineRule="auto"/>
        <w:jc w:val="both"/>
        <w:rPr>
          <w:rFonts w:ascii="Arial" w:eastAsia="Times New Roman" w:hAnsi="Arial" w:cs="Arial"/>
          <w:sz w:val="24"/>
          <w:szCs w:val="24"/>
          <w:lang w:val="en-GB" w:eastAsia="cs-CZ"/>
        </w:rPr>
      </w:pPr>
    </w:p>
    <w:p w:rsidR="008D4E90" w:rsidRPr="00950D4F" w:rsidRDefault="003F7DE1"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Both the groups of </w:t>
      </w:r>
      <w:r w:rsidR="006D40F9">
        <w:rPr>
          <w:rFonts w:ascii="Arial" w:eastAsia="Times New Roman" w:hAnsi="Arial" w:cs="Arial"/>
          <w:sz w:val="24"/>
          <w:szCs w:val="24"/>
          <w:lang w:val="en-GB" w:eastAsia="cs-CZ"/>
        </w:rPr>
        <w:t>Tax Advisers</w:t>
      </w:r>
      <w:r w:rsidR="008D4E90"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are authorised to use the Czech title of the Tax Adviser with all rights and obligations</w:t>
      </w:r>
      <w:r w:rsidR="008D4E90" w:rsidRPr="00950D4F">
        <w:rPr>
          <w:rFonts w:ascii="Arial" w:eastAsia="Times New Roman" w:hAnsi="Arial" w:cs="Arial"/>
          <w:sz w:val="24"/>
          <w:szCs w:val="24"/>
          <w:lang w:val="en-GB" w:eastAsia="cs-CZ"/>
        </w:rPr>
        <w:t>.</w:t>
      </w:r>
    </w:p>
    <w:p w:rsidR="008D4E90" w:rsidRPr="00950D4F" w:rsidRDefault="008D4E90" w:rsidP="008D4E90">
      <w:pPr>
        <w:shd w:val="clear" w:color="auto" w:fill="FFFFFF"/>
        <w:spacing w:after="0" w:line="240" w:lineRule="auto"/>
        <w:jc w:val="both"/>
        <w:rPr>
          <w:rFonts w:ascii="Arial" w:eastAsia="Times New Roman" w:hAnsi="Arial" w:cs="Arial"/>
          <w:sz w:val="24"/>
          <w:szCs w:val="24"/>
          <w:lang w:val="en-GB" w:eastAsia="cs-CZ"/>
        </w:rPr>
      </w:pPr>
    </w:p>
    <w:p w:rsidR="008D4E90" w:rsidRPr="00950D4F" w:rsidRDefault="003F7DE1"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activity of both the forms of provision of tax consultancy is governed by the legal order of the Czech Republic</w:t>
      </w:r>
      <w:r w:rsidR="00BE1B12">
        <w:rPr>
          <w:rFonts w:ascii="Arial" w:eastAsia="Times New Roman" w:hAnsi="Arial" w:cs="Arial"/>
          <w:sz w:val="24"/>
          <w:szCs w:val="24"/>
          <w:lang w:val="en-GB" w:eastAsia="cs-CZ"/>
        </w:rPr>
        <w:t>,</w:t>
      </w:r>
      <w:r>
        <w:rPr>
          <w:rFonts w:ascii="Arial" w:eastAsia="Times New Roman" w:hAnsi="Arial" w:cs="Arial"/>
          <w:sz w:val="24"/>
          <w:szCs w:val="24"/>
          <w:lang w:val="en-GB" w:eastAsia="cs-CZ"/>
        </w:rPr>
        <w:t xml:space="preserve"> </w:t>
      </w:r>
      <w:r w:rsidR="00BE1B12">
        <w:rPr>
          <w:rFonts w:ascii="Arial" w:eastAsia="Times New Roman" w:hAnsi="Arial" w:cs="Arial"/>
          <w:sz w:val="24"/>
          <w:szCs w:val="24"/>
          <w:lang w:val="en-GB" w:eastAsia="cs-CZ"/>
        </w:rPr>
        <w:t>including</w:t>
      </w:r>
      <w:r w:rsidR="008D4E90" w:rsidRPr="00950D4F">
        <w:rPr>
          <w:rFonts w:ascii="Arial" w:eastAsia="Times New Roman" w:hAnsi="Arial" w:cs="Arial"/>
          <w:sz w:val="24"/>
          <w:szCs w:val="24"/>
          <w:lang w:val="en-GB" w:eastAsia="cs-CZ"/>
        </w:rPr>
        <w:t xml:space="preserve"> </w:t>
      </w:r>
      <w:r w:rsidR="00BE1B12">
        <w:rPr>
          <w:rFonts w:ascii="Arial" w:eastAsia="Times New Roman" w:hAnsi="Arial" w:cs="Arial"/>
          <w:sz w:val="24"/>
          <w:szCs w:val="24"/>
          <w:lang w:val="en-GB" w:eastAsia="cs-CZ"/>
        </w:rPr>
        <w:t>the Act no</w:t>
      </w:r>
      <w:r w:rsidR="00AD15E0" w:rsidRPr="00950D4F">
        <w:rPr>
          <w:rFonts w:ascii="Arial" w:eastAsia="Times New Roman" w:hAnsi="Arial" w:cs="Arial"/>
          <w:sz w:val="24"/>
          <w:szCs w:val="24"/>
          <w:lang w:val="en-GB" w:eastAsia="cs-CZ"/>
        </w:rPr>
        <w:t xml:space="preserve">. 523/1992 </w:t>
      </w:r>
      <w:r w:rsidR="00DD6E67">
        <w:rPr>
          <w:rFonts w:ascii="Arial" w:eastAsia="Times New Roman" w:hAnsi="Arial" w:cs="Arial"/>
          <w:sz w:val="24"/>
          <w:szCs w:val="24"/>
          <w:lang w:val="en-GB" w:eastAsia="cs-CZ"/>
        </w:rPr>
        <w:t>Coll.</w:t>
      </w:r>
      <w:r w:rsidR="00AD15E0" w:rsidRPr="00950D4F">
        <w:rPr>
          <w:rFonts w:ascii="Arial" w:eastAsia="Times New Roman" w:hAnsi="Arial" w:cs="Arial"/>
          <w:sz w:val="24"/>
          <w:szCs w:val="24"/>
          <w:lang w:val="en-GB" w:eastAsia="cs-CZ"/>
        </w:rPr>
        <w:t xml:space="preserve"> </w:t>
      </w:r>
      <w:r w:rsidR="008D4E90" w:rsidRPr="00950D4F">
        <w:rPr>
          <w:rFonts w:ascii="Arial" w:eastAsia="Times New Roman" w:hAnsi="Arial" w:cs="Arial"/>
          <w:sz w:val="24"/>
          <w:szCs w:val="24"/>
          <w:lang w:val="en-GB" w:eastAsia="cs-CZ"/>
        </w:rPr>
        <w:t>a</w:t>
      </w:r>
      <w:r w:rsidR="00BE1B12">
        <w:rPr>
          <w:rFonts w:ascii="Arial" w:eastAsia="Times New Roman" w:hAnsi="Arial" w:cs="Arial"/>
          <w:sz w:val="24"/>
          <w:szCs w:val="24"/>
          <w:lang w:val="en-GB" w:eastAsia="cs-CZ"/>
        </w:rPr>
        <w:t>nd</w:t>
      </w:r>
      <w:r w:rsidR="008D4E90" w:rsidRPr="00950D4F">
        <w:rPr>
          <w:rFonts w:ascii="Arial" w:eastAsia="Times New Roman" w:hAnsi="Arial" w:cs="Arial"/>
          <w:sz w:val="24"/>
          <w:szCs w:val="24"/>
          <w:lang w:val="en-GB" w:eastAsia="cs-CZ"/>
        </w:rPr>
        <w:t xml:space="preserve"> </w:t>
      </w:r>
      <w:r w:rsidR="00BE1B12">
        <w:rPr>
          <w:rFonts w:ascii="Arial" w:eastAsia="Times New Roman" w:hAnsi="Arial" w:cs="Arial"/>
          <w:sz w:val="24"/>
          <w:szCs w:val="24"/>
          <w:lang w:val="en-GB" w:eastAsia="cs-CZ"/>
        </w:rPr>
        <w:t>Statute regulations o</w:t>
      </w:r>
      <w:r>
        <w:rPr>
          <w:rFonts w:ascii="Arial" w:eastAsia="Times New Roman" w:hAnsi="Arial" w:cs="Arial"/>
          <w:sz w:val="24"/>
          <w:szCs w:val="24"/>
          <w:lang w:val="en-GB" w:eastAsia="cs-CZ"/>
        </w:rPr>
        <w:t>f the Chamber</w:t>
      </w:r>
      <w:r w:rsidR="008D4E90" w:rsidRPr="00950D4F">
        <w:rPr>
          <w:rFonts w:ascii="Arial" w:eastAsia="Times New Roman" w:hAnsi="Arial" w:cs="Arial"/>
          <w:sz w:val="24"/>
          <w:szCs w:val="24"/>
          <w:lang w:val="en-GB" w:eastAsia="cs-CZ"/>
        </w:rPr>
        <w:t xml:space="preserve">. </w:t>
      </w:r>
      <w:r w:rsidR="0014360A">
        <w:rPr>
          <w:rFonts w:ascii="Arial" w:eastAsia="Times New Roman" w:hAnsi="Arial" w:cs="Arial"/>
          <w:sz w:val="24"/>
          <w:szCs w:val="24"/>
          <w:lang w:val="en-GB" w:eastAsia="cs-CZ"/>
        </w:rPr>
        <w:t>The di</w:t>
      </w:r>
      <w:r w:rsidR="008D4E90" w:rsidRPr="00950D4F">
        <w:rPr>
          <w:rFonts w:ascii="Arial" w:eastAsia="Times New Roman" w:hAnsi="Arial" w:cs="Arial"/>
          <w:sz w:val="24"/>
          <w:szCs w:val="24"/>
          <w:lang w:val="en-GB" w:eastAsia="cs-CZ"/>
        </w:rPr>
        <w:t>plom</w:t>
      </w:r>
      <w:r w:rsidR="0014360A">
        <w:rPr>
          <w:rFonts w:ascii="Arial" w:eastAsia="Times New Roman" w:hAnsi="Arial" w:cs="Arial"/>
          <w:sz w:val="24"/>
          <w:szCs w:val="24"/>
          <w:lang w:val="en-GB" w:eastAsia="cs-CZ"/>
        </w:rPr>
        <w:t>as</w:t>
      </w:r>
      <w:r w:rsidR="008D4E90" w:rsidRPr="00950D4F">
        <w:rPr>
          <w:rFonts w:ascii="Arial" w:eastAsia="Times New Roman" w:hAnsi="Arial" w:cs="Arial"/>
          <w:sz w:val="24"/>
          <w:szCs w:val="24"/>
          <w:lang w:val="en-GB" w:eastAsia="cs-CZ"/>
        </w:rPr>
        <w:t xml:space="preserve">, </w:t>
      </w:r>
      <w:r w:rsidR="005A63A6">
        <w:rPr>
          <w:rFonts w:ascii="Arial" w:eastAsia="Times New Roman" w:hAnsi="Arial" w:cs="Arial"/>
          <w:sz w:val="24"/>
          <w:szCs w:val="24"/>
          <w:lang w:val="en-GB" w:eastAsia="cs-CZ"/>
        </w:rPr>
        <w:t>certificates</w:t>
      </w:r>
      <w:r w:rsidR="008D4E90" w:rsidRPr="00950D4F">
        <w:rPr>
          <w:rFonts w:ascii="Arial" w:eastAsia="Times New Roman" w:hAnsi="Arial" w:cs="Arial"/>
          <w:sz w:val="24"/>
          <w:szCs w:val="24"/>
          <w:lang w:val="en-GB" w:eastAsia="cs-CZ"/>
        </w:rPr>
        <w:t xml:space="preserve"> a</w:t>
      </w:r>
      <w:r w:rsidR="005A63A6">
        <w:rPr>
          <w:rFonts w:ascii="Arial" w:eastAsia="Times New Roman" w:hAnsi="Arial" w:cs="Arial"/>
          <w:sz w:val="24"/>
          <w:szCs w:val="24"/>
          <w:lang w:val="en-GB" w:eastAsia="cs-CZ"/>
        </w:rPr>
        <w:t>nd other documents evidencing professional qualification, as well as professional experience, are recognised pursuant to the Act no</w:t>
      </w:r>
      <w:r w:rsidR="008D4E90" w:rsidRPr="00950D4F">
        <w:rPr>
          <w:rFonts w:ascii="Arial" w:eastAsia="Times New Roman" w:hAnsi="Arial" w:cs="Arial"/>
          <w:sz w:val="24"/>
          <w:szCs w:val="24"/>
          <w:lang w:val="en-GB" w:eastAsia="cs-CZ"/>
        </w:rPr>
        <w:t xml:space="preserve">. 18/2004 </w:t>
      </w:r>
      <w:r w:rsidR="00DD6E67">
        <w:rPr>
          <w:rFonts w:ascii="Arial" w:eastAsia="Times New Roman" w:hAnsi="Arial" w:cs="Arial"/>
          <w:sz w:val="24"/>
          <w:szCs w:val="24"/>
          <w:lang w:val="en-GB" w:eastAsia="cs-CZ"/>
        </w:rPr>
        <w:t>Coll.</w:t>
      </w:r>
    </w:p>
    <w:p w:rsidR="008D4E90" w:rsidRPr="00950D4F" w:rsidRDefault="008D4E90" w:rsidP="008D4E90">
      <w:pPr>
        <w:shd w:val="clear" w:color="auto" w:fill="FFFFFF"/>
        <w:spacing w:after="0" w:line="240" w:lineRule="auto"/>
        <w:jc w:val="both"/>
        <w:rPr>
          <w:rFonts w:ascii="Arial" w:eastAsia="Times New Roman" w:hAnsi="Arial" w:cs="Arial"/>
          <w:sz w:val="24"/>
          <w:szCs w:val="24"/>
          <w:lang w:val="en-GB" w:eastAsia="cs-CZ"/>
        </w:rPr>
      </w:pPr>
    </w:p>
    <w:p w:rsidR="00987A64" w:rsidRDefault="00987A64">
      <w:pPr>
        <w:rPr>
          <w:rFonts w:ascii="Arial" w:eastAsia="Times New Roman" w:hAnsi="Arial" w:cs="Arial"/>
          <w:b/>
          <w:bCs/>
          <w:sz w:val="24"/>
          <w:szCs w:val="24"/>
          <w:lang w:val="en-GB" w:eastAsia="cs-CZ"/>
        </w:rPr>
      </w:pPr>
      <w:r>
        <w:rPr>
          <w:rFonts w:ascii="Arial" w:eastAsia="Times New Roman" w:hAnsi="Arial" w:cs="Arial"/>
          <w:b/>
          <w:bCs/>
          <w:sz w:val="24"/>
          <w:szCs w:val="24"/>
          <w:lang w:val="en-GB" w:eastAsia="cs-CZ"/>
        </w:rPr>
        <w:br w:type="page"/>
      </w:r>
    </w:p>
    <w:p w:rsidR="008D4E90" w:rsidRPr="00950D4F" w:rsidRDefault="005A63A6" w:rsidP="008D4E90">
      <w:pPr>
        <w:shd w:val="clear" w:color="auto" w:fill="FFFFFF"/>
        <w:spacing w:after="0" w:line="240" w:lineRule="auto"/>
        <w:jc w:val="both"/>
        <w:outlineLvl w:val="2"/>
        <w:rPr>
          <w:rFonts w:ascii="Arial" w:eastAsia="Times New Roman" w:hAnsi="Arial" w:cs="Arial"/>
          <w:b/>
          <w:bCs/>
          <w:sz w:val="24"/>
          <w:szCs w:val="24"/>
          <w:lang w:val="en-GB" w:eastAsia="cs-CZ"/>
        </w:rPr>
      </w:pPr>
      <w:bookmarkStart w:id="0" w:name="_GoBack"/>
      <w:bookmarkEnd w:id="0"/>
      <w:r>
        <w:rPr>
          <w:rFonts w:ascii="Arial" w:eastAsia="Times New Roman" w:hAnsi="Arial" w:cs="Arial"/>
          <w:b/>
          <w:bCs/>
          <w:sz w:val="24"/>
          <w:szCs w:val="24"/>
          <w:lang w:val="en-GB" w:eastAsia="cs-CZ"/>
        </w:rPr>
        <w:lastRenderedPageBreak/>
        <w:t>One-stop shop</w:t>
      </w:r>
    </w:p>
    <w:p w:rsidR="008D4E90" w:rsidRPr="00950D4F" w:rsidRDefault="00DD6E67"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Chamber</w:t>
      </w:r>
      <w:r w:rsidR="008D4E90" w:rsidRPr="00950D4F">
        <w:rPr>
          <w:rFonts w:ascii="Arial" w:eastAsia="Times New Roman" w:hAnsi="Arial" w:cs="Arial"/>
          <w:sz w:val="24"/>
          <w:szCs w:val="24"/>
          <w:lang w:val="en-GB" w:eastAsia="cs-CZ"/>
        </w:rPr>
        <w:t xml:space="preserve"> </w:t>
      </w:r>
      <w:r w:rsidR="00752CAC">
        <w:rPr>
          <w:rFonts w:ascii="Arial" w:eastAsia="Times New Roman" w:hAnsi="Arial" w:cs="Arial"/>
          <w:sz w:val="24"/>
          <w:szCs w:val="24"/>
          <w:lang w:val="en-GB" w:eastAsia="cs-CZ"/>
        </w:rPr>
        <w:t xml:space="preserve">of </w:t>
      </w:r>
      <w:r w:rsidR="006D40F9">
        <w:rPr>
          <w:rFonts w:ascii="Arial" w:eastAsia="Times New Roman" w:hAnsi="Arial" w:cs="Arial"/>
          <w:sz w:val="24"/>
          <w:szCs w:val="24"/>
          <w:lang w:val="en-GB" w:eastAsia="cs-CZ"/>
        </w:rPr>
        <w:t>Tax Advisers</w:t>
      </w:r>
      <w:r w:rsidR="008D4E90" w:rsidRPr="00950D4F">
        <w:rPr>
          <w:rFonts w:ascii="Arial" w:eastAsia="Times New Roman" w:hAnsi="Arial" w:cs="Arial"/>
          <w:sz w:val="24"/>
          <w:szCs w:val="24"/>
          <w:lang w:val="en-GB" w:eastAsia="cs-CZ"/>
        </w:rPr>
        <w:t xml:space="preserve"> </w:t>
      </w:r>
      <w:r w:rsidR="00752CAC">
        <w:rPr>
          <w:rFonts w:ascii="Arial" w:eastAsia="Times New Roman" w:hAnsi="Arial" w:cs="Arial"/>
          <w:sz w:val="24"/>
          <w:szCs w:val="24"/>
          <w:lang w:val="en-GB" w:eastAsia="cs-CZ"/>
        </w:rPr>
        <w:t xml:space="preserve">of the Czech Republic </w:t>
      </w:r>
      <w:r w:rsidR="005A63A6">
        <w:rPr>
          <w:rFonts w:ascii="Arial" w:eastAsia="Times New Roman" w:hAnsi="Arial" w:cs="Arial"/>
          <w:sz w:val="24"/>
          <w:szCs w:val="24"/>
          <w:lang w:val="en-GB" w:eastAsia="cs-CZ"/>
        </w:rPr>
        <w:t xml:space="preserve">is </w:t>
      </w:r>
      <w:r w:rsidR="00B727BB">
        <w:rPr>
          <w:rFonts w:ascii="Arial" w:eastAsia="Times New Roman" w:hAnsi="Arial" w:cs="Arial"/>
          <w:sz w:val="24"/>
          <w:szCs w:val="24"/>
          <w:lang w:val="en-GB" w:eastAsia="cs-CZ"/>
        </w:rPr>
        <w:t xml:space="preserve">included into the project of the </w:t>
      </w:r>
      <w:r w:rsidR="008D4E90" w:rsidRPr="00950D4F">
        <w:rPr>
          <w:rFonts w:ascii="Arial" w:eastAsia="Times New Roman" w:hAnsi="Arial" w:cs="Arial"/>
          <w:sz w:val="24"/>
          <w:szCs w:val="24"/>
          <w:lang w:val="en-GB" w:eastAsia="cs-CZ"/>
        </w:rPr>
        <w:t>Ministr</w:t>
      </w:r>
      <w:r w:rsidR="00B727BB">
        <w:rPr>
          <w:rFonts w:ascii="Arial" w:eastAsia="Times New Roman" w:hAnsi="Arial" w:cs="Arial"/>
          <w:sz w:val="24"/>
          <w:szCs w:val="24"/>
          <w:lang w:val="en-GB" w:eastAsia="cs-CZ"/>
        </w:rPr>
        <w:t>y</w:t>
      </w:r>
      <w:r w:rsidR="008D4E90" w:rsidRPr="00950D4F">
        <w:rPr>
          <w:rFonts w:ascii="Arial" w:eastAsia="Times New Roman" w:hAnsi="Arial" w:cs="Arial"/>
          <w:sz w:val="24"/>
          <w:szCs w:val="24"/>
          <w:lang w:val="en-GB" w:eastAsia="cs-CZ"/>
        </w:rPr>
        <w:t xml:space="preserve"> </w:t>
      </w:r>
      <w:r w:rsidR="00B727BB">
        <w:rPr>
          <w:rFonts w:ascii="Arial" w:eastAsia="Times New Roman" w:hAnsi="Arial" w:cs="Arial"/>
          <w:sz w:val="24"/>
          <w:szCs w:val="24"/>
          <w:lang w:val="en-GB" w:eastAsia="cs-CZ"/>
        </w:rPr>
        <w:t xml:space="preserve">of Industry and Trade entitled “One-stop Shops” </w:t>
      </w:r>
      <w:r w:rsidR="008D4E90" w:rsidRPr="00950D4F">
        <w:rPr>
          <w:rFonts w:ascii="Arial" w:eastAsia="Times New Roman" w:hAnsi="Arial" w:cs="Arial"/>
          <w:sz w:val="24"/>
          <w:szCs w:val="24"/>
          <w:lang w:val="en-GB" w:eastAsia="cs-CZ"/>
        </w:rPr>
        <w:t xml:space="preserve">(JKM). </w:t>
      </w:r>
      <w:r w:rsidR="00B727BB">
        <w:rPr>
          <w:rFonts w:ascii="Arial" w:eastAsia="Times New Roman" w:hAnsi="Arial" w:cs="Arial"/>
          <w:sz w:val="24"/>
          <w:szCs w:val="24"/>
          <w:lang w:val="en-GB" w:eastAsia="cs-CZ"/>
        </w:rPr>
        <w:t>On the web site</w:t>
      </w:r>
      <w:r w:rsidR="008D4E90" w:rsidRPr="00950D4F">
        <w:rPr>
          <w:rFonts w:ascii="Arial" w:eastAsia="Times New Roman" w:hAnsi="Arial" w:cs="Arial"/>
          <w:sz w:val="24"/>
          <w:szCs w:val="24"/>
          <w:lang w:val="en-GB" w:eastAsia="cs-CZ"/>
        </w:rPr>
        <w:t> </w:t>
      </w:r>
      <w:hyperlink r:id="rId7" w:history="1">
        <w:r w:rsidR="008D4E90" w:rsidRPr="00950D4F">
          <w:rPr>
            <w:rFonts w:ascii="Arial" w:eastAsia="Times New Roman" w:hAnsi="Arial" w:cs="Arial"/>
            <w:sz w:val="24"/>
            <w:szCs w:val="24"/>
            <w:u w:val="single"/>
            <w:lang w:val="en-GB" w:eastAsia="cs-CZ"/>
          </w:rPr>
          <w:t>www.businessinfo.cz</w:t>
        </w:r>
      </w:hyperlink>
      <w:r w:rsidR="008D4E90" w:rsidRPr="00950D4F">
        <w:rPr>
          <w:rFonts w:ascii="Arial" w:eastAsia="Times New Roman" w:hAnsi="Arial" w:cs="Arial"/>
          <w:sz w:val="24"/>
          <w:szCs w:val="24"/>
          <w:lang w:val="en-GB" w:eastAsia="cs-CZ"/>
        </w:rPr>
        <w:t> </w:t>
      </w:r>
      <w:r w:rsidR="00B727BB">
        <w:rPr>
          <w:rFonts w:ascii="Arial" w:eastAsia="Times New Roman" w:hAnsi="Arial" w:cs="Arial"/>
          <w:sz w:val="24"/>
          <w:szCs w:val="24"/>
          <w:lang w:val="en-GB" w:eastAsia="cs-CZ"/>
        </w:rPr>
        <w:t xml:space="preserve">it is possible to find </w:t>
      </w:r>
      <w:r w:rsidR="008D4E90" w:rsidRPr="00950D4F">
        <w:rPr>
          <w:rFonts w:ascii="Arial" w:eastAsia="Times New Roman" w:hAnsi="Arial" w:cs="Arial"/>
          <w:sz w:val="24"/>
          <w:szCs w:val="24"/>
          <w:lang w:val="en-GB" w:eastAsia="cs-CZ"/>
        </w:rPr>
        <w:t>informa</w:t>
      </w:r>
      <w:r w:rsidR="00B727BB">
        <w:rPr>
          <w:rFonts w:ascii="Arial" w:eastAsia="Times New Roman" w:hAnsi="Arial" w:cs="Arial"/>
          <w:sz w:val="24"/>
          <w:szCs w:val="24"/>
          <w:lang w:val="en-GB" w:eastAsia="cs-CZ"/>
        </w:rPr>
        <w:t xml:space="preserve">tion concerning accession to the </w:t>
      </w:r>
      <w:hyperlink r:id="rId8" w:history="1">
        <w:r w:rsidR="00B727BB">
          <w:rPr>
            <w:rFonts w:ascii="Arial" w:eastAsia="Times New Roman" w:hAnsi="Arial" w:cs="Arial"/>
            <w:sz w:val="24"/>
            <w:szCs w:val="24"/>
            <w:u w:val="single"/>
            <w:lang w:val="en-GB" w:eastAsia="cs-CZ"/>
          </w:rPr>
          <w:t>T</w:t>
        </w:r>
        <w:r w:rsidR="008D4E90" w:rsidRPr="00950D4F">
          <w:rPr>
            <w:rFonts w:ascii="Arial" w:eastAsia="Times New Roman" w:hAnsi="Arial" w:cs="Arial"/>
            <w:sz w:val="24"/>
            <w:szCs w:val="24"/>
            <w:u w:val="single"/>
            <w:lang w:val="en-GB" w:eastAsia="cs-CZ"/>
          </w:rPr>
          <w:t>a</w:t>
        </w:r>
        <w:r w:rsidR="00B727BB">
          <w:rPr>
            <w:rFonts w:ascii="Arial" w:eastAsia="Times New Roman" w:hAnsi="Arial" w:cs="Arial"/>
            <w:sz w:val="24"/>
            <w:szCs w:val="24"/>
            <w:u w:val="single"/>
            <w:lang w:val="en-GB" w:eastAsia="cs-CZ"/>
          </w:rPr>
          <w:t>x Adviser’s</w:t>
        </w:r>
      </w:hyperlink>
      <w:r w:rsidR="00B727BB" w:rsidRPr="00B727BB">
        <w:rPr>
          <w:rFonts w:ascii="Arial" w:eastAsia="Times New Roman" w:hAnsi="Arial" w:cs="Arial"/>
          <w:sz w:val="24"/>
          <w:szCs w:val="24"/>
          <w:lang w:val="en-GB" w:eastAsia="cs-CZ"/>
        </w:rPr>
        <w:t xml:space="preserve"> </w:t>
      </w:r>
      <w:r w:rsidR="00B727BB">
        <w:rPr>
          <w:rFonts w:ascii="Arial" w:eastAsia="Times New Roman" w:hAnsi="Arial" w:cs="Arial"/>
          <w:sz w:val="24"/>
          <w:szCs w:val="24"/>
          <w:lang w:val="en-GB" w:eastAsia="cs-CZ"/>
        </w:rPr>
        <w:t xml:space="preserve">profession. </w:t>
      </w:r>
      <w:r w:rsidR="00B727BB" w:rsidRPr="00950D4F">
        <w:rPr>
          <w:rFonts w:ascii="Arial" w:eastAsia="Times New Roman" w:hAnsi="Arial" w:cs="Arial"/>
          <w:sz w:val="24"/>
          <w:szCs w:val="24"/>
          <w:lang w:val="en-GB" w:eastAsia="cs-CZ"/>
        </w:rPr>
        <w:t xml:space="preserve"> </w:t>
      </w:r>
    </w:p>
    <w:p w:rsidR="008D4E90" w:rsidRPr="00950D4F" w:rsidRDefault="008D4E90" w:rsidP="008D4E90">
      <w:pPr>
        <w:shd w:val="clear" w:color="auto" w:fill="FFFFFF"/>
        <w:spacing w:after="0" w:line="240" w:lineRule="auto"/>
        <w:jc w:val="both"/>
        <w:rPr>
          <w:rFonts w:ascii="Arial" w:eastAsia="Times New Roman" w:hAnsi="Arial" w:cs="Arial"/>
          <w:sz w:val="24"/>
          <w:szCs w:val="24"/>
          <w:lang w:val="en-GB" w:eastAsia="cs-CZ"/>
        </w:rPr>
      </w:pPr>
    </w:p>
    <w:p w:rsidR="008D4E90" w:rsidRPr="00950D4F" w:rsidRDefault="00B727BB"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One-stop Shops were established on the basis</w:t>
      </w:r>
      <w:r w:rsidR="008D4E90"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of the Act on the free movement of services</w:t>
      </w:r>
      <w:r w:rsidR="008D4E90"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whereby the Directive of the European Parliament and of the Council on services on the internal market has been transposed into the Czech legal order</w:t>
      </w:r>
      <w:r w:rsidR="008D4E90" w:rsidRPr="00950D4F">
        <w:rPr>
          <w:rFonts w:ascii="Arial" w:eastAsia="Times New Roman" w:hAnsi="Arial" w:cs="Arial"/>
          <w:sz w:val="24"/>
          <w:szCs w:val="24"/>
          <w:lang w:val="en-GB" w:eastAsia="cs-CZ"/>
        </w:rPr>
        <w:t>, a</w:t>
      </w:r>
      <w:r>
        <w:rPr>
          <w:rFonts w:ascii="Arial" w:eastAsia="Times New Roman" w:hAnsi="Arial" w:cs="Arial"/>
          <w:sz w:val="24"/>
          <w:szCs w:val="24"/>
          <w:lang w:val="en-GB" w:eastAsia="cs-CZ"/>
        </w:rPr>
        <w:t>s a part of the European-wide network of One-stop Shops</w:t>
      </w:r>
      <w:r w:rsidR="008D4E90" w:rsidRPr="00950D4F">
        <w:rPr>
          <w:rFonts w:ascii="Arial" w:eastAsia="Times New Roman" w:hAnsi="Arial" w:cs="Arial"/>
          <w:sz w:val="24"/>
          <w:szCs w:val="24"/>
          <w:lang w:val="en-GB" w:eastAsia="cs-CZ"/>
        </w:rPr>
        <w:t>.</w:t>
      </w:r>
    </w:p>
    <w:p w:rsidR="008D4E90" w:rsidRPr="00950D4F" w:rsidRDefault="008D4E90" w:rsidP="008D4E90">
      <w:pPr>
        <w:shd w:val="clear" w:color="auto" w:fill="FFFFFF"/>
        <w:spacing w:after="0" w:line="240" w:lineRule="auto"/>
        <w:jc w:val="both"/>
        <w:rPr>
          <w:rFonts w:ascii="Arial" w:eastAsia="Times New Roman" w:hAnsi="Arial" w:cs="Arial"/>
          <w:sz w:val="24"/>
          <w:szCs w:val="24"/>
          <w:lang w:val="en-GB" w:eastAsia="cs-CZ"/>
        </w:rPr>
      </w:pPr>
    </w:p>
    <w:p w:rsidR="008D4E90" w:rsidRPr="00950D4F" w:rsidRDefault="00B727BB" w:rsidP="008D4E90">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The main goal of the </w:t>
      </w:r>
      <w:r w:rsidR="008D4E90" w:rsidRPr="00950D4F">
        <w:rPr>
          <w:rFonts w:ascii="Arial" w:eastAsia="Times New Roman" w:hAnsi="Arial" w:cs="Arial"/>
          <w:sz w:val="24"/>
          <w:szCs w:val="24"/>
          <w:lang w:val="en-GB" w:eastAsia="cs-CZ"/>
        </w:rPr>
        <w:t xml:space="preserve">JKM </w:t>
      </w:r>
      <w:r>
        <w:rPr>
          <w:rFonts w:ascii="Arial" w:eastAsia="Times New Roman" w:hAnsi="Arial" w:cs="Arial"/>
          <w:sz w:val="24"/>
          <w:szCs w:val="24"/>
          <w:lang w:val="en-GB" w:eastAsia="cs-CZ"/>
        </w:rPr>
        <w:t xml:space="preserve">is to make it easier for starting entrepreneurs to enter into business activities or to </w:t>
      </w:r>
      <w:r w:rsidR="007A7E66">
        <w:rPr>
          <w:rFonts w:ascii="Arial" w:eastAsia="Times New Roman" w:hAnsi="Arial" w:cs="Arial"/>
          <w:sz w:val="24"/>
          <w:szCs w:val="24"/>
          <w:lang w:val="en-GB" w:eastAsia="cs-CZ"/>
        </w:rPr>
        <w:t>mitigate obstacles for existing entrepreneurs</w:t>
      </w:r>
      <w:r w:rsidR="008D4E90" w:rsidRPr="00950D4F">
        <w:rPr>
          <w:rFonts w:ascii="Arial" w:eastAsia="Times New Roman" w:hAnsi="Arial" w:cs="Arial"/>
          <w:sz w:val="24"/>
          <w:szCs w:val="24"/>
          <w:lang w:val="en-GB" w:eastAsia="cs-CZ"/>
        </w:rPr>
        <w:t xml:space="preserve">, </w:t>
      </w:r>
      <w:r w:rsidR="007A7E66">
        <w:rPr>
          <w:rFonts w:ascii="Arial" w:eastAsia="Times New Roman" w:hAnsi="Arial" w:cs="Arial"/>
          <w:sz w:val="24"/>
          <w:szCs w:val="24"/>
          <w:lang w:val="en-GB" w:eastAsia="cs-CZ"/>
        </w:rPr>
        <w:t>who are interested in extending their business activities not only in the territory of the Czech Republic</w:t>
      </w:r>
      <w:r w:rsidR="008D4E90" w:rsidRPr="00950D4F">
        <w:rPr>
          <w:rFonts w:ascii="Arial" w:eastAsia="Times New Roman" w:hAnsi="Arial" w:cs="Arial"/>
          <w:sz w:val="24"/>
          <w:szCs w:val="24"/>
          <w:lang w:val="en-GB" w:eastAsia="cs-CZ"/>
        </w:rPr>
        <w:t xml:space="preserve">, </w:t>
      </w:r>
      <w:r w:rsidR="007A7E66">
        <w:rPr>
          <w:rFonts w:ascii="Arial" w:eastAsia="Times New Roman" w:hAnsi="Arial" w:cs="Arial"/>
          <w:sz w:val="24"/>
          <w:szCs w:val="24"/>
          <w:lang w:val="en-GB" w:eastAsia="cs-CZ"/>
        </w:rPr>
        <w:t>but also in other Member States of the</w:t>
      </w:r>
      <w:r w:rsidR="008D4E90" w:rsidRPr="00950D4F">
        <w:rPr>
          <w:rFonts w:ascii="Arial" w:eastAsia="Times New Roman" w:hAnsi="Arial" w:cs="Arial"/>
          <w:sz w:val="24"/>
          <w:szCs w:val="24"/>
          <w:lang w:val="en-GB" w:eastAsia="cs-CZ"/>
        </w:rPr>
        <w:t xml:space="preserve"> EU, E</w:t>
      </w:r>
      <w:r w:rsidR="007A7E66">
        <w:rPr>
          <w:rFonts w:ascii="Arial" w:eastAsia="Times New Roman" w:hAnsi="Arial" w:cs="Arial"/>
          <w:sz w:val="24"/>
          <w:szCs w:val="24"/>
          <w:lang w:val="en-GB" w:eastAsia="cs-CZ"/>
        </w:rPr>
        <w:t>E</w:t>
      </w:r>
      <w:r w:rsidR="003A79F8">
        <w:rPr>
          <w:rFonts w:ascii="Arial" w:eastAsia="Times New Roman" w:hAnsi="Arial" w:cs="Arial"/>
          <w:sz w:val="24"/>
          <w:szCs w:val="24"/>
          <w:lang w:val="en-GB" w:eastAsia="cs-CZ"/>
        </w:rPr>
        <w:t>A</w:t>
      </w:r>
      <w:r w:rsidR="008D4E90"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or</w:t>
      </w:r>
      <w:r w:rsidR="008D4E90" w:rsidRPr="00950D4F">
        <w:rPr>
          <w:rFonts w:ascii="Arial" w:eastAsia="Times New Roman" w:hAnsi="Arial" w:cs="Arial"/>
          <w:sz w:val="24"/>
          <w:szCs w:val="24"/>
          <w:lang w:val="en-GB" w:eastAsia="cs-CZ"/>
        </w:rPr>
        <w:t xml:space="preserve"> </w:t>
      </w:r>
      <w:r w:rsidR="007A7E66">
        <w:rPr>
          <w:rFonts w:ascii="Arial" w:eastAsia="Times New Roman" w:hAnsi="Arial" w:cs="Arial"/>
          <w:sz w:val="24"/>
          <w:szCs w:val="24"/>
          <w:lang w:val="en-GB" w:eastAsia="cs-CZ"/>
        </w:rPr>
        <w:t>the Swiss C</w:t>
      </w:r>
      <w:r w:rsidR="008D4E90" w:rsidRPr="00950D4F">
        <w:rPr>
          <w:rFonts w:ascii="Arial" w:eastAsia="Times New Roman" w:hAnsi="Arial" w:cs="Arial"/>
          <w:sz w:val="24"/>
          <w:szCs w:val="24"/>
          <w:lang w:val="en-GB" w:eastAsia="cs-CZ"/>
        </w:rPr>
        <w:t>onfedera</w:t>
      </w:r>
      <w:r w:rsidR="007A7E66">
        <w:rPr>
          <w:rFonts w:ascii="Arial" w:eastAsia="Times New Roman" w:hAnsi="Arial" w:cs="Arial"/>
          <w:sz w:val="24"/>
          <w:szCs w:val="24"/>
          <w:lang w:val="en-GB" w:eastAsia="cs-CZ"/>
        </w:rPr>
        <w:t>tion</w:t>
      </w:r>
      <w:r w:rsidR="008D4E90" w:rsidRPr="00950D4F">
        <w:rPr>
          <w:rFonts w:ascii="Arial" w:eastAsia="Times New Roman" w:hAnsi="Arial" w:cs="Arial"/>
          <w:sz w:val="24"/>
          <w:szCs w:val="24"/>
          <w:lang w:val="en-GB" w:eastAsia="cs-CZ"/>
        </w:rPr>
        <w:t>.</w:t>
      </w:r>
    </w:p>
    <w:p w:rsidR="008D4E90" w:rsidRPr="00950D4F" w:rsidRDefault="008D4E90" w:rsidP="008D4E90">
      <w:pPr>
        <w:rPr>
          <w:lang w:val="en-GB"/>
        </w:rPr>
      </w:pPr>
    </w:p>
    <w:p w:rsidR="00A8655D" w:rsidRPr="00950D4F" w:rsidRDefault="00322AB4" w:rsidP="007E7303">
      <w:pPr>
        <w:jc w:val="center"/>
        <w:rPr>
          <w:rFonts w:ascii="Arial" w:hAnsi="Arial" w:cs="Arial"/>
          <w:b/>
          <w:sz w:val="24"/>
          <w:szCs w:val="24"/>
          <w:lang w:val="en-GB"/>
        </w:rPr>
      </w:pPr>
      <w:r>
        <w:rPr>
          <w:rFonts w:ascii="Arial" w:hAnsi="Arial" w:cs="Arial"/>
          <w:b/>
          <w:sz w:val="24"/>
          <w:szCs w:val="24"/>
          <w:lang w:val="en-GB"/>
        </w:rPr>
        <w:t>Established Tax</w:t>
      </w:r>
      <w:r w:rsidR="00DD6E67">
        <w:rPr>
          <w:rFonts w:ascii="Arial" w:hAnsi="Arial" w:cs="Arial"/>
          <w:b/>
          <w:sz w:val="24"/>
          <w:szCs w:val="24"/>
          <w:lang w:val="en-GB"/>
        </w:rPr>
        <w:t xml:space="preserve"> Adviser</w:t>
      </w:r>
    </w:p>
    <w:p w:rsidR="002B0F71" w:rsidRPr="00950D4F" w:rsidRDefault="00DD6E67"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National</w:t>
      </w:r>
      <w:r w:rsidR="005C4E32">
        <w:rPr>
          <w:rFonts w:ascii="Arial" w:eastAsia="Times New Roman" w:hAnsi="Arial" w:cs="Arial"/>
          <w:sz w:val="24"/>
          <w:szCs w:val="24"/>
          <w:lang w:val="en-GB" w:eastAsia="cs-CZ"/>
        </w:rPr>
        <w:t>s</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 xml:space="preserve">of a Member State of the </w:t>
      </w:r>
      <w:r w:rsidR="002B0F71" w:rsidRPr="00950D4F">
        <w:rPr>
          <w:rFonts w:ascii="Arial" w:eastAsia="Times New Roman" w:hAnsi="Arial" w:cs="Arial"/>
          <w:sz w:val="24"/>
          <w:szCs w:val="24"/>
          <w:lang w:val="en-GB" w:eastAsia="cs-CZ"/>
        </w:rPr>
        <w:t>EU mus</w:t>
      </w:r>
      <w:r w:rsidR="005C4E32">
        <w:rPr>
          <w:rFonts w:ascii="Arial" w:eastAsia="Times New Roman" w:hAnsi="Arial" w:cs="Arial"/>
          <w:sz w:val="24"/>
          <w:szCs w:val="24"/>
          <w:lang w:val="en-GB" w:eastAsia="cs-CZ"/>
        </w:rPr>
        <w:t>t file an application for recognition</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 xml:space="preserve">of </w:t>
      </w:r>
      <w:r w:rsidR="0051198F">
        <w:rPr>
          <w:rFonts w:ascii="Arial" w:eastAsia="Times New Roman" w:hAnsi="Arial" w:cs="Arial"/>
          <w:sz w:val="24"/>
          <w:szCs w:val="24"/>
          <w:lang w:val="en-GB" w:eastAsia="cs-CZ"/>
        </w:rPr>
        <w:t xml:space="preserve">their </w:t>
      </w:r>
      <w:r w:rsidR="005C4E32">
        <w:rPr>
          <w:rFonts w:ascii="Arial" w:eastAsia="Times New Roman" w:hAnsi="Arial" w:cs="Arial"/>
          <w:sz w:val="24"/>
          <w:szCs w:val="24"/>
          <w:lang w:val="en-GB" w:eastAsia="cs-CZ"/>
        </w:rPr>
        <w:t>professional qualification</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at the Chamber</w:t>
      </w:r>
      <w:r w:rsidR="002B0F71" w:rsidRPr="00950D4F">
        <w:rPr>
          <w:rFonts w:ascii="Arial" w:eastAsia="Times New Roman" w:hAnsi="Arial" w:cs="Arial"/>
          <w:sz w:val="24"/>
          <w:szCs w:val="24"/>
          <w:lang w:val="en-GB" w:eastAsia="cs-CZ"/>
        </w:rPr>
        <w:t xml:space="preserve"> (o</w:t>
      </w:r>
      <w:r w:rsidR="005C4E32">
        <w:rPr>
          <w:rFonts w:ascii="Arial" w:eastAsia="Times New Roman" w:hAnsi="Arial" w:cs="Arial"/>
          <w:sz w:val="24"/>
          <w:szCs w:val="24"/>
          <w:lang w:val="en-GB" w:eastAsia="cs-CZ"/>
        </w:rPr>
        <w:t>r</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 xml:space="preserve">at the </w:t>
      </w:r>
      <w:r w:rsidR="002B0F71" w:rsidRPr="00950D4F">
        <w:rPr>
          <w:rFonts w:ascii="Arial" w:eastAsia="Times New Roman" w:hAnsi="Arial" w:cs="Arial"/>
          <w:sz w:val="24"/>
          <w:szCs w:val="24"/>
          <w:lang w:val="en-GB" w:eastAsia="cs-CZ"/>
        </w:rPr>
        <w:t>Ministr</w:t>
      </w:r>
      <w:r w:rsidR="005C4E32">
        <w:rPr>
          <w:rFonts w:ascii="Arial" w:eastAsia="Times New Roman" w:hAnsi="Arial" w:cs="Arial"/>
          <w:sz w:val="24"/>
          <w:szCs w:val="24"/>
          <w:lang w:val="en-GB" w:eastAsia="cs-CZ"/>
        </w:rPr>
        <w:t>y</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of Education</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Youth and Sports of the Czech Republic</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which passes the same without any unnecessary delay to the Chamber</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The application must include</w:t>
      </w:r>
      <w:r w:rsidR="002B0F71" w:rsidRPr="00950D4F">
        <w:rPr>
          <w:rFonts w:ascii="Arial" w:eastAsia="Times New Roman" w:hAnsi="Arial" w:cs="Arial"/>
          <w:sz w:val="24"/>
          <w:szCs w:val="24"/>
          <w:lang w:val="en-GB" w:eastAsia="cs-CZ"/>
        </w:rPr>
        <w:t>:</w:t>
      </w:r>
    </w:p>
    <w:p w:rsidR="002B0F71" w:rsidRPr="00950D4F" w:rsidRDefault="00C370C9" w:rsidP="002B0F71">
      <w:pPr>
        <w:numPr>
          <w:ilvl w:val="0"/>
          <w:numId w:val="1"/>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First name and surname </w:t>
      </w:r>
    </w:p>
    <w:p w:rsidR="002B0F71" w:rsidRPr="00950D4F" w:rsidRDefault="00C370C9" w:rsidP="002B0F71">
      <w:pPr>
        <w:numPr>
          <w:ilvl w:val="0"/>
          <w:numId w:val="1"/>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Birth number</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if any birth number has been assigned, otherwise date of birth</w:t>
      </w:r>
    </w:p>
    <w:p w:rsidR="002B0F71" w:rsidRPr="00950D4F" w:rsidRDefault="00C370C9" w:rsidP="002B0F71">
      <w:pPr>
        <w:numPr>
          <w:ilvl w:val="0"/>
          <w:numId w:val="1"/>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Place of residence</w:t>
      </w:r>
    </w:p>
    <w:p w:rsidR="002B0F71" w:rsidRPr="00950D4F" w:rsidRDefault="00C370C9" w:rsidP="002B0F71">
      <w:pPr>
        <w:numPr>
          <w:ilvl w:val="0"/>
          <w:numId w:val="1"/>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Place of business, </w:t>
      </w:r>
      <w:r w:rsidR="00BE1B12">
        <w:rPr>
          <w:rFonts w:ascii="Arial" w:eastAsia="Times New Roman" w:hAnsi="Arial" w:cs="Arial"/>
          <w:sz w:val="24"/>
          <w:szCs w:val="24"/>
          <w:lang w:val="en-GB" w:eastAsia="cs-CZ"/>
        </w:rPr>
        <w:t>including</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all the countries where they provide tax advisory services</w:t>
      </w:r>
      <w:r w:rsidR="002B0F71" w:rsidRPr="00950D4F">
        <w:rPr>
          <w:rFonts w:ascii="Arial" w:eastAsia="Times New Roman" w:hAnsi="Arial" w:cs="Arial"/>
          <w:sz w:val="24"/>
          <w:szCs w:val="24"/>
          <w:lang w:val="en-GB" w:eastAsia="cs-CZ"/>
        </w:rPr>
        <w:t xml:space="preserve"> a</w:t>
      </w:r>
      <w:r>
        <w:rPr>
          <w:rFonts w:ascii="Arial" w:eastAsia="Times New Roman" w:hAnsi="Arial" w:cs="Arial"/>
          <w:sz w:val="24"/>
          <w:szCs w:val="24"/>
          <w:lang w:val="en-GB" w:eastAsia="cs-CZ"/>
        </w:rPr>
        <w:t>nd time of their provision</w:t>
      </w:r>
    </w:p>
    <w:p w:rsidR="002B0F71" w:rsidRPr="00950D4F" w:rsidRDefault="00C370C9" w:rsidP="002B0F71">
      <w:pPr>
        <w:numPr>
          <w:ilvl w:val="0"/>
          <w:numId w:val="1"/>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Commercial name</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if different from the first name and surname of the applicant </w:t>
      </w:r>
    </w:p>
    <w:p w:rsidR="002B0F71" w:rsidRPr="00950D4F" w:rsidRDefault="00C370C9" w:rsidP="002B0F71">
      <w:pPr>
        <w:numPr>
          <w:ilvl w:val="0"/>
          <w:numId w:val="1"/>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I</w:t>
      </w:r>
      <w:r w:rsidR="002B0F71" w:rsidRPr="00950D4F">
        <w:rPr>
          <w:rFonts w:ascii="Arial" w:eastAsia="Times New Roman" w:hAnsi="Arial" w:cs="Arial"/>
          <w:sz w:val="24"/>
          <w:szCs w:val="24"/>
          <w:lang w:val="en-GB" w:eastAsia="cs-CZ"/>
        </w:rPr>
        <w:t>dentifi</w:t>
      </w:r>
      <w:r>
        <w:rPr>
          <w:rFonts w:ascii="Arial" w:eastAsia="Times New Roman" w:hAnsi="Arial" w:cs="Arial"/>
          <w:sz w:val="24"/>
          <w:szCs w:val="24"/>
          <w:lang w:val="en-GB" w:eastAsia="cs-CZ"/>
        </w:rPr>
        <w:t>c</w:t>
      </w:r>
      <w:r w:rsidR="002B0F71" w:rsidRPr="00950D4F">
        <w:rPr>
          <w:rFonts w:ascii="Arial" w:eastAsia="Times New Roman" w:hAnsi="Arial" w:cs="Arial"/>
          <w:sz w:val="24"/>
          <w:szCs w:val="24"/>
          <w:lang w:val="en-GB" w:eastAsia="cs-CZ"/>
        </w:rPr>
        <w:t>a</w:t>
      </w:r>
      <w:r>
        <w:rPr>
          <w:rFonts w:ascii="Arial" w:eastAsia="Times New Roman" w:hAnsi="Arial" w:cs="Arial"/>
          <w:sz w:val="24"/>
          <w:szCs w:val="24"/>
          <w:lang w:val="en-GB" w:eastAsia="cs-CZ"/>
        </w:rPr>
        <w:t>tion number</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if there has been assigned any</w:t>
      </w:r>
    </w:p>
    <w:p w:rsidR="002B0F71" w:rsidRPr="00950D4F" w:rsidRDefault="00C370C9" w:rsidP="002B0F71">
      <w:pPr>
        <w:numPr>
          <w:ilvl w:val="0"/>
          <w:numId w:val="1"/>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S</w:t>
      </w:r>
      <w:r w:rsidR="002B0F71" w:rsidRPr="00950D4F">
        <w:rPr>
          <w:rFonts w:ascii="Arial" w:eastAsia="Times New Roman" w:hAnsi="Arial" w:cs="Arial"/>
          <w:sz w:val="24"/>
          <w:szCs w:val="24"/>
          <w:lang w:val="en-GB" w:eastAsia="cs-CZ"/>
        </w:rPr>
        <w:t>t</w:t>
      </w:r>
      <w:r>
        <w:rPr>
          <w:rFonts w:ascii="Arial" w:eastAsia="Times New Roman" w:hAnsi="Arial" w:cs="Arial"/>
          <w:sz w:val="24"/>
          <w:szCs w:val="24"/>
          <w:lang w:val="en-GB" w:eastAsia="cs-CZ"/>
        </w:rPr>
        <w:t>a</w:t>
      </w:r>
      <w:r w:rsidR="002B0F71" w:rsidRPr="00950D4F">
        <w:rPr>
          <w:rFonts w:ascii="Arial" w:eastAsia="Times New Roman" w:hAnsi="Arial" w:cs="Arial"/>
          <w:sz w:val="24"/>
          <w:szCs w:val="24"/>
          <w:lang w:val="en-GB" w:eastAsia="cs-CZ"/>
        </w:rPr>
        <w:t>t</w:t>
      </w:r>
      <w:r>
        <w:rPr>
          <w:rFonts w:ascii="Arial" w:eastAsia="Times New Roman" w:hAnsi="Arial" w:cs="Arial"/>
          <w:sz w:val="24"/>
          <w:szCs w:val="24"/>
          <w:lang w:val="en-GB" w:eastAsia="cs-CZ"/>
        </w:rPr>
        <w:t>e</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citizenship</w:t>
      </w:r>
    </w:p>
    <w:p w:rsidR="002B0F71" w:rsidRPr="00950D4F" w:rsidRDefault="00C370C9" w:rsidP="002B0F71">
      <w:pPr>
        <w:numPr>
          <w:ilvl w:val="0"/>
          <w:numId w:val="1"/>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Mailing address in the territory of the Czech Republic </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4344B" w:rsidRPr="00950D4F" w:rsidRDefault="00E717D9" w:rsidP="0024344B">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Besides, </w:t>
      </w:r>
      <w:r w:rsidR="003E0278">
        <w:rPr>
          <w:rFonts w:ascii="Arial" w:eastAsia="Times New Roman" w:hAnsi="Arial" w:cs="Arial"/>
          <w:sz w:val="24"/>
          <w:szCs w:val="24"/>
          <w:lang w:val="en-GB" w:eastAsia="cs-CZ"/>
        </w:rPr>
        <w:t>it is necessary to submit, together with the application, also relevant documents (a copy thereof being sufficient, with the below-specified exceptions)</w:t>
      </w:r>
      <w:r w:rsidR="0024344B" w:rsidRPr="00950D4F">
        <w:rPr>
          <w:rFonts w:ascii="Arial" w:eastAsia="Times New Roman" w:hAnsi="Arial" w:cs="Arial"/>
          <w:sz w:val="24"/>
          <w:szCs w:val="24"/>
          <w:lang w:val="en-GB" w:eastAsia="cs-CZ"/>
        </w:rPr>
        <w:t>.</w:t>
      </w:r>
      <w:r w:rsidR="00CB6BFC" w:rsidRPr="00950D4F">
        <w:rPr>
          <w:rFonts w:ascii="Arial" w:eastAsia="Times New Roman" w:hAnsi="Arial" w:cs="Arial"/>
          <w:sz w:val="24"/>
          <w:szCs w:val="24"/>
          <w:lang w:val="en-GB" w:eastAsia="cs-CZ"/>
        </w:rPr>
        <w:t xml:space="preserve"> </w:t>
      </w:r>
      <w:r w:rsidR="003E0278">
        <w:rPr>
          <w:rFonts w:ascii="Arial" w:eastAsia="Times New Roman" w:hAnsi="Arial" w:cs="Arial"/>
          <w:sz w:val="24"/>
          <w:szCs w:val="24"/>
          <w:lang w:val="en-GB" w:eastAsia="cs-CZ"/>
        </w:rPr>
        <w:t>The documents are submitted with translation into Czech</w:t>
      </w:r>
      <w:r w:rsidR="00CB6BFC" w:rsidRPr="00950D4F">
        <w:rPr>
          <w:rFonts w:ascii="Arial" w:eastAsia="Times New Roman" w:hAnsi="Arial" w:cs="Arial"/>
          <w:sz w:val="24"/>
          <w:szCs w:val="24"/>
          <w:lang w:val="en-GB" w:eastAsia="cs-CZ"/>
        </w:rPr>
        <w:t xml:space="preserve">, </w:t>
      </w:r>
      <w:r w:rsidR="003E0278">
        <w:rPr>
          <w:rFonts w:ascii="Arial" w:eastAsia="Times New Roman" w:hAnsi="Arial" w:cs="Arial"/>
          <w:sz w:val="24"/>
          <w:szCs w:val="24"/>
          <w:lang w:val="en-GB" w:eastAsia="cs-CZ"/>
        </w:rPr>
        <w:t xml:space="preserve">in case of doubts concerning correctness of the translation it is possible for the </w:t>
      </w:r>
      <w:r w:rsidR="00DD6E67">
        <w:rPr>
          <w:rFonts w:ascii="Arial" w:eastAsia="Times New Roman" w:hAnsi="Arial" w:cs="Arial"/>
          <w:sz w:val="24"/>
          <w:szCs w:val="24"/>
          <w:lang w:val="en-GB" w:eastAsia="cs-CZ"/>
        </w:rPr>
        <w:t>Chamber</w:t>
      </w:r>
      <w:r w:rsidR="00CB6BFC" w:rsidRPr="00950D4F">
        <w:rPr>
          <w:rFonts w:ascii="Arial" w:eastAsia="Times New Roman" w:hAnsi="Arial" w:cs="Arial"/>
          <w:sz w:val="24"/>
          <w:szCs w:val="24"/>
          <w:lang w:val="en-GB" w:eastAsia="cs-CZ"/>
        </w:rPr>
        <w:t xml:space="preserve"> </w:t>
      </w:r>
      <w:r w:rsidR="003E0278">
        <w:rPr>
          <w:rFonts w:ascii="Arial" w:eastAsia="Times New Roman" w:hAnsi="Arial" w:cs="Arial"/>
          <w:sz w:val="24"/>
          <w:szCs w:val="24"/>
          <w:lang w:val="en-GB" w:eastAsia="cs-CZ"/>
        </w:rPr>
        <w:t>to ask for a certified translation</w:t>
      </w:r>
      <w:r w:rsidR="00CB6BFC" w:rsidRPr="00950D4F">
        <w:rPr>
          <w:rFonts w:ascii="Arial" w:eastAsia="Times New Roman" w:hAnsi="Arial" w:cs="Arial"/>
          <w:sz w:val="24"/>
          <w:szCs w:val="24"/>
          <w:lang w:val="en-GB" w:eastAsia="cs-CZ"/>
        </w:rPr>
        <w:t xml:space="preserve">. </w:t>
      </w:r>
      <w:r w:rsidR="0024344B" w:rsidRPr="00950D4F">
        <w:rPr>
          <w:rFonts w:ascii="Arial" w:eastAsia="Times New Roman" w:hAnsi="Arial" w:cs="Arial"/>
          <w:sz w:val="24"/>
          <w:szCs w:val="24"/>
          <w:lang w:val="en-GB" w:eastAsia="cs-CZ"/>
        </w:rPr>
        <w:t xml:space="preserve"> </w:t>
      </w:r>
    </w:p>
    <w:p w:rsidR="0024344B" w:rsidRPr="00950D4F" w:rsidRDefault="0024344B"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640726"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following documents shall be submitted (with translations into Czech)</w:t>
      </w:r>
      <w:r w:rsidR="002B0F71" w:rsidRPr="00950D4F">
        <w:rPr>
          <w:rFonts w:ascii="Arial" w:eastAsia="Times New Roman" w:hAnsi="Arial" w:cs="Arial"/>
          <w:sz w:val="24"/>
          <w:szCs w:val="24"/>
          <w:lang w:val="en-GB" w:eastAsia="cs-CZ"/>
        </w:rPr>
        <w:t>:</w:t>
      </w:r>
    </w:p>
    <w:p w:rsidR="002B0F71" w:rsidRPr="00950D4F" w:rsidRDefault="00E813CF" w:rsidP="002B0F71">
      <w:pPr>
        <w:numPr>
          <w:ilvl w:val="0"/>
          <w:numId w:val="2"/>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Applicant’s identity document</w:t>
      </w:r>
      <w:r w:rsidR="00AD29BE">
        <w:rPr>
          <w:rFonts w:ascii="Arial" w:eastAsia="Times New Roman" w:hAnsi="Arial" w:cs="Arial"/>
          <w:sz w:val="24"/>
          <w:szCs w:val="24"/>
          <w:lang w:val="en-GB" w:eastAsia="cs-CZ"/>
        </w:rPr>
        <w:t>, document</w:t>
      </w:r>
      <w:r>
        <w:rPr>
          <w:rFonts w:ascii="Arial" w:eastAsia="Times New Roman" w:hAnsi="Arial" w:cs="Arial"/>
          <w:sz w:val="24"/>
          <w:szCs w:val="24"/>
          <w:lang w:val="en-GB" w:eastAsia="cs-CZ"/>
        </w:rPr>
        <w:t xml:space="preserve"> confirming state citizenship of the Applicant</w:t>
      </w:r>
    </w:p>
    <w:p w:rsidR="002B0F71" w:rsidRPr="00950D4F" w:rsidRDefault="00E813CF" w:rsidP="002B0F71">
      <w:pPr>
        <w:numPr>
          <w:ilvl w:val="0"/>
          <w:numId w:val="2"/>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Professional qualification document</w:t>
      </w:r>
      <w:r w:rsidR="002B0F71" w:rsidRPr="00950D4F">
        <w:rPr>
          <w:rFonts w:ascii="Arial" w:eastAsia="Times New Roman" w:hAnsi="Arial" w:cs="Arial"/>
          <w:sz w:val="24"/>
          <w:szCs w:val="24"/>
          <w:lang w:val="en-GB" w:eastAsia="cs-CZ"/>
        </w:rPr>
        <w:t> (</w:t>
      </w:r>
      <w:r>
        <w:rPr>
          <w:rFonts w:ascii="Arial" w:eastAsia="Times New Roman" w:hAnsi="Arial" w:cs="Arial"/>
          <w:sz w:val="24"/>
          <w:szCs w:val="24"/>
          <w:lang w:val="en-GB" w:eastAsia="cs-CZ"/>
        </w:rPr>
        <w:t xml:space="preserve">see below) </w:t>
      </w:r>
      <w:r w:rsidR="00DD6E67">
        <w:rPr>
          <w:rFonts w:ascii="Arial" w:eastAsia="Times New Roman" w:hAnsi="Arial" w:cs="Arial"/>
          <w:sz w:val="24"/>
          <w:szCs w:val="24"/>
          <w:lang w:val="en-GB" w:eastAsia="cs-CZ"/>
        </w:rPr>
        <w:t>or</w:t>
      </w:r>
      <w:r w:rsidR="002B0F71" w:rsidRPr="00950D4F">
        <w:rPr>
          <w:rFonts w:ascii="Arial" w:eastAsia="Times New Roman" w:hAnsi="Arial" w:cs="Arial"/>
          <w:sz w:val="24"/>
          <w:szCs w:val="24"/>
          <w:lang w:val="en-GB" w:eastAsia="cs-CZ"/>
        </w:rPr>
        <w:t> </w:t>
      </w:r>
      <w:r>
        <w:rPr>
          <w:rFonts w:ascii="Arial" w:eastAsia="Times New Roman" w:hAnsi="Arial" w:cs="Arial"/>
          <w:sz w:val="24"/>
          <w:szCs w:val="24"/>
          <w:lang w:val="en-GB" w:eastAsia="cs-CZ"/>
        </w:rPr>
        <w:t xml:space="preserve">a </w:t>
      </w:r>
      <w:r w:rsidR="002B0F71" w:rsidRPr="00950D4F">
        <w:rPr>
          <w:rFonts w:ascii="Arial" w:eastAsia="Times New Roman" w:hAnsi="Arial" w:cs="Arial"/>
          <w:sz w:val="24"/>
          <w:szCs w:val="24"/>
          <w:lang w:val="en-GB" w:eastAsia="cs-CZ"/>
        </w:rPr>
        <w:t>do</w:t>
      </w:r>
      <w:r>
        <w:rPr>
          <w:rFonts w:ascii="Arial" w:eastAsia="Times New Roman" w:hAnsi="Arial" w:cs="Arial"/>
          <w:sz w:val="24"/>
          <w:szCs w:val="24"/>
          <w:lang w:val="en-GB" w:eastAsia="cs-CZ"/>
        </w:rPr>
        <w:t>cument confirming professional experience</w:t>
      </w:r>
      <w:r w:rsidR="002B0F71" w:rsidRPr="00950D4F">
        <w:rPr>
          <w:rFonts w:ascii="Arial" w:eastAsia="Times New Roman" w:hAnsi="Arial" w:cs="Arial"/>
          <w:sz w:val="24"/>
          <w:szCs w:val="24"/>
          <w:lang w:val="en-GB" w:eastAsia="cs-CZ"/>
        </w:rPr>
        <w:t> (</w:t>
      </w:r>
      <w:r>
        <w:rPr>
          <w:rFonts w:ascii="Arial" w:eastAsia="Times New Roman" w:hAnsi="Arial" w:cs="Arial"/>
          <w:sz w:val="24"/>
          <w:szCs w:val="24"/>
          <w:lang w:val="en-GB" w:eastAsia="cs-CZ"/>
        </w:rPr>
        <w:t>see below</w:t>
      </w:r>
      <w:r w:rsidR="001D088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the formal qualification document must clearly indicate its degree and the length and content of education and </w:t>
      </w:r>
      <w:r w:rsidR="0051198F">
        <w:rPr>
          <w:rFonts w:ascii="Arial" w:eastAsia="Times New Roman" w:hAnsi="Arial" w:cs="Arial"/>
          <w:sz w:val="24"/>
          <w:szCs w:val="24"/>
          <w:lang w:val="en-GB" w:eastAsia="cs-CZ"/>
        </w:rPr>
        <w:t>training</w:t>
      </w:r>
      <w:r>
        <w:rPr>
          <w:rFonts w:ascii="Arial" w:eastAsia="Times New Roman" w:hAnsi="Arial" w:cs="Arial"/>
          <w:sz w:val="24"/>
          <w:szCs w:val="24"/>
          <w:lang w:val="en-GB" w:eastAsia="cs-CZ"/>
        </w:rPr>
        <w:t xml:space="preserve"> evidenced by that document must imply from it</w:t>
      </w:r>
      <w:r w:rsidR="002B0F71" w:rsidRPr="00950D4F">
        <w:rPr>
          <w:rFonts w:ascii="Arial" w:eastAsia="Times New Roman" w:hAnsi="Arial" w:cs="Arial"/>
          <w:sz w:val="24"/>
          <w:szCs w:val="24"/>
          <w:lang w:val="en-GB" w:eastAsia="cs-CZ"/>
        </w:rPr>
        <w:t>.</w:t>
      </w:r>
    </w:p>
    <w:p w:rsidR="002B0F71" w:rsidRPr="00950D4F" w:rsidRDefault="00E813CF" w:rsidP="002B0F71">
      <w:pPr>
        <w:numPr>
          <w:ilvl w:val="0"/>
          <w:numId w:val="2"/>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Document confirming payment of the fee amounting to CZK </w:t>
      </w:r>
      <w:r w:rsidR="002B0F71" w:rsidRPr="00950D4F">
        <w:rPr>
          <w:rFonts w:ascii="Arial" w:eastAsia="Times New Roman" w:hAnsi="Arial" w:cs="Arial"/>
          <w:sz w:val="24"/>
          <w:szCs w:val="24"/>
          <w:lang w:val="en-GB" w:eastAsia="cs-CZ"/>
        </w:rPr>
        <w:t>2</w:t>
      </w:r>
      <w:r>
        <w:rPr>
          <w:rFonts w:ascii="Arial" w:eastAsia="Times New Roman" w:hAnsi="Arial" w:cs="Arial"/>
          <w:sz w:val="24"/>
          <w:szCs w:val="24"/>
          <w:lang w:val="en-GB" w:eastAsia="cs-CZ"/>
        </w:rPr>
        <w:t>,</w:t>
      </w:r>
      <w:r w:rsidR="002B0F71" w:rsidRPr="00950D4F">
        <w:rPr>
          <w:rFonts w:ascii="Arial" w:eastAsia="Times New Roman" w:hAnsi="Arial" w:cs="Arial"/>
          <w:sz w:val="24"/>
          <w:szCs w:val="24"/>
          <w:lang w:val="en-GB" w:eastAsia="cs-CZ"/>
        </w:rPr>
        <w:t>000 (</w:t>
      </w:r>
      <w:r>
        <w:rPr>
          <w:rFonts w:ascii="Arial" w:eastAsia="Times New Roman" w:hAnsi="Arial" w:cs="Arial"/>
          <w:sz w:val="24"/>
          <w:szCs w:val="24"/>
          <w:lang w:val="en-GB" w:eastAsia="cs-CZ"/>
        </w:rPr>
        <w:t>to the account o</w:t>
      </w:r>
      <w:r w:rsidR="0051198F">
        <w:rPr>
          <w:rFonts w:ascii="Arial" w:eastAsia="Times New Roman" w:hAnsi="Arial" w:cs="Arial"/>
          <w:sz w:val="24"/>
          <w:szCs w:val="24"/>
          <w:lang w:val="en-GB" w:eastAsia="cs-CZ"/>
        </w:rPr>
        <w:t>pened with</w:t>
      </w:r>
      <w:r w:rsidR="002B0F71" w:rsidRPr="00950D4F">
        <w:rPr>
          <w:rFonts w:ascii="Arial" w:eastAsia="Times New Roman" w:hAnsi="Arial" w:cs="Arial"/>
          <w:sz w:val="24"/>
          <w:szCs w:val="24"/>
          <w:lang w:val="en-GB" w:eastAsia="cs-CZ"/>
        </w:rPr>
        <w:t> UniCredit Bank Czech Republic, a.s., </w:t>
      </w:r>
      <w:r>
        <w:rPr>
          <w:rFonts w:ascii="Arial" w:eastAsia="Times New Roman" w:hAnsi="Arial" w:cs="Arial"/>
          <w:sz w:val="24"/>
          <w:szCs w:val="24"/>
          <w:lang w:val="en-GB" w:eastAsia="cs-CZ"/>
        </w:rPr>
        <w:t>account no</w:t>
      </w:r>
      <w:r w:rsidR="002B0F71" w:rsidRPr="00950D4F">
        <w:rPr>
          <w:rFonts w:ascii="Arial" w:eastAsia="Times New Roman" w:hAnsi="Arial" w:cs="Arial"/>
          <w:sz w:val="24"/>
          <w:szCs w:val="24"/>
          <w:lang w:val="en-GB" w:eastAsia="cs-CZ"/>
        </w:rPr>
        <w:t>. 2107491443/2700)</w:t>
      </w:r>
    </w:p>
    <w:p w:rsidR="002B0F71" w:rsidRPr="00950D4F" w:rsidRDefault="00E813CF" w:rsidP="002B0F71">
      <w:pPr>
        <w:numPr>
          <w:ilvl w:val="0"/>
          <w:numId w:val="2"/>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Document confirming the insurance covering liability for damage caused in connection with provision of </w:t>
      </w:r>
      <w:r w:rsidR="003F7DE1">
        <w:rPr>
          <w:rFonts w:ascii="Arial" w:eastAsia="Times New Roman" w:hAnsi="Arial" w:cs="Arial"/>
          <w:sz w:val="24"/>
          <w:szCs w:val="24"/>
          <w:lang w:val="en-GB" w:eastAsia="cs-CZ"/>
        </w:rPr>
        <w:t>tax advisory services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in the Czech Republic, </w:t>
      </w:r>
      <w:r>
        <w:rPr>
          <w:rFonts w:ascii="Arial" w:eastAsia="Times New Roman" w:hAnsi="Arial" w:cs="Arial"/>
          <w:sz w:val="24"/>
          <w:szCs w:val="24"/>
          <w:lang w:val="en-GB" w:eastAsia="cs-CZ"/>
        </w:rPr>
        <w:lastRenderedPageBreak/>
        <w:t xml:space="preserve">concluded in such a way that the amount of insurance sums can be proportional </w:t>
      </w:r>
      <w:r w:rsidR="00B001B2">
        <w:rPr>
          <w:rFonts w:ascii="Arial" w:eastAsia="Times New Roman" w:hAnsi="Arial" w:cs="Arial"/>
          <w:sz w:val="24"/>
          <w:szCs w:val="24"/>
          <w:lang w:val="en-GB" w:eastAsia="cs-CZ"/>
        </w:rPr>
        <w:t>to possible damage which can be reasonably presupposed</w:t>
      </w:r>
      <w:r w:rsidR="002B0F71" w:rsidRPr="00950D4F">
        <w:rPr>
          <w:rFonts w:ascii="Arial" w:eastAsia="Times New Roman" w:hAnsi="Arial" w:cs="Arial"/>
          <w:sz w:val="24"/>
          <w:szCs w:val="24"/>
          <w:lang w:val="en-GB" w:eastAsia="cs-CZ"/>
        </w:rPr>
        <w:t>.</w:t>
      </w:r>
    </w:p>
    <w:p w:rsidR="0024344B" w:rsidRPr="00950D4F" w:rsidRDefault="0024344B" w:rsidP="0024344B">
      <w:pPr>
        <w:shd w:val="clear" w:color="auto" w:fill="FFFFFF"/>
        <w:spacing w:after="0" w:line="240" w:lineRule="auto"/>
        <w:jc w:val="both"/>
        <w:rPr>
          <w:rFonts w:ascii="Arial" w:eastAsia="Times New Roman" w:hAnsi="Arial" w:cs="Arial"/>
          <w:sz w:val="24"/>
          <w:szCs w:val="24"/>
          <w:lang w:val="en-GB" w:eastAsia="cs-CZ"/>
        </w:rPr>
      </w:pPr>
    </w:p>
    <w:p w:rsidR="0024344B" w:rsidRPr="00950D4F" w:rsidRDefault="00DD6E67" w:rsidP="0024344B">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Chamber</w:t>
      </w:r>
      <w:r w:rsidR="0024344B" w:rsidRPr="00950D4F">
        <w:rPr>
          <w:rFonts w:ascii="Arial" w:eastAsia="Times New Roman" w:hAnsi="Arial" w:cs="Arial"/>
          <w:sz w:val="24"/>
          <w:szCs w:val="24"/>
          <w:lang w:val="en-GB" w:eastAsia="cs-CZ"/>
        </w:rPr>
        <w:t xml:space="preserve"> </w:t>
      </w:r>
      <w:r w:rsidR="00B001B2">
        <w:rPr>
          <w:rFonts w:ascii="Arial" w:eastAsia="Times New Roman" w:hAnsi="Arial" w:cs="Arial"/>
          <w:sz w:val="24"/>
          <w:szCs w:val="24"/>
          <w:lang w:val="en-GB" w:eastAsia="cs-CZ"/>
        </w:rPr>
        <w:t>can require submission of the original identity document and of the state citizenship document for a visual check</w:t>
      </w:r>
      <w:r w:rsidR="0024344B" w:rsidRPr="00950D4F">
        <w:rPr>
          <w:rFonts w:ascii="Arial" w:eastAsia="Times New Roman" w:hAnsi="Arial" w:cs="Arial"/>
          <w:sz w:val="24"/>
          <w:szCs w:val="24"/>
          <w:lang w:val="en-GB" w:eastAsia="cs-CZ"/>
        </w:rPr>
        <w:t xml:space="preserve">. </w:t>
      </w:r>
      <w:r w:rsidR="00B001B2">
        <w:rPr>
          <w:rFonts w:ascii="Arial" w:eastAsia="Times New Roman" w:hAnsi="Arial" w:cs="Arial"/>
          <w:sz w:val="24"/>
          <w:szCs w:val="24"/>
          <w:lang w:val="en-GB" w:eastAsia="cs-CZ"/>
        </w:rPr>
        <w:t xml:space="preserve">In the case of doubts concerning genuineness of the copies, and if genuineness cannot be verified through </w:t>
      </w:r>
      <w:r w:rsidR="0024344B" w:rsidRPr="00950D4F">
        <w:rPr>
          <w:rFonts w:ascii="Arial" w:eastAsia="Times New Roman" w:hAnsi="Arial" w:cs="Arial"/>
          <w:sz w:val="24"/>
          <w:szCs w:val="24"/>
          <w:lang w:val="en-GB" w:eastAsia="cs-CZ"/>
        </w:rPr>
        <w:t>administrativ</w:t>
      </w:r>
      <w:r w:rsidR="00B001B2">
        <w:rPr>
          <w:rFonts w:ascii="Arial" w:eastAsia="Times New Roman" w:hAnsi="Arial" w:cs="Arial"/>
          <w:sz w:val="24"/>
          <w:szCs w:val="24"/>
          <w:lang w:val="en-GB" w:eastAsia="cs-CZ"/>
        </w:rPr>
        <w:t>e cooperation, t</w:t>
      </w:r>
      <w:r>
        <w:rPr>
          <w:rFonts w:ascii="Arial" w:eastAsia="Times New Roman" w:hAnsi="Arial" w:cs="Arial"/>
          <w:sz w:val="24"/>
          <w:szCs w:val="24"/>
          <w:lang w:val="en-GB" w:eastAsia="cs-CZ"/>
        </w:rPr>
        <w:t>he Chamber</w:t>
      </w:r>
      <w:r w:rsidR="0024344B" w:rsidRPr="00950D4F">
        <w:rPr>
          <w:rFonts w:ascii="Arial" w:eastAsia="Times New Roman" w:hAnsi="Arial" w:cs="Arial"/>
          <w:sz w:val="24"/>
          <w:szCs w:val="24"/>
          <w:lang w:val="en-GB" w:eastAsia="cs-CZ"/>
        </w:rPr>
        <w:t xml:space="preserve"> </w:t>
      </w:r>
      <w:r w:rsidR="00B001B2">
        <w:rPr>
          <w:rFonts w:ascii="Arial" w:eastAsia="Times New Roman" w:hAnsi="Arial" w:cs="Arial"/>
          <w:sz w:val="24"/>
          <w:szCs w:val="24"/>
          <w:lang w:val="en-GB" w:eastAsia="cs-CZ"/>
        </w:rPr>
        <w:t xml:space="preserve">can require submission of the original </w:t>
      </w:r>
      <w:r>
        <w:rPr>
          <w:rFonts w:ascii="Arial" w:eastAsia="Times New Roman" w:hAnsi="Arial" w:cs="Arial"/>
          <w:sz w:val="24"/>
          <w:szCs w:val="24"/>
          <w:lang w:val="en-GB" w:eastAsia="cs-CZ"/>
        </w:rPr>
        <w:t>or</w:t>
      </w:r>
      <w:r w:rsidR="0024344B" w:rsidRPr="00950D4F">
        <w:rPr>
          <w:rFonts w:ascii="Arial" w:eastAsia="Times New Roman" w:hAnsi="Arial" w:cs="Arial"/>
          <w:sz w:val="24"/>
          <w:szCs w:val="24"/>
          <w:lang w:val="en-GB" w:eastAsia="cs-CZ"/>
        </w:rPr>
        <w:t xml:space="preserve"> </w:t>
      </w:r>
      <w:r w:rsidR="00B001B2">
        <w:rPr>
          <w:rFonts w:ascii="Arial" w:eastAsia="Times New Roman" w:hAnsi="Arial" w:cs="Arial"/>
          <w:sz w:val="24"/>
          <w:szCs w:val="24"/>
          <w:lang w:val="en-GB" w:eastAsia="cs-CZ"/>
        </w:rPr>
        <w:t>of a certified copy of the professional qualification document</w:t>
      </w:r>
      <w:r w:rsidR="00B001B2" w:rsidRPr="00950D4F">
        <w:rPr>
          <w:rFonts w:ascii="Arial" w:eastAsia="Times New Roman" w:hAnsi="Arial" w:cs="Arial"/>
          <w:sz w:val="24"/>
          <w:szCs w:val="24"/>
          <w:lang w:val="en-GB" w:eastAsia="cs-CZ"/>
        </w:rPr>
        <w:t> </w:t>
      </w:r>
      <w:r>
        <w:rPr>
          <w:rFonts w:ascii="Arial" w:eastAsia="Times New Roman" w:hAnsi="Arial" w:cs="Arial"/>
          <w:sz w:val="24"/>
          <w:szCs w:val="24"/>
          <w:lang w:val="en-GB" w:eastAsia="cs-CZ"/>
        </w:rPr>
        <w:t>or</w:t>
      </w:r>
      <w:r w:rsidR="00B001B2">
        <w:rPr>
          <w:rFonts w:ascii="Arial" w:eastAsia="Times New Roman" w:hAnsi="Arial" w:cs="Arial"/>
          <w:sz w:val="24"/>
          <w:szCs w:val="24"/>
          <w:lang w:val="en-GB" w:eastAsia="cs-CZ"/>
        </w:rPr>
        <w:t xml:space="preserve"> of the </w:t>
      </w:r>
      <w:r w:rsidR="00B001B2" w:rsidRPr="00950D4F">
        <w:rPr>
          <w:rFonts w:ascii="Arial" w:eastAsia="Times New Roman" w:hAnsi="Arial" w:cs="Arial"/>
          <w:sz w:val="24"/>
          <w:szCs w:val="24"/>
          <w:lang w:val="en-GB" w:eastAsia="cs-CZ"/>
        </w:rPr>
        <w:t>do</w:t>
      </w:r>
      <w:r w:rsidR="00B001B2">
        <w:rPr>
          <w:rFonts w:ascii="Arial" w:eastAsia="Times New Roman" w:hAnsi="Arial" w:cs="Arial"/>
          <w:sz w:val="24"/>
          <w:szCs w:val="24"/>
          <w:lang w:val="en-GB" w:eastAsia="cs-CZ"/>
        </w:rPr>
        <w:t>cument confirming professional experience</w:t>
      </w:r>
      <w:r w:rsidR="0024344B" w:rsidRPr="00950D4F">
        <w:rPr>
          <w:rFonts w:ascii="Arial" w:eastAsia="Times New Roman" w:hAnsi="Arial" w:cs="Arial"/>
          <w:sz w:val="24"/>
          <w:szCs w:val="24"/>
          <w:lang w:val="en-GB" w:eastAsia="cs-CZ"/>
        </w:rPr>
        <w:t xml:space="preserve">. </w:t>
      </w:r>
      <w:r w:rsidR="00B31584">
        <w:rPr>
          <w:rFonts w:ascii="Arial" w:eastAsia="Times New Roman" w:hAnsi="Arial" w:cs="Arial"/>
          <w:sz w:val="24"/>
          <w:szCs w:val="24"/>
          <w:lang w:val="en-GB" w:eastAsia="cs-CZ"/>
        </w:rPr>
        <w:t xml:space="preserve">The documents which are submitted in the </w:t>
      </w:r>
      <w:r w:rsidR="0024344B" w:rsidRPr="00950D4F">
        <w:rPr>
          <w:rFonts w:ascii="Arial" w:eastAsia="Times New Roman" w:hAnsi="Arial" w:cs="Arial"/>
          <w:sz w:val="24"/>
          <w:szCs w:val="24"/>
          <w:lang w:val="en-GB" w:eastAsia="cs-CZ"/>
        </w:rPr>
        <w:t>origin</w:t>
      </w:r>
      <w:r w:rsidR="00B31584">
        <w:rPr>
          <w:rFonts w:ascii="Arial" w:eastAsia="Times New Roman" w:hAnsi="Arial" w:cs="Arial"/>
          <w:sz w:val="24"/>
          <w:szCs w:val="24"/>
          <w:lang w:val="en-GB" w:eastAsia="cs-CZ"/>
        </w:rPr>
        <w:t>a</w:t>
      </w:r>
      <w:r w:rsidR="0024344B" w:rsidRPr="00950D4F">
        <w:rPr>
          <w:rFonts w:ascii="Arial" w:eastAsia="Times New Roman" w:hAnsi="Arial" w:cs="Arial"/>
          <w:sz w:val="24"/>
          <w:szCs w:val="24"/>
          <w:lang w:val="en-GB" w:eastAsia="cs-CZ"/>
        </w:rPr>
        <w:t xml:space="preserve">l, </w:t>
      </w:r>
      <w:r w:rsidR="00B31584">
        <w:rPr>
          <w:rFonts w:ascii="Arial" w:eastAsia="Times New Roman" w:hAnsi="Arial" w:cs="Arial"/>
          <w:sz w:val="24"/>
          <w:szCs w:val="24"/>
          <w:lang w:val="en-GB" w:eastAsia="cs-CZ"/>
        </w:rPr>
        <w:t xml:space="preserve">certified transcription or as a certified copy </w:t>
      </w:r>
      <w:r w:rsidR="0024344B" w:rsidRPr="00950D4F">
        <w:rPr>
          <w:rFonts w:ascii="Arial" w:eastAsia="Times New Roman" w:hAnsi="Arial" w:cs="Arial"/>
          <w:sz w:val="24"/>
          <w:szCs w:val="24"/>
          <w:lang w:val="en-GB" w:eastAsia="cs-CZ"/>
        </w:rPr>
        <w:t>a</w:t>
      </w:r>
      <w:r w:rsidR="00B31584">
        <w:rPr>
          <w:rFonts w:ascii="Arial" w:eastAsia="Times New Roman" w:hAnsi="Arial" w:cs="Arial"/>
          <w:sz w:val="24"/>
          <w:szCs w:val="24"/>
          <w:lang w:val="en-GB" w:eastAsia="cs-CZ"/>
        </w:rPr>
        <w:t xml:space="preserve">nd foreign-language documents must be translated into the Czech language </w:t>
      </w:r>
      <w:r w:rsidR="0024344B" w:rsidRPr="00950D4F">
        <w:rPr>
          <w:rFonts w:ascii="Arial" w:eastAsia="Times New Roman" w:hAnsi="Arial" w:cs="Arial"/>
          <w:sz w:val="24"/>
          <w:szCs w:val="24"/>
          <w:lang w:val="en-GB" w:eastAsia="cs-CZ"/>
        </w:rPr>
        <w:t>(</w:t>
      </w:r>
      <w:r w:rsidR="00B31584">
        <w:rPr>
          <w:rFonts w:ascii="Arial" w:eastAsia="Times New Roman" w:hAnsi="Arial" w:cs="Arial"/>
          <w:sz w:val="24"/>
          <w:szCs w:val="24"/>
          <w:lang w:val="en-GB" w:eastAsia="cs-CZ"/>
        </w:rPr>
        <w:t>in case of doubts concerning correctness of the translation, the Chamber</w:t>
      </w:r>
      <w:r w:rsidR="00B31584" w:rsidRPr="00950D4F">
        <w:rPr>
          <w:rFonts w:ascii="Arial" w:eastAsia="Times New Roman" w:hAnsi="Arial" w:cs="Arial"/>
          <w:sz w:val="24"/>
          <w:szCs w:val="24"/>
          <w:lang w:val="en-GB" w:eastAsia="cs-CZ"/>
        </w:rPr>
        <w:t xml:space="preserve"> </w:t>
      </w:r>
      <w:r w:rsidR="00B31584">
        <w:rPr>
          <w:rFonts w:ascii="Arial" w:eastAsia="Times New Roman" w:hAnsi="Arial" w:cs="Arial"/>
          <w:sz w:val="24"/>
          <w:szCs w:val="24"/>
          <w:lang w:val="en-GB" w:eastAsia="cs-CZ"/>
        </w:rPr>
        <w:t>is authorised to require their certified translation</w:t>
      </w:r>
      <w:r w:rsidR="0024344B" w:rsidRPr="00950D4F">
        <w:rPr>
          <w:rFonts w:ascii="Arial" w:eastAsia="Times New Roman" w:hAnsi="Arial" w:cs="Arial"/>
          <w:sz w:val="24"/>
          <w:szCs w:val="24"/>
          <w:lang w:val="en-GB" w:eastAsia="cs-CZ"/>
        </w:rPr>
        <w:t>).</w:t>
      </w:r>
    </w:p>
    <w:p w:rsidR="0024344B" w:rsidRPr="00950D4F" w:rsidRDefault="0024344B" w:rsidP="002B0F71">
      <w:pPr>
        <w:shd w:val="clear" w:color="auto" w:fill="FFFFFF"/>
        <w:spacing w:after="0" w:line="240" w:lineRule="auto"/>
        <w:ind w:left="90"/>
        <w:jc w:val="both"/>
        <w:rPr>
          <w:rFonts w:ascii="Arial" w:eastAsia="Times New Roman" w:hAnsi="Arial" w:cs="Arial"/>
          <w:sz w:val="24"/>
          <w:szCs w:val="24"/>
          <w:lang w:val="en-GB" w:eastAsia="cs-CZ"/>
        </w:rPr>
      </w:pPr>
    </w:p>
    <w:p w:rsidR="002B0F71" w:rsidRPr="00950D4F" w:rsidRDefault="00885B33"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Performance</w:t>
      </w:r>
      <w:r w:rsidR="002B0F71" w:rsidRPr="00950D4F">
        <w:rPr>
          <w:rFonts w:ascii="Arial" w:eastAsia="Times New Roman" w:hAnsi="Arial" w:cs="Arial"/>
          <w:sz w:val="24"/>
          <w:szCs w:val="24"/>
          <w:lang w:val="en-GB" w:eastAsia="cs-CZ"/>
        </w:rPr>
        <w:t xml:space="preserve"> </w:t>
      </w:r>
      <w:r w:rsidR="003F7DE1">
        <w:rPr>
          <w:rFonts w:ascii="Arial" w:eastAsia="Times New Roman" w:hAnsi="Arial" w:cs="Arial"/>
          <w:sz w:val="24"/>
          <w:szCs w:val="24"/>
          <w:lang w:val="en-GB" w:eastAsia="cs-CZ"/>
        </w:rPr>
        <w:t>of tax advisory services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in a Member State of the </w:t>
      </w:r>
      <w:r w:rsidR="002B0F71" w:rsidRPr="00950D4F">
        <w:rPr>
          <w:rFonts w:ascii="Arial" w:eastAsia="Times New Roman" w:hAnsi="Arial" w:cs="Arial"/>
          <w:sz w:val="24"/>
          <w:szCs w:val="24"/>
          <w:lang w:val="en-GB" w:eastAsia="cs-CZ"/>
        </w:rPr>
        <w:t>EU s</w:t>
      </w:r>
      <w:r>
        <w:rPr>
          <w:rFonts w:ascii="Arial" w:eastAsia="Times New Roman" w:hAnsi="Arial" w:cs="Arial"/>
          <w:sz w:val="24"/>
          <w:szCs w:val="24"/>
          <w:lang w:val="en-GB" w:eastAsia="cs-CZ"/>
        </w:rPr>
        <w:t xml:space="preserve">hall be evidenced by means of a document issued by the competent body </w:t>
      </w:r>
      <w:r w:rsidR="00DD6E67">
        <w:rPr>
          <w:rFonts w:ascii="Arial" w:eastAsia="Times New Roman" w:hAnsi="Arial" w:cs="Arial"/>
          <w:sz w:val="24"/>
          <w:szCs w:val="24"/>
          <w:lang w:val="en-GB" w:eastAsia="cs-CZ"/>
        </w:rPr>
        <w:t>or</w:t>
      </w:r>
      <w:r w:rsidR="002B0F71" w:rsidRPr="00950D4F">
        <w:rPr>
          <w:rFonts w:ascii="Arial" w:eastAsia="Times New Roman" w:hAnsi="Arial" w:cs="Arial"/>
          <w:sz w:val="24"/>
          <w:szCs w:val="24"/>
          <w:lang w:val="en-GB" w:eastAsia="cs-CZ"/>
        </w:rPr>
        <w:t xml:space="preserve"> institu</w:t>
      </w:r>
      <w:r>
        <w:rPr>
          <w:rFonts w:ascii="Arial" w:eastAsia="Times New Roman" w:hAnsi="Arial" w:cs="Arial"/>
          <w:sz w:val="24"/>
          <w:szCs w:val="24"/>
          <w:lang w:val="en-GB" w:eastAsia="cs-CZ"/>
        </w:rPr>
        <w:t xml:space="preserve">tion of the Member State of origin, if </w:t>
      </w:r>
      <w:r w:rsidR="00C370C9">
        <w:rPr>
          <w:rFonts w:ascii="Arial" w:eastAsia="Times New Roman" w:hAnsi="Arial" w:cs="Arial"/>
          <w:sz w:val="24"/>
          <w:szCs w:val="24"/>
          <w:lang w:val="en-GB" w:eastAsia="cs-CZ"/>
        </w:rPr>
        <w:t>tax advisory services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are a </w:t>
      </w:r>
      <w:r w:rsidR="002B0F71" w:rsidRPr="00950D4F">
        <w:rPr>
          <w:rFonts w:ascii="Arial" w:eastAsia="Times New Roman" w:hAnsi="Arial" w:cs="Arial"/>
          <w:sz w:val="24"/>
          <w:szCs w:val="24"/>
          <w:lang w:val="en-GB" w:eastAsia="cs-CZ"/>
        </w:rPr>
        <w:t>regul</w:t>
      </w:r>
      <w:r>
        <w:rPr>
          <w:rFonts w:ascii="Arial" w:eastAsia="Times New Roman" w:hAnsi="Arial" w:cs="Arial"/>
          <w:sz w:val="24"/>
          <w:szCs w:val="24"/>
          <w:lang w:val="en-GB" w:eastAsia="cs-CZ"/>
        </w:rPr>
        <w:t>ated activity in its territory or if they are subjected to supervision by an administrative body</w:t>
      </w:r>
      <w:r w:rsidR="000D0F8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If </w:t>
      </w:r>
      <w:r w:rsidR="00C370C9">
        <w:rPr>
          <w:rFonts w:ascii="Arial" w:eastAsia="Times New Roman" w:hAnsi="Arial" w:cs="Arial"/>
          <w:sz w:val="24"/>
          <w:szCs w:val="24"/>
          <w:lang w:val="en-GB" w:eastAsia="cs-CZ"/>
        </w:rPr>
        <w:t>tax advisory services</w:t>
      </w:r>
      <w:r w:rsidR="000D0F8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are not </w:t>
      </w:r>
      <w:r w:rsidR="002B0F71" w:rsidRPr="00950D4F">
        <w:rPr>
          <w:rFonts w:ascii="Arial" w:eastAsia="Times New Roman" w:hAnsi="Arial" w:cs="Arial"/>
          <w:sz w:val="24"/>
          <w:szCs w:val="24"/>
          <w:lang w:val="en-GB" w:eastAsia="cs-CZ"/>
        </w:rPr>
        <w:t>regul</w:t>
      </w:r>
      <w:r>
        <w:rPr>
          <w:rFonts w:ascii="Arial" w:eastAsia="Times New Roman" w:hAnsi="Arial" w:cs="Arial"/>
          <w:sz w:val="24"/>
          <w:szCs w:val="24"/>
          <w:lang w:val="en-GB" w:eastAsia="cs-CZ"/>
        </w:rPr>
        <w:t>ated in the state of origin, it is not subject to supervision and there is not even an authority issuing a similar document</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the </w:t>
      </w:r>
      <w:r w:rsidRPr="00950D4F">
        <w:rPr>
          <w:rFonts w:ascii="Arial" w:eastAsia="Times New Roman" w:hAnsi="Arial" w:cs="Arial"/>
          <w:sz w:val="24"/>
          <w:szCs w:val="24"/>
          <w:lang w:val="en-GB" w:eastAsia="cs-CZ"/>
        </w:rPr>
        <w:t>do</w:t>
      </w:r>
      <w:r>
        <w:rPr>
          <w:rFonts w:ascii="Arial" w:eastAsia="Times New Roman" w:hAnsi="Arial" w:cs="Arial"/>
          <w:sz w:val="24"/>
          <w:szCs w:val="24"/>
          <w:lang w:val="en-GB" w:eastAsia="cs-CZ"/>
        </w:rPr>
        <w:t xml:space="preserve">cument confirming performance of tax consultancy may be also another </w:t>
      </w:r>
      <w:r w:rsidR="002B0F71" w:rsidRPr="00950D4F">
        <w:rPr>
          <w:rFonts w:ascii="Arial" w:eastAsia="Times New Roman" w:hAnsi="Arial" w:cs="Arial"/>
          <w:sz w:val="24"/>
          <w:szCs w:val="24"/>
          <w:lang w:val="en-GB" w:eastAsia="cs-CZ"/>
        </w:rPr>
        <w:t>do</w:t>
      </w:r>
      <w:r>
        <w:rPr>
          <w:rFonts w:ascii="Arial" w:eastAsia="Times New Roman" w:hAnsi="Arial" w:cs="Arial"/>
          <w:sz w:val="24"/>
          <w:szCs w:val="24"/>
          <w:lang w:val="en-GB" w:eastAsia="cs-CZ"/>
        </w:rPr>
        <w:t>cument proving that the Applicant wa</w:t>
      </w:r>
      <w:r w:rsidR="00CE5BDD">
        <w:rPr>
          <w:rFonts w:ascii="Arial" w:eastAsia="Times New Roman" w:hAnsi="Arial" w:cs="Arial"/>
          <w:sz w:val="24"/>
          <w:szCs w:val="24"/>
          <w:lang w:val="en-GB" w:eastAsia="cs-CZ"/>
        </w:rPr>
        <w:t>s</w:t>
      </w:r>
      <w:r>
        <w:rPr>
          <w:rFonts w:ascii="Arial" w:eastAsia="Times New Roman" w:hAnsi="Arial" w:cs="Arial"/>
          <w:sz w:val="24"/>
          <w:szCs w:val="24"/>
          <w:lang w:val="en-GB" w:eastAsia="cs-CZ"/>
        </w:rPr>
        <w:t xml:space="preserve"> carrying out </w:t>
      </w:r>
      <w:r w:rsidR="00C370C9">
        <w:rPr>
          <w:rFonts w:ascii="Arial" w:eastAsia="Times New Roman" w:hAnsi="Arial" w:cs="Arial"/>
          <w:sz w:val="24"/>
          <w:szCs w:val="24"/>
          <w:lang w:val="en-GB" w:eastAsia="cs-CZ"/>
        </w:rPr>
        <w:t>tax advisory services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in the Member State of origin</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The document </w:t>
      </w:r>
      <w:r w:rsidR="00D226F1">
        <w:rPr>
          <w:rFonts w:ascii="Arial" w:eastAsia="Times New Roman" w:hAnsi="Arial" w:cs="Arial"/>
          <w:sz w:val="24"/>
          <w:szCs w:val="24"/>
          <w:lang w:val="en-GB" w:eastAsia="cs-CZ"/>
        </w:rPr>
        <w:t>confirming performance of</w:t>
      </w:r>
      <w:r w:rsidR="003F7DE1">
        <w:rPr>
          <w:rFonts w:ascii="Arial" w:eastAsia="Times New Roman" w:hAnsi="Arial" w:cs="Arial"/>
          <w:sz w:val="24"/>
          <w:szCs w:val="24"/>
          <w:lang w:val="en-GB" w:eastAsia="cs-CZ"/>
        </w:rPr>
        <w:t xml:space="preserve"> tax advisory services</w:t>
      </w:r>
      <w:r w:rsidR="000D0F83" w:rsidRPr="00950D4F">
        <w:rPr>
          <w:rFonts w:ascii="Arial" w:eastAsia="Times New Roman" w:hAnsi="Arial" w:cs="Arial"/>
          <w:sz w:val="24"/>
          <w:szCs w:val="24"/>
          <w:lang w:val="en-GB" w:eastAsia="cs-CZ"/>
        </w:rPr>
        <w:t xml:space="preserve"> </w:t>
      </w:r>
      <w:r w:rsidR="00D226F1">
        <w:rPr>
          <w:rFonts w:ascii="Arial" w:eastAsia="Times New Roman" w:hAnsi="Arial" w:cs="Arial"/>
          <w:sz w:val="24"/>
          <w:szCs w:val="24"/>
          <w:lang w:val="en-GB" w:eastAsia="cs-CZ"/>
        </w:rPr>
        <w:t>contains the d</w:t>
      </w:r>
      <w:r w:rsidR="002B0F71" w:rsidRPr="00950D4F">
        <w:rPr>
          <w:rFonts w:ascii="Arial" w:eastAsia="Times New Roman" w:hAnsi="Arial" w:cs="Arial"/>
          <w:sz w:val="24"/>
          <w:szCs w:val="24"/>
          <w:lang w:val="en-GB" w:eastAsia="cs-CZ"/>
        </w:rPr>
        <w:t>a</w:t>
      </w:r>
      <w:r w:rsidR="00D226F1">
        <w:rPr>
          <w:rFonts w:ascii="Arial" w:eastAsia="Times New Roman" w:hAnsi="Arial" w:cs="Arial"/>
          <w:sz w:val="24"/>
          <w:szCs w:val="24"/>
          <w:lang w:val="en-GB" w:eastAsia="cs-CZ"/>
        </w:rPr>
        <w:t xml:space="preserve">ta necessary for assessment of an application for </w:t>
      </w:r>
      <w:r w:rsidR="005C4E32">
        <w:rPr>
          <w:rFonts w:ascii="Arial" w:eastAsia="Times New Roman" w:hAnsi="Arial" w:cs="Arial"/>
          <w:sz w:val="24"/>
          <w:szCs w:val="24"/>
          <w:lang w:val="en-GB" w:eastAsia="cs-CZ"/>
        </w:rPr>
        <w:t>recognition</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of professional qualification</w:t>
      </w:r>
      <w:r w:rsidR="002B0F71" w:rsidRPr="00950D4F">
        <w:rPr>
          <w:rFonts w:ascii="Arial" w:eastAsia="Times New Roman" w:hAnsi="Arial" w:cs="Arial"/>
          <w:sz w:val="24"/>
          <w:szCs w:val="24"/>
          <w:lang w:val="en-GB" w:eastAsia="cs-CZ"/>
        </w:rPr>
        <w:t xml:space="preserve">, </w:t>
      </w:r>
      <w:r w:rsidR="00D226F1">
        <w:rPr>
          <w:rFonts w:ascii="Arial" w:eastAsia="Times New Roman" w:hAnsi="Arial" w:cs="Arial"/>
          <w:sz w:val="24"/>
          <w:szCs w:val="24"/>
          <w:lang w:val="en-GB" w:eastAsia="cs-CZ"/>
        </w:rPr>
        <w:t xml:space="preserve">especially the data concerning the length, content and form of performance </w:t>
      </w:r>
      <w:r w:rsidR="003F7DE1">
        <w:rPr>
          <w:rFonts w:ascii="Arial" w:eastAsia="Times New Roman" w:hAnsi="Arial" w:cs="Arial"/>
          <w:sz w:val="24"/>
          <w:szCs w:val="24"/>
          <w:lang w:val="en-GB" w:eastAsia="cs-CZ"/>
        </w:rPr>
        <w:t>of tax advisory services</w:t>
      </w:r>
      <w:r w:rsidR="002B0F71" w:rsidRPr="00950D4F">
        <w:rPr>
          <w:rFonts w:ascii="Arial" w:eastAsia="Times New Roman" w:hAnsi="Arial" w:cs="Arial"/>
          <w:sz w:val="24"/>
          <w:szCs w:val="24"/>
          <w:lang w:val="en-GB" w:eastAsia="cs-CZ"/>
        </w:rPr>
        <w:t>.</w:t>
      </w:r>
      <w:r w:rsidR="000D0F83" w:rsidRPr="00950D4F">
        <w:rPr>
          <w:rFonts w:ascii="Arial" w:eastAsia="Times New Roman" w:hAnsi="Arial" w:cs="Arial"/>
          <w:sz w:val="24"/>
          <w:szCs w:val="24"/>
          <w:lang w:val="en-GB" w:eastAsia="cs-CZ"/>
        </w:rPr>
        <w:t xml:space="preserve"> </w:t>
      </w:r>
      <w:r w:rsidR="00E37AF6">
        <w:rPr>
          <w:rFonts w:ascii="Arial" w:eastAsia="Times New Roman" w:hAnsi="Arial" w:cs="Arial"/>
          <w:sz w:val="24"/>
          <w:szCs w:val="24"/>
          <w:lang w:val="en-GB" w:eastAsia="cs-CZ"/>
        </w:rPr>
        <w:t>In the case of doubts, t</w:t>
      </w:r>
      <w:r w:rsidR="00DD6E67">
        <w:rPr>
          <w:rFonts w:ascii="Arial" w:eastAsia="Times New Roman" w:hAnsi="Arial" w:cs="Arial"/>
          <w:sz w:val="24"/>
          <w:szCs w:val="24"/>
          <w:lang w:val="en-GB" w:eastAsia="cs-CZ"/>
        </w:rPr>
        <w:t>he Chamber</w:t>
      </w:r>
      <w:r w:rsidR="000D0F83" w:rsidRPr="00950D4F">
        <w:rPr>
          <w:rFonts w:ascii="Arial" w:eastAsia="Times New Roman" w:hAnsi="Arial" w:cs="Arial"/>
          <w:sz w:val="24"/>
          <w:szCs w:val="24"/>
          <w:lang w:val="en-GB" w:eastAsia="cs-CZ"/>
        </w:rPr>
        <w:t xml:space="preserve"> </w:t>
      </w:r>
      <w:r w:rsidR="004D4CEE" w:rsidRPr="00950D4F">
        <w:rPr>
          <w:rFonts w:ascii="Arial" w:eastAsia="Times New Roman" w:hAnsi="Arial" w:cs="Arial"/>
          <w:sz w:val="24"/>
          <w:szCs w:val="24"/>
          <w:lang w:val="en-GB" w:eastAsia="cs-CZ"/>
        </w:rPr>
        <w:t>m</w:t>
      </w:r>
      <w:r w:rsidR="00E37AF6">
        <w:rPr>
          <w:rFonts w:ascii="Arial" w:eastAsia="Times New Roman" w:hAnsi="Arial" w:cs="Arial"/>
          <w:sz w:val="24"/>
          <w:szCs w:val="24"/>
          <w:lang w:val="en-GB" w:eastAsia="cs-CZ"/>
        </w:rPr>
        <w:t>ay require submission of an affidavit relating to the facts stated in the present paragraph.</w:t>
      </w:r>
      <w:r w:rsidR="000D0F83" w:rsidRPr="00950D4F">
        <w:rPr>
          <w:rFonts w:ascii="Arial" w:eastAsia="Times New Roman" w:hAnsi="Arial" w:cs="Arial"/>
          <w:sz w:val="24"/>
          <w:szCs w:val="24"/>
          <w:lang w:val="en-GB" w:eastAsia="cs-CZ"/>
        </w:rPr>
        <w:t xml:space="preserve"> </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E37AF6" w:rsidP="002B0F71">
      <w:pPr>
        <w:shd w:val="clear" w:color="auto" w:fill="FFFFFF"/>
        <w:spacing w:after="0" w:line="240" w:lineRule="auto"/>
        <w:jc w:val="both"/>
        <w:outlineLvl w:val="2"/>
        <w:rPr>
          <w:rFonts w:ascii="Arial" w:eastAsia="Times New Roman" w:hAnsi="Arial" w:cs="Arial"/>
          <w:b/>
          <w:bCs/>
          <w:sz w:val="24"/>
          <w:szCs w:val="24"/>
          <w:lang w:val="en-GB" w:eastAsia="cs-CZ"/>
        </w:rPr>
      </w:pPr>
      <w:r>
        <w:rPr>
          <w:rFonts w:ascii="Arial" w:eastAsia="Times New Roman" w:hAnsi="Arial" w:cs="Arial"/>
          <w:b/>
          <w:bCs/>
          <w:sz w:val="24"/>
          <w:szCs w:val="24"/>
          <w:lang w:val="en-GB" w:eastAsia="cs-CZ"/>
        </w:rPr>
        <w:t>Assessment of qu</w:t>
      </w:r>
      <w:r w:rsidR="002B0F71" w:rsidRPr="00950D4F">
        <w:rPr>
          <w:rFonts w:ascii="Arial" w:eastAsia="Times New Roman" w:hAnsi="Arial" w:cs="Arial"/>
          <w:b/>
          <w:bCs/>
          <w:sz w:val="24"/>
          <w:szCs w:val="24"/>
          <w:lang w:val="en-GB" w:eastAsia="cs-CZ"/>
        </w:rPr>
        <w:t>alifi</w:t>
      </w:r>
      <w:r>
        <w:rPr>
          <w:rFonts w:ascii="Arial" w:eastAsia="Times New Roman" w:hAnsi="Arial" w:cs="Arial"/>
          <w:b/>
          <w:bCs/>
          <w:sz w:val="24"/>
          <w:szCs w:val="24"/>
          <w:lang w:val="en-GB" w:eastAsia="cs-CZ"/>
        </w:rPr>
        <w:t>c</w:t>
      </w:r>
      <w:r w:rsidR="002B0F71" w:rsidRPr="00950D4F">
        <w:rPr>
          <w:rFonts w:ascii="Arial" w:eastAsia="Times New Roman" w:hAnsi="Arial" w:cs="Arial"/>
          <w:b/>
          <w:bCs/>
          <w:sz w:val="24"/>
          <w:szCs w:val="24"/>
          <w:lang w:val="en-GB" w:eastAsia="cs-CZ"/>
        </w:rPr>
        <w:t>a</w:t>
      </w:r>
      <w:r>
        <w:rPr>
          <w:rFonts w:ascii="Arial" w:eastAsia="Times New Roman" w:hAnsi="Arial" w:cs="Arial"/>
          <w:b/>
          <w:bCs/>
          <w:sz w:val="24"/>
          <w:szCs w:val="24"/>
          <w:lang w:val="en-GB" w:eastAsia="cs-CZ"/>
        </w:rPr>
        <w:t xml:space="preserve">tion </w:t>
      </w:r>
      <w:r w:rsidR="00C52B91">
        <w:rPr>
          <w:rFonts w:ascii="Arial" w:eastAsia="Times New Roman" w:hAnsi="Arial" w:cs="Arial"/>
          <w:b/>
          <w:bCs/>
          <w:sz w:val="24"/>
          <w:szCs w:val="24"/>
          <w:lang w:val="en-GB" w:eastAsia="cs-CZ"/>
        </w:rPr>
        <w:t>prerequisites</w:t>
      </w:r>
      <w:r>
        <w:rPr>
          <w:rFonts w:ascii="Arial" w:eastAsia="Times New Roman" w:hAnsi="Arial" w:cs="Arial"/>
          <w:b/>
          <w:bCs/>
          <w:sz w:val="24"/>
          <w:szCs w:val="24"/>
          <w:lang w:val="en-GB" w:eastAsia="cs-CZ"/>
        </w:rPr>
        <w:t xml:space="preserve"> </w:t>
      </w:r>
    </w:p>
    <w:p w:rsidR="002B0F71" w:rsidRPr="00950D4F" w:rsidRDefault="00CB74EE"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D</w:t>
      </w:r>
      <w:r w:rsidRPr="00950D4F">
        <w:rPr>
          <w:rFonts w:ascii="Arial" w:eastAsia="Times New Roman" w:hAnsi="Arial" w:cs="Arial"/>
          <w:sz w:val="24"/>
          <w:szCs w:val="24"/>
          <w:lang w:val="en-GB" w:eastAsia="cs-CZ"/>
        </w:rPr>
        <w:t>iplom</w:t>
      </w:r>
      <w:r>
        <w:rPr>
          <w:rFonts w:ascii="Arial" w:eastAsia="Times New Roman" w:hAnsi="Arial" w:cs="Arial"/>
          <w:sz w:val="24"/>
          <w:szCs w:val="24"/>
          <w:lang w:val="en-GB" w:eastAsia="cs-CZ"/>
        </w:rPr>
        <w:t>as</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certificates and other documents confirming professional qua</w:t>
      </w:r>
      <w:r w:rsidRPr="00950D4F">
        <w:rPr>
          <w:rFonts w:ascii="Arial" w:eastAsia="Times New Roman" w:hAnsi="Arial" w:cs="Arial"/>
          <w:sz w:val="24"/>
          <w:szCs w:val="24"/>
          <w:lang w:val="en-GB" w:eastAsia="cs-CZ"/>
        </w:rPr>
        <w:t>lifi</w:t>
      </w:r>
      <w:r>
        <w:rPr>
          <w:rFonts w:ascii="Arial" w:eastAsia="Times New Roman" w:hAnsi="Arial" w:cs="Arial"/>
          <w:sz w:val="24"/>
          <w:szCs w:val="24"/>
          <w:lang w:val="en-GB" w:eastAsia="cs-CZ"/>
        </w:rPr>
        <w:t>c</w:t>
      </w:r>
      <w:r w:rsidRPr="00950D4F">
        <w:rPr>
          <w:rFonts w:ascii="Arial" w:eastAsia="Times New Roman" w:hAnsi="Arial" w:cs="Arial"/>
          <w:sz w:val="24"/>
          <w:szCs w:val="24"/>
          <w:lang w:val="en-GB" w:eastAsia="cs-CZ"/>
        </w:rPr>
        <w:t>a</w:t>
      </w:r>
      <w:r>
        <w:rPr>
          <w:rFonts w:ascii="Arial" w:eastAsia="Times New Roman" w:hAnsi="Arial" w:cs="Arial"/>
          <w:sz w:val="24"/>
          <w:szCs w:val="24"/>
          <w:lang w:val="en-GB" w:eastAsia="cs-CZ"/>
        </w:rPr>
        <w:t>tion</w:t>
      </w:r>
      <w:r w:rsidRPr="00950D4F">
        <w:rPr>
          <w:rFonts w:ascii="Arial" w:eastAsia="Times New Roman" w:hAnsi="Arial" w:cs="Arial"/>
          <w:sz w:val="24"/>
          <w:szCs w:val="24"/>
          <w:lang w:val="en-GB" w:eastAsia="cs-CZ"/>
        </w:rPr>
        <w:t>,</w:t>
      </w:r>
      <w:r>
        <w:rPr>
          <w:rFonts w:ascii="Arial" w:eastAsia="Times New Roman" w:hAnsi="Arial" w:cs="Arial"/>
          <w:sz w:val="24"/>
          <w:szCs w:val="24"/>
          <w:lang w:val="en-GB" w:eastAsia="cs-CZ"/>
        </w:rPr>
        <w:t xml:space="preserve"> as well as professional experience are recognised for enabling the access to performance of </w:t>
      </w:r>
      <w:r w:rsidR="003F7DE1">
        <w:rPr>
          <w:rFonts w:ascii="Arial" w:eastAsia="Times New Roman" w:hAnsi="Arial" w:cs="Arial"/>
          <w:sz w:val="24"/>
          <w:szCs w:val="24"/>
          <w:lang w:val="en-GB" w:eastAsia="cs-CZ"/>
        </w:rPr>
        <w:t>tax advisory services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in the Czech Republic</w:t>
      </w:r>
      <w:r w:rsidR="002B0F71" w:rsidRPr="00950D4F">
        <w:rPr>
          <w:rFonts w:ascii="Arial" w:eastAsia="Times New Roman" w:hAnsi="Arial" w:cs="Arial"/>
          <w:sz w:val="24"/>
          <w:szCs w:val="24"/>
          <w:lang w:val="en-GB" w:eastAsia="cs-CZ"/>
        </w:rPr>
        <w:t>.</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CB74EE" w:rsidP="002B0F71">
      <w:pPr>
        <w:shd w:val="clear" w:color="auto" w:fill="FFFFFF"/>
        <w:spacing w:after="0" w:line="240" w:lineRule="auto"/>
        <w:jc w:val="both"/>
        <w:rPr>
          <w:rFonts w:ascii="Arial" w:eastAsia="Times New Roman" w:hAnsi="Arial" w:cs="Arial"/>
          <w:sz w:val="24"/>
          <w:szCs w:val="24"/>
          <w:lang w:val="en-GB" w:eastAsia="cs-CZ"/>
        </w:rPr>
      </w:pPr>
      <w:r w:rsidRPr="00701B59">
        <w:rPr>
          <w:rFonts w:ascii="Arial" w:eastAsia="Times New Roman" w:hAnsi="Arial" w:cs="Arial"/>
          <w:sz w:val="24"/>
          <w:szCs w:val="24"/>
          <w:lang w:val="en-GB" w:eastAsia="cs-CZ"/>
        </w:rPr>
        <w:t>The term</w:t>
      </w:r>
      <w:r>
        <w:rPr>
          <w:rFonts w:ascii="Arial" w:eastAsia="Times New Roman" w:hAnsi="Arial" w:cs="Arial"/>
          <w:b/>
          <w:bCs/>
          <w:sz w:val="24"/>
          <w:szCs w:val="24"/>
          <w:lang w:val="en-GB" w:eastAsia="cs-CZ"/>
        </w:rPr>
        <w:t xml:space="preserve"> “</w:t>
      </w:r>
      <w:r w:rsidRPr="00701B59">
        <w:rPr>
          <w:rFonts w:ascii="Arial" w:eastAsia="Times New Roman" w:hAnsi="Arial" w:cs="Arial"/>
          <w:b/>
          <w:bCs/>
          <w:sz w:val="24"/>
          <w:szCs w:val="24"/>
          <w:lang w:val="en-GB" w:eastAsia="cs-CZ"/>
        </w:rPr>
        <w:t>Professional qualification</w:t>
      </w:r>
      <w:r w:rsidR="00701B59" w:rsidRPr="00701B59">
        <w:rPr>
          <w:rFonts w:ascii="Arial" w:eastAsia="Times New Roman" w:hAnsi="Arial" w:cs="Arial"/>
          <w:sz w:val="24"/>
          <w:szCs w:val="24"/>
          <w:lang w:val="en-GB" w:eastAsia="cs-CZ"/>
        </w:rPr>
        <w:t>”</w:t>
      </w:r>
      <w:r w:rsidR="002B0F71" w:rsidRPr="00950D4F">
        <w:rPr>
          <w:rFonts w:ascii="Arial" w:eastAsia="Times New Roman" w:hAnsi="Arial" w:cs="Arial"/>
          <w:sz w:val="24"/>
          <w:szCs w:val="24"/>
          <w:lang w:val="en-GB" w:eastAsia="cs-CZ"/>
        </w:rPr>
        <w:t> </w:t>
      </w:r>
      <w:r w:rsidR="00701B59">
        <w:rPr>
          <w:rFonts w:ascii="Arial" w:eastAsia="Times New Roman" w:hAnsi="Arial" w:cs="Arial"/>
          <w:sz w:val="24"/>
          <w:szCs w:val="24"/>
          <w:lang w:val="en-GB" w:eastAsia="cs-CZ"/>
        </w:rPr>
        <w:t xml:space="preserve">shall denote eligibility of a natural person to performance </w:t>
      </w:r>
      <w:r w:rsidR="003F7DE1">
        <w:rPr>
          <w:rFonts w:ascii="Arial" w:eastAsia="Times New Roman" w:hAnsi="Arial" w:cs="Arial"/>
          <w:sz w:val="24"/>
          <w:szCs w:val="24"/>
          <w:lang w:val="en-GB" w:eastAsia="cs-CZ"/>
        </w:rPr>
        <w:t>of tax advisory services</w:t>
      </w:r>
      <w:r w:rsidR="002B0F71" w:rsidRPr="00950D4F">
        <w:rPr>
          <w:rFonts w:ascii="Arial" w:eastAsia="Times New Roman" w:hAnsi="Arial" w:cs="Arial"/>
          <w:sz w:val="24"/>
          <w:szCs w:val="24"/>
          <w:lang w:val="en-GB" w:eastAsia="cs-CZ"/>
        </w:rPr>
        <w:t xml:space="preserve">, </w:t>
      </w:r>
      <w:r w:rsidR="00701B59">
        <w:rPr>
          <w:rFonts w:ascii="Arial" w:eastAsia="Times New Roman" w:hAnsi="Arial" w:cs="Arial"/>
          <w:sz w:val="24"/>
          <w:szCs w:val="24"/>
          <w:lang w:val="en-GB" w:eastAsia="cs-CZ"/>
        </w:rPr>
        <w:t>which shall be proven especially by the document confirming the qualification achieved or by a documen</w:t>
      </w:r>
      <w:r w:rsidR="002B0F71" w:rsidRPr="00950D4F">
        <w:rPr>
          <w:rFonts w:ascii="Arial" w:eastAsia="Times New Roman" w:hAnsi="Arial" w:cs="Arial"/>
          <w:sz w:val="24"/>
          <w:szCs w:val="24"/>
          <w:lang w:val="en-GB" w:eastAsia="cs-CZ"/>
        </w:rPr>
        <w:t>t</w:t>
      </w:r>
      <w:r w:rsidR="00701B59">
        <w:rPr>
          <w:rFonts w:ascii="Arial" w:eastAsia="Times New Roman" w:hAnsi="Arial" w:cs="Arial"/>
          <w:sz w:val="24"/>
          <w:szCs w:val="24"/>
          <w:lang w:val="en-GB" w:eastAsia="cs-CZ"/>
        </w:rPr>
        <w:t xml:space="preserve"> confirming performance </w:t>
      </w:r>
      <w:r w:rsidR="003F7DE1">
        <w:rPr>
          <w:rFonts w:ascii="Arial" w:eastAsia="Times New Roman" w:hAnsi="Arial" w:cs="Arial"/>
          <w:sz w:val="24"/>
          <w:szCs w:val="24"/>
          <w:lang w:val="en-GB" w:eastAsia="cs-CZ"/>
        </w:rPr>
        <w:t>of tax advisory services</w:t>
      </w:r>
      <w:r w:rsidR="004D4CEE" w:rsidRPr="00950D4F">
        <w:rPr>
          <w:rFonts w:ascii="Arial" w:eastAsia="Times New Roman" w:hAnsi="Arial" w:cs="Arial"/>
          <w:sz w:val="24"/>
          <w:szCs w:val="24"/>
          <w:lang w:val="en-GB" w:eastAsia="cs-CZ"/>
        </w:rPr>
        <w:t xml:space="preserve"> </w:t>
      </w:r>
      <w:r w:rsidR="002B0F71" w:rsidRPr="00950D4F">
        <w:rPr>
          <w:rFonts w:ascii="Arial" w:eastAsia="Times New Roman" w:hAnsi="Arial" w:cs="Arial"/>
          <w:sz w:val="24"/>
          <w:szCs w:val="24"/>
          <w:lang w:val="en-GB" w:eastAsia="cs-CZ"/>
        </w:rPr>
        <w:t>(</w:t>
      </w:r>
      <w:r w:rsidR="00701B59">
        <w:rPr>
          <w:rFonts w:ascii="Arial" w:eastAsia="Times New Roman" w:hAnsi="Arial" w:cs="Arial"/>
          <w:sz w:val="24"/>
          <w:szCs w:val="24"/>
          <w:lang w:val="en-GB" w:eastAsia="cs-CZ"/>
        </w:rPr>
        <w:t>hereinafter referred to as “professional qualification document”</w:t>
      </w:r>
      <w:r w:rsidR="002B0F71" w:rsidRPr="00950D4F">
        <w:rPr>
          <w:rFonts w:ascii="Arial" w:eastAsia="Times New Roman" w:hAnsi="Arial" w:cs="Arial"/>
          <w:sz w:val="24"/>
          <w:szCs w:val="24"/>
          <w:lang w:val="en-GB" w:eastAsia="cs-CZ"/>
        </w:rPr>
        <w:t>).</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701B59" w:rsidP="002B0F71">
      <w:pPr>
        <w:shd w:val="clear" w:color="auto" w:fill="FFFFFF"/>
        <w:spacing w:after="0" w:line="240" w:lineRule="auto"/>
        <w:jc w:val="both"/>
        <w:rPr>
          <w:rFonts w:ascii="Arial" w:eastAsia="Times New Roman" w:hAnsi="Arial" w:cs="Arial"/>
          <w:sz w:val="24"/>
          <w:szCs w:val="24"/>
          <w:lang w:val="en-GB" w:eastAsia="cs-CZ"/>
        </w:rPr>
      </w:pPr>
      <w:r w:rsidRPr="00701B59">
        <w:rPr>
          <w:rFonts w:ascii="Arial" w:eastAsia="Times New Roman" w:hAnsi="Arial" w:cs="Arial"/>
          <w:sz w:val="24"/>
          <w:szCs w:val="24"/>
          <w:lang w:val="en-GB" w:eastAsia="cs-CZ"/>
        </w:rPr>
        <w:t>The</w:t>
      </w:r>
      <w:r>
        <w:rPr>
          <w:rFonts w:ascii="Arial" w:eastAsia="Times New Roman" w:hAnsi="Arial" w:cs="Arial"/>
          <w:i/>
          <w:iCs/>
          <w:sz w:val="24"/>
          <w:szCs w:val="24"/>
          <w:lang w:val="en-GB" w:eastAsia="cs-CZ"/>
        </w:rPr>
        <w:t xml:space="preserve"> document of the qualification achieved</w:t>
      </w:r>
      <w:r w:rsidR="002B0F71" w:rsidRPr="00950D4F">
        <w:rPr>
          <w:rFonts w:ascii="Arial" w:eastAsia="Times New Roman" w:hAnsi="Arial" w:cs="Arial"/>
          <w:sz w:val="24"/>
          <w:szCs w:val="24"/>
          <w:lang w:val="en-GB" w:eastAsia="cs-CZ"/>
        </w:rPr>
        <w:t> </w:t>
      </w:r>
      <w:r>
        <w:rPr>
          <w:rFonts w:ascii="Arial" w:eastAsia="Times New Roman" w:hAnsi="Arial" w:cs="Arial"/>
          <w:sz w:val="24"/>
          <w:szCs w:val="24"/>
          <w:lang w:val="en-GB" w:eastAsia="cs-CZ"/>
        </w:rPr>
        <w:t xml:space="preserve">then </w:t>
      </w:r>
      <w:r w:rsidR="00CE5BDD">
        <w:rPr>
          <w:rFonts w:ascii="Arial" w:eastAsia="Times New Roman" w:hAnsi="Arial" w:cs="Arial"/>
          <w:sz w:val="24"/>
          <w:szCs w:val="24"/>
          <w:lang w:val="en-GB" w:eastAsia="cs-CZ"/>
        </w:rPr>
        <w:t>means a</w:t>
      </w:r>
      <w:r>
        <w:rPr>
          <w:rFonts w:ascii="Arial" w:eastAsia="Times New Roman" w:hAnsi="Arial" w:cs="Arial"/>
          <w:sz w:val="24"/>
          <w:szCs w:val="24"/>
          <w:lang w:val="en-GB" w:eastAsia="cs-CZ"/>
        </w:rPr>
        <w:t xml:space="preserve"> </w:t>
      </w:r>
      <w:r w:rsidR="002B0F71" w:rsidRPr="00950D4F">
        <w:rPr>
          <w:rFonts w:ascii="Arial" w:eastAsia="Times New Roman" w:hAnsi="Arial" w:cs="Arial"/>
          <w:sz w:val="24"/>
          <w:szCs w:val="24"/>
          <w:lang w:val="en-GB" w:eastAsia="cs-CZ"/>
        </w:rPr>
        <w:t>diplom</w:t>
      </w:r>
      <w:r>
        <w:rPr>
          <w:rFonts w:ascii="Arial" w:eastAsia="Times New Roman" w:hAnsi="Arial" w:cs="Arial"/>
          <w:sz w:val="24"/>
          <w:szCs w:val="24"/>
          <w:lang w:val="en-GB" w:eastAsia="cs-CZ"/>
        </w:rPr>
        <w:t>a</w:t>
      </w:r>
      <w:r w:rsidR="002B0F71" w:rsidRPr="00950D4F">
        <w:rPr>
          <w:rFonts w:ascii="Arial" w:eastAsia="Times New Roman" w:hAnsi="Arial" w:cs="Arial"/>
          <w:sz w:val="24"/>
          <w:szCs w:val="24"/>
          <w:lang w:val="en-GB" w:eastAsia="cs-CZ"/>
        </w:rPr>
        <w:t>,</w:t>
      </w:r>
      <w:r>
        <w:rPr>
          <w:rFonts w:ascii="Arial" w:eastAsia="Times New Roman" w:hAnsi="Arial" w:cs="Arial"/>
          <w:sz w:val="24"/>
          <w:szCs w:val="24"/>
          <w:lang w:val="en-GB" w:eastAsia="cs-CZ"/>
        </w:rPr>
        <w:t xml:space="preserve"> degree certificate or another document </w:t>
      </w:r>
      <w:r w:rsidR="00DD6E67">
        <w:rPr>
          <w:rFonts w:ascii="Arial" w:eastAsia="Times New Roman" w:hAnsi="Arial" w:cs="Arial"/>
          <w:sz w:val="24"/>
          <w:szCs w:val="24"/>
          <w:lang w:val="en-GB" w:eastAsia="cs-CZ"/>
        </w:rPr>
        <w:t>or</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a set of such documents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obtained by the Applicant after completion of their education and specialised training</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which</w:t>
      </w:r>
    </w:p>
    <w:p w:rsidR="002B0F71" w:rsidRPr="00950D4F" w:rsidRDefault="00156651" w:rsidP="002B0F71">
      <w:pPr>
        <w:numPr>
          <w:ilvl w:val="0"/>
          <w:numId w:val="3"/>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makes them professionally qu</w:t>
      </w:r>
      <w:r w:rsidR="002B0F71" w:rsidRPr="00950D4F">
        <w:rPr>
          <w:rFonts w:ascii="Arial" w:eastAsia="Times New Roman" w:hAnsi="Arial" w:cs="Arial"/>
          <w:sz w:val="24"/>
          <w:szCs w:val="24"/>
          <w:lang w:val="en-GB" w:eastAsia="cs-CZ"/>
        </w:rPr>
        <w:t>alifi</w:t>
      </w:r>
      <w:r>
        <w:rPr>
          <w:rFonts w:ascii="Arial" w:eastAsia="Times New Roman" w:hAnsi="Arial" w:cs="Arial"/>
          <w:sz w:val="24"/>
          <w:szCs w:val="24"/>
          <w:lang w:val="en-GB" w:eastAsia="cs-CZ"/>
        </w:rPr>
        <w:t>ed</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for performance of </w:t>
      </w:r>
      <w:r w:rsidR="003F7DE1">
        <w:rPr>
          <w:rFonts w:ascii="Arial" w:eastAsia="Times New Roman" w:hAnsi="Arial" w:cs="Arial"/>
          <w:sz w:val="24"/>
          <w:szCs w:val="24"/>
          <w:lang w:val="en-GB" w:eastAsia="cs-CZ"/>
        </w:rPr>
        <w:t>tax advisory services</w:t>
      </w:r>
      <w:r w:rsidR="004D4CEE"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in the Member State of origin</w:t>
      </w:r>
      <w:r w:rsidR="002B0F71"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or</w:t>
      </w:r>
    </w:p>
    <w:p w:rsidR="002B0F71" w:rsidRPr="00950D4F" w:rsidRDefault="00156651" w:rsidP="002B0F71">
      <w:pPr>
        <w:numPr>
          <w:ilvl w:val="0"/>
          <w:numId w:val="3"/>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confirms completion of education and training courses which have prepared the Applicant in the corresponding professional area for performance </w:t>
      </w:r>
      <w:r w:rsidR="003F7DE1">
        <w:rPr>
          <w:rFonts w:ascii="Arial" w:eastAsia="Times New Roman" w:hAnsi="Arial" w:cs="Arial"/>
          <w:sz w:val="24"/>
          <w:szCs w:val="24"/>
          <w:lang w:val="en-GB" w:eastAsia="cs-CZ"/>
        </w:rPr>
        <w:t>of tax advisory services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in the case when the activity is not </w:t>
      </w:r>
      <w:r w:rsidR="002B0F71" w:rsidRPr="00950D4F">
        <w:rPr>
          <w:rFonts w:ascii="Arial" w:eastAsia="Times New Roman" w:hAnsi="Arial" w:cs="Arial"/>
          <w:sz w:val="24"/>
          <w:szCs w:val="24"/>
          <w:lang w:val="en-GB" w:eastAsia="cs-CZ"/>
        </w:rPr>
        <w:t>regul</w:t>
      </w:r>
      <w:r>
        <w:rPr>
          <w:rFonts w:ascii="Arial" w:eastAsia="Times New Roman" w:hAnsi="Arial" w:cs="Arial"/>
          <w:sz w:val="24"/>
          <w:szCs w:val="24"/>
          <w:lang w:val="en-GB" w:eastAsia="cs-CZ"/>
        </w:rPr>
        <w:t>ated</w:t>
      </w:r>
    </w:p>
    <w:p w:rsidR="002B0F71" w:rsidRPr="00950D4F" w:rsidRDefault="002B0F71" w:rsidP="002B0F71">
      <w:pPr>
        <w:shd w:val="clear" w:color="auto" w:fill="FFFFFF"/>
        <w:spacing w:after="0" w:line="240" w:lineRule="auto"/>
        <w:ind w:left="450"/>
        <w:jc w:val="both"/>
        <w:rPr>
          <w:rFonts w:ascii="Arial" w:eastAsia="Times New Roman" w:hAnsi="Arial" w:cs="Arial"/>
          <w:sz w:val="24"/>
          <w:szCs w:val="24"/>
          <w:lang w:val="en-GB" w:eastAsia="cs-CZ"/>
        </w:rPr>
      </w:pPr>
    </w:p>
    <w:p w:rsidR="00E928E2" w:rsidRPr="00950D4F" w:rsidRDefault="00E928E2" w:rsidP="002B0F71">
      <w:pPr>
        <w:shd w:val="clear" w:color="auto" w:fill="FFFFFF"/>
        <w:spacing w:after="0" w:line="240" w:lineRule="auto"/>
        <w:ind w:left="450"/>
        <w:jc w:val="both"/>
        <w:rPr>
          <w:rFonts w:ascii="Arial" w:eastAsia="Times New Roman" w:hAnsi="Arial" w:cs="Arial"/>
          <w:sz w:val="24"/>
          <w:szCs w:val="24"/>
          <w:lang w:val="en-GB" w:eastAsia="cs-CZ"/>
        </w:rPr>
      </w:pPr>
    </w:p>
    <w:p w:rsidR="002B0F71" w:rsidRPr="00950D4F" w:rsidRDefault="00156651"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lastRenderedPageBreak/>
        <w:t xml:space="preserve">Pursuant to the Act on the </w:t>
      </w:r>
      <w:r w:rsidR="006D40F9">
        <w:rPr>
          <w:rFonts w:ascii="Arial" w:eastAsia="Times New Roman" w:hAnsi="Arial" w:cs="Arial"/>
          <w:sz w:val="24"/>
          <w:szCs w:val="24"/>
          <w:lang w:val="en-GB" w:eastAsia="cs-CZ"/>
        </w:rPr>
        <w:t>recognition of professional qualifications</w:t>
      </w:r>
      <w:r>
        <w:rPr>
          <w:rFonts w:ascii="Arial" w:eastAsia="Times New Roman" w:hAnsi="Arial" w:cs="Arial"/>
          <w:sz w:val="24"/>
          <w:szCs w:val="24"/>
          <w:lang w:val="en-GB" w:eastAsia="cs-CZ"/>
        </w:rPr>
        <w:t xml:space="preserve">, a state citizen of a Member State can apply for </w:t>
      </w:r>
      <w:r w:rsidR="005C4E32">
        <w:rPr>
          <w:rFonts w:ascii="Arial" w:eastAsia="Times New Roman" w:hAnsi="Arial" w:cs="Arial"/>
          <w:sz w:val="24"/>
          <w:szCs w:val="24"/>
          <w:lang w:val="en-GB" w:eastAsia="cs-CZ"/>
        </w:rPr>
        <w:t>recognition</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of Tax Adviser’s qualification in the Czech Republic and for registration int</w:t>
      </w:r>
      <w:r w:rsidR="002B0F71" w:rsidRPr="00950D4F">
        <w:rPr>
          <w:rFonts w:ascii="Arial" w:eastAsia="Times New Roman" w:hAnsi="Arial" w:cs="Arial"/>
          <w:sz w:val="24"/>
          <w:szCs w:val="24"/>
          <w:lang w:val="en-GB" w:eastAsia="cs-CZ"/>
        </w:rPr>
        <w:t xml:space="preserve">o </w:t>
      </w:r>
      <w:r>
        <w:rPr>
          <w:rFonts w:ascii="Arial" w:eastAsia="Times New Roman" w:hAnsi="Arial" w:cs="Arial"/>
          <w:sz w:val="24"/>
          <w:szCs w:val="24"/>
          <w:lang w:val="en-GB" w:eastAsia="cs-CZ"/>
        </w:rPr>
        <w:t>the List if</w:t>
      </w:r>
    </w:p>
    <w:p w:rsidR="002B0F71" w:rsidRPr="00950D4F" w:rsidRDefault="00156651" w:rsidP="002B0F71">
      <w:pPr>
        <w:numPr>
          <w:ilvl w:val="0"/>
          <w:numId w:val="4"/>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they have acquired professional qualification</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for provision</w:t>
      </w:r>
      <w:r w:rsidR="002B0F71" w:rsidRPr="00950D4F">
        <w:rPr>
          <w:rFonts w:ascii="Arial" w:eastAsia="Times New Roman" w:hAnsi="Arial" w:cs="Arial"/>
          <w:sz w:val="24"/>
          <w:szCs w:val="24"/>
          <w:lang w:val="en-GB" w:eastAsia="cs-CZ"/>
        </w:rPr>
        <w:t xml:space="preserve"> </w:t>
      </w:r>
      <w:r w:rsidR="003F7DE1">
        <w:rPr>
          <w:rFonts w:ascii="Arial" w:eastAsia="Times New Roman" w:hAnsi="Arial" w:cs="Arial"/>
          <w:sz w:val="24"/>
          <w:szCs w:val="24"/>
          <w:lang w:val="en-GB" w:eastAsia="cs-CZ"/>
        </w:rPr>
        <w:t>of tax advisory services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in another Member State if that state requires professional qualification</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for provision of these services</w:t>
      </w:r>
      <w:r w:rsidR="002B0F71" w:rsidRPr="00950D4F">
        <w:rPr>
          <w:rFonts w:ascii="Arial" w:eastAsia="Times New Roman" w:hAnsi="Arial" w:cs="Arial"/>
          <w:sz w:val="24"/>
          <w:szCs w:val="24"/>
          <w:lang w:val="en-GB" w:eastAsia="cs-CZ"/>
        </w:rPr>
        <w:t xml:space="preserve">, </w:t>
      </w:r>
      <w:r w:rsidR="00DD6E67">
        <w:rPr>
          <w:rFonts w:ascii="Arial" w:eastAsia="Times New Roman" w:hAnsi="Arial" w:cs="Arial"/>
          <w:sz w:val="24"/>
          <w:szCs w:val="24"/>
          <w:lang w:val="en-GB" w:eastAsia="cs-CZ"/>
        </w:rPr>
        <w:t>or</w:t>
      </w:r>
    </w:p>
    <w:p w:rsidR="00731763" w:rsidRPr="00950D4F" w:rsidRDefault="00731763" w:rsidP="00731763">
      <w:pPr>
        <w:shd w:val="clear" w:color="auto" w:fill="FFFFFF"/>
        <w:spacing w:after="0" w:line="240" w:lineRule="auto"/>
        <w:jc w:val="both"/>
        <w:rPr>
          <w:rFonts w:ascii="Arial" w:eastAsia="Times New Roman" w:hAnsi="Arial" w:cs="Arial"/>
          <w:sz w:val="24"/>
          <w:szCs w:val="24"/>
          <w:lang w:val="en-GB" w:eastAsia="cs-CZ"/>
        </w:rPr>
      </w:pPr>
    </w:p>
    <w:p w:rsidR="00731763" w:rsidRPr="00950D4F" w:rsidRDefault="00156651" w:rsidP="009B3EE2">
      <w:pPr>
        <w:numPr>
          <w:ilvl w:val="0"/>
          <w:numId w:val="4"/>
        </w:numPr>
        <w:shd w:val="clear" w:color="auto" w:fill="FFFFFF"/>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they were providing, for the term of </w:t>
      </w:r>
      <w:r w:rsidR="002B0F71" w:rsidRPr="00950D4F">
        <w:rPr>
          <w:rFonts w:ascii="Arial" w:eastAsia="Times New Roman" w:hAnsi="Arial" w:cs="Arial"/>
          <w:sz w:val="24"/>
          <w:szCs w:val="24"/>
          <w:lang w:val="en-GB" w:eastAsia="cs-CZ"/>
        </w:rPr>
        <w:t xml:space="preserve">1 </w:t>
      </w:r>
      <w:r>
        <w:rPr>
          <w:rFonts w:ascii="Arial" w:eastAsia="Times New Roman" w:hAnsi="Arial" w:cs="Arial"/>
          <w:sz w:val="24"/>
          <w:szCs w:val="24"/>
          <w:lang w:val="en-GB" w:eastAsia="cs-CZ"/>
        </w:rPr>
        <w:t>year during the previous 10 years (preceding the day of submission of the application</w:t>
      </w:r>
      <w:r w:rsidR="006828AE">
        <w:rPr>
          <w:rFonts w:ascii="Arial" w:eastAsia="Times New Roman" w:hAnsi="Arial" w:cs="Arial"/>
          <w:sz w:val="24"/>
          <w:szCs w:val="24"/>
          <w:lang w:val="en-GB" w:eastAsia="cs-CZ"/>
        </w:rPr>
        <w:t>)</w:t>
      </w:r>
      <w:r>
        <w:rPr>
          <w:rFonts w:ascii="Arial" w:eastAsia="Times New Roman" w:hAnsi="Arial" w:cs="Arial"/>
          <w:sz w:val="24"/>
          <w:szCs w:val="24"/>
          <w:lang w:val="en-GB" w:eastAsia="cs-CZ"/>
        </w:rPr>
        <w:t xml:space="preserve">, on a full-time basis, </w:t>
      </w:r>
      <w:r w:rsidR="00C370C9">
        <w:rPr>
          <w:rFonts w:ascii="Arial" w:eastAsia="Times New Roman" w:hAnsi="Arial" w:cs="Arial"/>
          <w:sz w:val="24"/>
          <w:szCs w:val="24"/>
          <w:lang w:val="en-GB" w:eastAsia="cs-CZ"/>
        </w:rPr>
        <w:t>tax advisory services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in another state where </w:t>
      </w:r>
      <w:r w:rsidR="00C370C9">
        <w:rPr>
          <w:rFonts w:ascii="Arial" w:eastAsia="Times New Roman" w:hAnsi="Arial" w:cs="Arial"/>
          <w:sz w:val="24"/>
          <w:szCs w:val="24"/>
          <w:lang w:val="en-GB" w:eastAsia="cs-CZ"/>
        </w:rPr>
        <w:t>tax advisory services</w:t>
      </w:r>
      <w:r w:rsidR="009B3EE2"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are not a </w:t>
      </w:r>
      <w:r w:rsidR="009B3EE2" w:rsidRPr="00950D4F">
        <w:rPr>
          <w:rFonts w:ascii="Arial" w:eastAsia="Times New Roman" w:hAnsi="Arial" w:cs="Arial"/>
          <w:sz w:val="24"/>
          <w:szCs w:val="24"/>
          <w:lang w:val="en-GB" w:eastAsia="cs-CZ"/>
        </w:rPr>
        <w:t>regul</w:t>
      </w:r>
      <w:r>
        <w:rPr>
          <w:rFonts w:ascii="Arial" w:eastAsia="Times New Roman" w:hAnsi="Arial" w:cs="Arial"/>
          <w:sz w:val="24"/>
          <w:szCs w:val="24"/>
          <w:lang w:val="en-GB" w:eastAsia="cs-CZ"/>
        </w:rPr>
        <w:t>ated activity</w:t>
      </w:r>
      <w:r w:rsidR="009B3EE2" w:rsidRPr="00950D4F">
        <w:rPr>
          <w:rFonts w:ascii="Arial" w:eastAsia="Times New Roman" w:hAnsi="Arial" w:cs="Arial"/>
          <w:sz w:val="24"/>
          <w:szCs w:val="24"/>
          <w:lang w:val="en-GB" w:eastAsia="cs-CZ"/>
        </w:rPr>
        <w:t xml:space="preserve">, </w:t>
      </w:r>
      <w:r w:rsidR="00731763" w:rsidRPr="00950D4F">
        <w:rPr>
          <w:rFonts w:ascii="Arial" w:hAnsi="Arial" w:cs="Arial"/>
          <w:color w:val="000000"/>
          <w:sz w:val="24"/>
          <w:szCs w:val="24"/>
          <w:lang w:val="en-GB"/>
        </w:rPr>
        <w:t>a</w:t>
      </w:r>
      <w:r>
        <w:rPr>
          <w:rFonts w:ascii="Arial" w:hAnsi="Arial" w:cs="Arial"/>
          <w:color w:val="000000"/>
          <w:sz w:val="24"/>
          <w:szCs w:val="24"/>
          <w:lang w:val="en-GB"/>
        </w:rPr>
        <w:t xml:space="preserve">nd they are a holder </w:t>
      </w:r>
      <w:r w:rsidR="002B22CD">
        <w:rPr>
          <w:rFonts w:ascii="Arial" w:hAnsi="Arial" w:cs="Arial"/>
          <w:color w:val="000000"/>
          <w:sz w:val="24"/>
          <w:szCs w:val="24"/>
          <w:lang w:val="en-GB"/>
        </w:rPr>
        <w:t>of the document of the qualification achieved, evidencing that the Applicant</w:t>
      </w:r>
      <w:r w:rsidR="00731763" w:rsidRPr="00950D4F">
        <w:rPr>
          <w:rFonts w:ascii="Arial" w:hAnsi="Arial" w:cs="Arial"/>
          <w:color w:val="000000"/>
          <w:sz w:val="24"/>
          <w:szCs w:val="24"/>
          <w:lang w:val="en-GB"/>
        </w:rPr>
        <w:t xml:space="preserve"> </w:t>
      </w:r>
      <w:r w:rsidR="002B22CD">
        <w:rPr>
          <w:rFonts w:ascii="Arial" w:hAnsi="Arial" w:cs="Arial"/>
          <w:color w:val="000000"/>
          <w:sz w:val="24"/>
          <w:szCs w:val="24"/>
          <w:lang w:val="en-GB"/>
        </w:rPr>
        <w:t xml:space="preserve">has completed appropriate education and training which prepare them professionally in that Member State for performance of </w:t>
      </w:r>
      <w:r w:rsidR="003F7DE1">
        <w:rPr>
          <w:rFonts w:ascii="Arial" w:hAnsi="Arial" w:cs="Arial"/>
          <w:color w:val="000000"/>
          <w:sz w:val="24"/>
          <w:szCs w:val="24"/>
          <w:lang w:val="en-GB"/>
        </w:rPr>
        <w:t>tax advisory services</w:t>
      </w:r>
      <w:r w:rsidR="009B3EE2" w:rsidRPr="00950D4F">
        <w:rPr>
          <w:color w:val="000000"/>
          <w:lang w:val="en-GB"/>
        </w:rPr>
        <w:t xml:space="preserve"> </w:t>
      </w:r>
    </w:p>
    <w:p w:rsidR="009B3EE2" w:rsidRPr="00950D4F" w:rsidRDefault="009B3EE2" w:rsidP="009B3EE2">
      <w:pPr>
        <w:shd w:val="clear" w:color="auto" w:fill="FFFFFF"/>
        <w:spacing w:after="0" w:line="240" w:lineRule="auto"/>
        <w:ind w:left="450"/>
        <w:jc w:val="both"/>
        <w:rPr>
          <w:rFonts w:ascii="Arial" w:eastAsia="Times New Roman" w:hAnsi="Arial" w:cs="Arial"/>
          <w:sz w:val="24"/>
          <w:szCs w:val="24"/>
          <w:lang w:val="en-GB" w:eastAsia="cs-CZ"/>
        </w:rPr>
      </w:pP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2B22CD"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Applicant</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shall the</w:t>
      </w:r>
      <w:r w:rsidR="00E2327B">
        <w:rPr>
          <w:rFonts w:ascii="Arial" w:eastAsia="Times New Roman" w:hAnsi="Arial" w:cs="Arial"/>
          <w:sz w:val="24"/>
          <w:szCs w:val="24"/>
          <w:lang w:val="en-GB" w:eastAsia="cs-CZ"/>
        </w:rPr>
        <w:t>n</w:t>
      </w:r>
      <w:r>
        <w:rPr>
          <w:rFonts w:ascii="Arial" w:eastAsia="Times New Roman" w:hAnsi="Arial" w:cs="Arial"/>
          <w:sz w:val="24"/>
          <w:szCs w:val="24"/>
          <w:lang w:val="en-GB" w:eastAsia="cs-CZ"/>
        </w:rPr>
        <w:t xml:space="preserve"> attach t</w:t>
      </w:r>
      <w:r w:rsidR="003A0688">
        <w:rPr>
          <w:rFonts w:ascii="Arial" w:eastAsia="Times New Roman" w:hAnsi="Arial" w:cs="Arial"/>
          <w:sz w:val="24"/>
          <w:szCs w:val="24"/>
          <w:lang w:val="en-GB" w:eastAsia="cs-CZ"/>
        </w:rPr>
        <w:t>o</w:t>
      </w:r>
      <w:r>
        <w:rPr>
          <w:rFonts w:ascii="Arial" w:eastAsia="Times New Roman" w:hAnsi="Arial" w:cs="Arial"/>
          <w:sz w:val="24"/>
          <w:szCs w:val="24"/>
          <w:lang w:val="en-GB" w:eastAsia="cs-CZ"/>
        </w:rPr>
        <w:t xml:space="preserve"> their application</w:t>
      </w:r>
      <w:r w:rsidR="00E2327B">
        <w:rPr>
          <w:rFonts w:ascii="Arial" w:eastAsia="Times New Roman" w:hAnsi="Arial" w:cs="Arial"/>
          <w:sz w:val="24"/>
          <w:szCs w:val="24"/>
          <w:lang w:val="en-GB" w:eastAsia="cs-CZ"/>
        </w:rPr>
        <w:t xml:space="preserve"> also</w:t>
      </w:r>
      <w:r w:rsidR="002B0F71" w:rsidRPr="00950D4F">
        <w:rPr>
          <w:rFonts w:ascii="Arial" w:eastAsia="Times New Roman" w:hAnsi="Arial" w:cs="Arial"/>
          <w:sz w:val="24"/>
          <w:szCs w:val="24"/>
          <w:lang w:val="en-GB" w:eastAsia="cs-CZ"/>
        </w:rPr>
        <w:t>:</w:t>
      </w:r>
    </w:p>
    <w:p w:rsidR="002B0F71" w:rsidRPr="00950D4F" w:rsidRDefault="003A0688" w:rsidP="002B0F71">
      <w:pPr>
        <w:pStyle w:val="Odstavecseseznamem"/>
        <w:numPr>
          <w:ilvl w:val="0"/>
          <w:numId w:val="5"/>
        </w:num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Document proving their integrity in the Member State of origin </w:t>
      </w:r>
      <w:r w:rsidR="002B0F71" w:rsidRPr="00950D4F">
        <w:rPr>
          <w:rFonts w:ascii="Arial" w:eastAsia="Times New Roman" w:hAnsi="Arial" w:cs="Arial"/>
          <w:sz w:val="24"/>
          <w:szCs w:val="24"/>
          <w:lang w:val="en-GB" w:eastAsia="cs-CZ"/>
        </w:rPr>
        <w:t>(</w:t>
      </w:r>
      <w:r>
        <w:rPr>
          <w:rFonts w:ascii="Arial" w:eastAsia="Times New Roman" w:hAnsi="Arial" w:cs="Arial"/>
          <w:sz w:val="24"/>
          <w:szCs w:val="24"/>
          <w:lang w:val="en-GB" w:eastAsia="cs-CZ"/>
        </w:rPr>
        <w:t>Extract from the Criminal Register or another corresponding document proving their integrity</w:t>
      </w:r>
      <w:r w:rsidR="002B0F71" w:rsidRPr="00950D4F">
        <w:rPr>
          <w:rFonts w:ascii="Arial" w:eastAsia="Times New Roman" w:hAnsi="Arial" w:cs="Arial"/>
          <w:sz w:val="24"/>
          <w:szCs w:val="24"/>
          <w:lang w:val="en-GB" w:eastAsia="cs-CZ"/>
        </w:rPr>
        <w:t>), </w:t>
      </w:r>
      <w:r>
        <w:rPr>
          <w:rFonts w:ascii="Arial" w:eastAsia="Times New Roman" w:hAnsi="Arial" w:cs="Arial"/>
          <w:sz w:val="24"/>
          <w:szCs w:val="24"/>
          <w:lang w:val="en-GB" w:eastAsia="cs-CZ"/>
        </w:rPr>
        <w:t xml:space="preserve">which is not </w:t>
      </w:r>
      <w:r w:rsidR="00E2327B">
        <w:rPr>
          <w:rFonts w:ascii="Arial" w:eastAsia="Times New Roman" w:hAnsi="Arial" w:cs="Arial"/>
          <w:sz w:val="24"/>
          <w:szCs w:val="24"/>
          <w:lang w:val="en-GB" w:eastAsia="cs-CZ"/>
        </w:rPr>
        <w:t>o</w:t>
      </w:r>
      <w:r>
        <w:rPr>
          <w:rFonts w:ascii="Arial" w:eastAsia="Times New Roman" w:hAnsi="Arial" w:cs="Arial"/>
          <w:sz w:val="24"/>
          <w:szCs w:val="24"/>
          <w:lang w:val="en-GB" w:eastAsia="cs-CZ"/>
        </w:rPr>
        <w:t xml:space="preserve">lder than </w:t>
      </w:r>
      <w:r w:rsidR="002B0F71" w:rsidRPr="00950D4F">
        <w:rPr>
          <w:rFonts w:ascii="Arial" w:eastAsia="Times New Roman" w:hAnsi="Arial" w:cs="Arial"/>
          <w:sz w:val="24"/>
          <w:szCs w:val="24"/>
          <w:lang w:val="en-GB" w:eastAsia="cs-CZ"/>
        </w:rPr>
        <w:t>6 m</w:t>
      </w:r>
      <w:r>
        <w:rPr>
          <w:rFonts w:ascii="Arial" w:eastAsia="Times New Roman" w:hAnsi="Arial" w:cs="Arial"/>
          <w:sz w:val="24"/>
          <w:szCs w:val="24"/>
          <w:lang w:val="en-GB" w:eastAsia="cs-CZ"/>
        </w:rPr>
        <w:t>onths</w:t>
      </w:r>
      <w:r w:rsidR="002B0F71" w:rsidRPr="00950D4F">
        <w:rPr>
          <w:rFonts w:ascii="Arial" w:eastAsia="Times New Roman" w:hAnsi="Arial" w:cs="Arial"/>
          <w:sz w:val="24"/>
          <w:szCs w:val="24"/>
          <w:lang w:val="en-GB" w:eastAsia="cs-CZ"/>
        </w:rPr>
        <w:t>.</w:t>
      </w:r>
    </w:p>
    <w:p w:rsidR="002B0F71" w:rsidRPr="00950D4F" w:rsidRDefault="003A0688" w:rsidP="002B0F71">
      <w:pPr>
        <w:pStyle w:val="Odstavecseseznamem"/>
        <w:numPr>
          <w:ilvl w:val="0"/>
          <w:numId w:val="5"/>
        </w:num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Affidavit proving fulfilment of the conditions as follows</w:t>
      </w:r>
    </w:p>
    <w:p w:rsidR="002B0F71" w:rsidRPr="00950D4F" w:rsidRDefault="003A0688" w:rsidP="002B0F71">
      <w:pPr>
        <w:pStyle w:val="Odstavecseseznamem"/>
        <w:numPr>
          <w:ilvl w:val="1"/>
          <w:numId w:val="5"/>
        </w:num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They do not perform in the Czech Republic any employment, position or activity of such a type that a special legal regulation does not permit doing business simultaneously with them</w:t>
      </w:r>
    </w:p>
    <w:p w:rsidR="002B0F71" w:rsidRPr="00950D4F" w:rsidRDefault="003A0688" w:rsidP="002B0F71">
      <w:pPr>
        <w:pStyle w:val="Odstavecseseznamem"/>
        <w:numPr>
          <w:ilvl w:val="1"/>
          <w:numId w:val="5"/>
        </w:num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They do not have any labour-law, duty or any similar relation to a state authority or local self-government authority whose competence includes inspections and decision-mak</w:t>
      </w:r>
      <w:r w:rsidR="00863805">
        <w:rPr>
          <w:rFonts w:ascii="Arial" w:eastAsia="Times New Roman" w:hAnsi="Arial" w:cs="Arial"/>
          <w:sz w:val="24"/>
          <w:szCs w:val="24"/>
          <w:lang w:val="en-GB" w:eastAsia="cs-CZ"/>
        </w:rPr>
        <w:t>ing in the matter of taxes in the Czech Republic</w:t>
      </w:r>
      <w:r w:rsidR="002B0F71" w:rsidRPr="00950D4F">
        <w:rPr>
          <w:rFonts w:ascii="Arial" w:eastAsia="Times New Roman" w:hAnsi="Arial" w:cs="Arial"/>
          <w:sz w:val="24"/>
          <w:szCs w:val="24"/>
          <w:lang w:val="en-GB" w:eastAsia="cs-CZ"/>
        </w:rPr>
        <w:t>.</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DD6E67"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Chamber</w:t>
      </w:r>
      <w:r w:rsidR="002B0F71" w:rsidRPr="00950D4F">
        <w:rPr>
          <w:rFonts w:ascii="Arial" w:eastAsia="Times New Roman" w:hAnsi="Arial" w:cs="Arial"/>
          <w:sz w:val="24"/>
          <w:szCs w:val="24"/>
          <w:lang w:val="en-GB" w:eastAsia="cs-CZ"/>
        </w:rPr>
        <w:t xml:space="preserve"> </w:t>
      </w:r>
      <w:r w:rsidR="003E0451">
        <w:rPr>
          <w:rFonts w:ascii="Arial" w:eastAsia="Times New Roman" w:hAnsi="Arial" w:cs="Arial"/>
          <w:sz w:val="24"/>
          <w:szCs w:val="24"/>
          <w:lang w:val="en-GB" w:eastAsia="cs-CZ"/>
        </w:rPr>
        <w:t xml:space="preserve">of </w:t>
      </w:r>
      <w:r w:rsidR="006D40F9">
        <w:rPr>
          <w:rFonts w:ascii="Arial" w:eastAsia="Times New Roman" w:hAnsi="Arial" w:cs="Arial"/>
          <w:sz w:val="24"/>
          <w:szCs w:val="24"/>
          <w:lang w:val="en-GB" w:eastAsia="cs-CZ"/>
        </w:rPr>
        <w:t>Tax Advisers</w:t>
      </w:r>
      <w:r w:rsidR="002B0F71" w:rsidRPr="00950D4F">
        <w:rPr>
          <w:rFonts w:ascii="Arial" w:eastAsia="Times New Roman" w:hAnsi="Arial" w:cs="Arial"/>
          <w:sz w:val="24"/>
          <w:szCs w:val="24"/>
          <w:lang w:val="en-GB" w:eastAsia="cs-CZ"/>
        </w:rPr>
        <w:t xml:space="preserve"> mus</w:t>
      </w:r>
      <w:r w:rsidR="003E0451">
        <w:rPr>
          <w:rFonts w:ascii="Arial" w:eastAsia="Times New Roman" w:hAnsi="Arial" w:cs="Arial"/>
          <w:sz w:val="24"/>
          <w:szCs w:val="24"/>
          <w:lang w:val="en-GB" w:eastAsia="cs-CZ"/>
        </w:rPr>
        <w:t xml:space="preserve">t decide, within </w:t>
      </w:r>
      <w:r w:rsidR="007E2C9E" w:rsidRPr="00950D4F">
        <w:rPr>
          <w:rFonts w:ascii="Arial" w:eastAsia="Times New Roman" w:hAnsi="Arial" w:cs="Arial"/>
          <w:sz w:val="24"/>
          <w:szCs w:val="24"/>
          <w:lang w:val="en-GB" w:eastAsia="cs-CZ"/>
        </w:rPr>
        <w:t>6</w:t>
      </w:r>
      <w:r w:rsidR="002B0F71" w:rsidRPr="00950D4F">
        <w:rPr>
          <w:rFonts w:ascii="Arial" w:eastAsia="Times New Roman" w:hAnsi="Arial" w:cs="Arial"/>
          <w:sz w:val="24"/>
          <w:szCs w:val="24"/>
          <w:lang w:val="en-GB" w:eastAsia="cs-CZ"/>
        </w:rPr>
        <w:t>0 d</w:t>
      </w:r>
      <w:r w:rsidR="003E0451">
        <w:rPr>
          <w:rFonts w:ascii="Arial" w:eastAsia="Times New Roman" w:hAnsi="Arial" w:cs="Arial"/>
          <w:sz w:val="24"/>
          <w:szCs w:val="24"/>
          <w:lang w:val="en-GB" w:eastAsia="cs-CZ"/>
        </w:rPr>
        <w:t>ays</w:t>
      </w:r>
      <w:r w:rsidR="002B0F71" w:rsidRPr="00950D4F">
        <w:rPr>
          <w:rFonts w:ascii="Arial" w:eastAsia="Times New Roman" w:hAnsi="Arial" w:cs="Arial"/>
          <w:sz w:val="24"/>
          <w:szCs w:val="24"/>
          <w:lang w:val="en-GB" w:eastAsia="cs-CZ"/>
        </w:rPr>
        <w:t xml:space="preserve"> </w:t>
      </w:r>
      <w:r w:rsidR="003E0451">
        <w:rPr>
          <w:rFonts w:ascii="Arial" w:eastAsia="Times New Roman" w:hAnsi="Arial" w:cs="Arial"/>
          <w:sz w:val="24"/>
          <w:szCs w:val="24"/>
          <w:lang w:val="en-GB" w:eastAsia="cs-CZ"/>
        </w:rPr>
        <w:t xml:space="preserve">from submission of a complete application, </w:t>
      </w:r>
      <w:r w:rsidR="00BE1B12">
        <w:rPr>
          <w:rFonts w:ascii="Arial" w:eastAsia="Times New Roman" w:hAnsi="Arial" w:cs="Arial"/>
          <w:sz w:val="24"/>
          <w:szCs w:val="24"/>
          <w:lang w:val="en-GB" w:eastAsia="cs-CZ"/>
        </w:rPr>
        <w:t>including</w:t>
      </w:r>
      <w:r w:rsidR="002B0F71" w:rsidRPr="00950D4F">
        <w:rPr>
          <w:rFonts w:ascii="Arial" w:eastAsia="Times New Roman" w:hAnsi="Arial" w:cs="Arial"/>
          <w:sz w:val="24"/>
          <w:szCs w:val="24"/>
          <w:lang w:val="en-GB" w:eastAsia="cs-CZ"/>
        </w:rPr>
        <w:t xml:space="preserve"> </w:t>
      </w:r>
      <w:r w:rsidR="003E0451">
        <w:rPr>
          <w:rFonts w:ascii="Arial" w:eastAsia="Times New Roman" w:hAnsi="Arial" w:cs="Arial"/>
          <w:sz w:val="24"/>
          <w:szCs w:val="24"/>
          <w:lang w:val="en-GB" w:eastAsia="cs-CZ"/>
        </w:rPr>
        <w:t xml:space="preserve">all the documents. </w:t>
      </w:r>
      <w:r w:rsidR="00D97A83">
        <w:rPr>
          <w:rFonts w:ascii="Arial" w:eastAsia="Times New Roman" w:hAnsi="Arial" w:cs="Arial"/>
          <w:sz w:val="24"/>
          <w:szCs w:val="24"/>
          <w:lang w:val="en-GB" w:eastAsia="cs-CZ"/>
        </w:rPr>
        <w:t xml:space="preserve">In the case of determination of the </w:t>
      </w:r>
      <w:r w:rsidR="00EC71CC">
        <w:rPr>
          <w:rFonts w:ascii="Arial" w:eastAsia="Times New Roman" w:hAnsi="Arial" w:cs="Arial"/>
          <w:sz w:val="24"/>
          <w:szCs w:val="24"/>
          <w:lang w:val="en-GB" w:eastAsia="cs-CZ"/>
        </w:rPr>
        <w:t xml:space="preserve">condition of the passing of a </w:t>
      </w:r>
      <w:r w:rsidR="00EC71CC" w:rsidRPr="00EC71CC">
        <w:rPr>
          <w:rFonts w:ascii="Arial" w:eastAsia="Times New Roman" w:hAnsi="Arial" w:cs="Arial"/>
          <w:sz w:val="24"/>
          <w:szCs w:val="24"/>
          <w:lang w:val="en-GB" w:eastAsia="cs-CZ"/>
        </w:rPr>
        <w:t>differential examination</w:t>
      </w:r>
      <w:r w:rsidR="00EC71CC">
        <w:rPr>
          <w:rFonts w:ascii="Arial" w:eastAsia="Times New Roman" w:hAnsi="Arial" w:cs="Arial"/>
          <w:sz w:val="24"/>
          <w:szCs w:val="24"/>
          <w:lang w:val="en-GB" w:eastAsia="cs-CZ"/>
        </w:rPr>
        <w:t xml:space="preserve">, the decision shall state the conditions of the passing of such a </w:t>
      </w:r>
      <w:r w:rsidR="00EC71CC" w:rsidRPr="00EC71CC">
        <w:rPr>
          <w:rFonts w:ascii="Arial" w:eastAsia="Times New Roman" w:hAnsi="Arial" w:cs="Arial"/>
          <w:sz w:val="24"/>
          <w:szCs w:val="24"/>
          <w:lang w:val="en-GB" w:eastAsia="cs-CZ"/>
        </w:rPr>
        <w:t>differential examination</w:t>
      </w:r>
      <w:r w:rsidR="002B0F71" w:rsidRPr="00950D4F">
        <w:rPr>
          <w:rFonts w:ascii="Arial" w:eastAsia="Times New Roman" w:hAnsi="Arial" w:cs="Arial"/>
          <w:sz w:val="24"/>
          <w:szCs w:val="24"/>
          <w:lang w:val="en-GB" w:eastAsia="cs-CZ"/>
        </w:rPr>
        <w:t>.</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9F5501"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In the case of determination of the condition of the passing of a </w:t>
      </w:r>
      <w:r w:rsidRPr="00EC71CC">
        <w:rPr>
          <w:rFonts w:ascii="Arial" w:eastAsia="Times New Roman" w:hAnsi="Arial" w:cs="Arial"/>
          <w:sz w:val="24"/>
          <w:szCs w:val="24"/>
          <w:lang w:val="en-GB" w:eastAsia="cs-CZ"/>
        </w:rPr>
        <w:t>differential examination</w:t>
      </w:r>
      <w:r>
        <w:rPr>
          <w:rFonts w:ascii="Arial" w:eastAsia="Times New Roman" w:hAnsi="Arial" w:cs="Arial"/>
          <w:sz w:val="24"/>
          <w:szCs w:val="24"/>
          <w:lang w:val="en-GB" w:eastAsia="cs-CZ"/>
        </w:rPr>
        <w:t xml:space="preserve">, </w:t>
      </w:r>
      <w:r w:rsidR="002B22CD">
        <w:rPr>
          <w:rFonts w:ascii="Arial" w:eastAsia="Times New Roman" w:hAnsi="Arial" w:cs="Arial"/>
          <w:sz w:val="24"/>
          <w:szCs w:val="24"/>
          <w:lang w:val="en-GB" w:eastAsia="cs-CZ"/>
        </w:rPr>
        <w:t>the Applicant</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must submit an application for</w:t>
      </w:r>
      <w:r w:rsidRPr="009F5501">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the </w:t>
      </w:r>
      <w:r w:rsidRPr="00EC71CC">
        <w:rPr>
          <w:rFonts w:ascii="Arial" w:eastAsia="Times New Roman" w:hAnsi="Arial" w:cs="Arial"/>
          <w:sz w:val="24"/>
          <w:szCs w:val="24"/>
          <w:lang w:val="en-GB" w:eastAsia="cs-CZ"/>
        </w:rPr>
        <w:t>differential examination</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The </w:t>
      </w:r>
      <w:r w:rsidRPr="00EC71CC">
        <w:rPr>
          <w:rFonts w:ascii="Arial" w:eastAsia="Times New Roman" w:hAnsi="Arial" w:cs="Arial"/>
          <w:sz w:val="24"/>
          <w:szCs w:val="24"/>
          <w:lang w:val="en-GB" w:eastAsia="cs-CZ"/>
        </w:rPr>
        <w:t>differential examination</w:t>
      </w:r>
      <w:r>
        <w:rPr>
          <w:rFonts w:ascii="Arial" w:eastAsia="Times New Roman" w:hAnsi="Arial" w:cs="Arial"/>
          <w:sz w:val="24"/>
          <w:szCs w:val="24"/>
          <w:lang w:val="en-GB" w:eastAsia="cs-CZ"/>
        </w:rPr>
        <w:t xml:space="preserve"> shall take place in the Czech language</w:t>
      </w:r>
      <w:r w:rsidR="002B0F71" w:rsidRPr="00950D4F">
        <w:rPr>
          <w:rFonts w:ascii="Arial" w:eastAsia="Times New Roman" w:hAnsi="Arial" w:cs="Arial"/>
          <w:sz w:val="24"/>
          <w:szCs w:val="24"/>
          <w:lang w:val="en-GB" w:eastAsia="cs-CZ"/>
        </w:rPr>
        <w:t xml:space="preserve"> a</w:t>
      </w:r>
      <w:r>
        <w:rPr>
          <w:rFonts w:ascii="Arial" w:eastAsia="Times New Roman" w:hAnsi="Arial" w:cs="Arial"/>
          <w:sz w:val="24"/>
          <w:szCs w:val="24"/>
          <w:lang w:val="en-GB" w:eastAsia="cs-CZ"/>
        </w:rPr>
        <w:t xml:space="preserve">nd only in those areas necessary for execution </w:t>
      </w:r>
      <w:r w:rsidR="003F7DE1">
        <w:rPr>
          <w:rFonts w:ascii="Arial" w:eastAsia="Times New Roman" w:hAnsi="Arial" w:cs="Arial"/>
          <w:sz w:val="24"/>
          <w:szCs w:val="24"/>
          <w:lang w:val="en-GB" w:eastAsia="cs-CZ"/>
        </w:rPr>
        <w:t>of tax advisory services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i.e. especially knowledge in the fields of financial, administrative</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civil and commercial laws</w:t>
      </w:r>
      <w:r w:rsidR="002B0F71" w:rsidRPr="00950D4F">
        <w:rPr>
          <w:rFonts w:ascii="Arial" w:eastAsia="Times New Roman" w:hAnsi="Arial" w:cs="Arial"/>
          <w:sz w:val="24"/>
          <w:szCs w:val="24"/>
          <w:lang w:val="en-GB" w:eastAsia="cs-CZ"/>
        </w:rPr>
        <w:t>, financ</w:t>
      </w:r>
      <w:r>
        <w:rPr>
          <w:rFonts w:ascii="Arial" w:eastAsia="Times New Roman" w:hAnsi="Arial" w:cs="Arial"/>
          <w:sz w:val="24"/>
          <w:szCs w:val="24"/>
          <w:lang w:val="en-GB" w:eastAsia="cs-CZ"/>
        </w:rPr>
        <w:t>e</w:t>
      </w:r>
      <w:r w:rsidR="002B0F71" w:rsidRPr="00950D4F">
        <w:rPr>
          <w:rFonts w:ascii="Arial" w:eastAsia="Times New Roman" w:hAnsi="Arial" w:cs="Arial"/>
          <w:sz w:val="24"/>
          <w:szCs w:val="24"/>
          <w:lang w:val="en-GB" w:eastAsia="cs-CZ"/>
        </w:rPr>
        <w:t xml:space="preserve"> a</w:t>
      </w:r>
      <w:r>
        <w:rPr>
          <w:rFonts w:ascii="Arial" w:eastAsia="Times New Roman" w:hAnsi="Arial" w:cs="Arial"/>
          <w:sz w:val="24"/>
          <w:szCs w:val="24"/>
          <w:lang w:val="en-GB" w:eastAsia="cs-CZ"/>
        </w:rPr>
        <w:t>nd</w:t>
      </w:r>
      <w:r w:rsidR="002B0F71" w:rsidRPr="00950D4F">
        <w:rPr>
          <w:rFonts w:ascii="Arial" w:eastAsia="Times New Roman" w:hAnsi="Arial" w:cs="Arial"/>
          <w:sz w:val="24"/>
          <w:szCs w:val="24"/>
          <w:lang w:val="en-GB" w:eastAsia="cs-CZ"/>
        </w:rPr>
        <w:t xml:space="preserve"> e</w:t>
      </w:r>
      <w:r>
        <w:rPr>
          <w:rFonts w:ascii="Arial" w:eastAsia="Times New Roman" w:hAnsi="Arial" w:cs="Arial"/>
          <w:sz w:val="24"/>
          <w:szCs w:val="24"/>
          <w:lang w:val="en-GB" w:eastAsia="cs-CZ"/>
        </w:rPr>
        <w:t>c</w:t>
      </w:r>
      <w:r w:rsidR="002B0F71" w:rsidRPr="00950D4F">
        <w:rPr>
          <w:rFonts w:ascii="Arial" w:eastAsia="Times New Roman" w:hAnsi="Arial" w:cs="Arial"/>
          <w:sz w:val="24"/>
          <w:szCs w:val="24"/>
          <w:lang w:val="en-GB" w:eastAsia="cs-CZ"/>
        </w:rPr>
        <w:t xml:space="preserve">onomy, </w:t>
      </w:r>
      <w:r>
        <w:rPr>
          <w:rFonts w:ascii="Arial" w:eastAsia="Times New Roman" w:hAnsi="Arial" w:cs="Arial"/>
          <w:sz w:val="24"/>
          <w:szCs w:val="24"/>
          <w:lang w:val="en-GB" w:eastAsia="cs-CZ"/>
        </w:rPr>
        <w:t>accounting and professional regulations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whose knowledge is not evidenced by </w:t>
      </w:r>
      <w:r w:rsidR="002B22CD">
        <w:rPr>
          <w:rFonts w:ascii="Arial" w:eastAsia="Times New Roman" w:hAnsi="Arial" w:cs="Arial"/>
          <w:sz w:val="24"/>
          <w:szCs w:val="24"/>
          <w:lang w:val="en-GB" w:eastAsia="cs-CZ"/>
        </w:rPr>
        <w:t>the Applicant</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with documents confirming fulfilment of qualification </w:t>
      </w:r>
      <w:r w:rsidR="00C52B91">
        <w:rPr>
          <w:rFonts w:ascii="Arial" w:eastAsia="Times New Roman" w:hAnsi="Arial" w:cs="Arial"/>
          <w:sz w:val="24"/>
          <w:szCs w:val="24"/>
          <w:lang w:val="en-GB" w:eastAsia="cs-CZ"/>
        </w:rPr>
        <w:t>prerequisites</w:t>
      </w:r>
      <w:r>
        <w:rPr>
          <w:rFonts w:ascii="Arial" w:eastAsia="Times New Roman" w:hAnsi="Arial" w:cs="Arial"/>
          <w:sz w:val="24"/>
          <w:szCs w:val="24"/>
          <w:lang w:val="en-GB" w:eastAsia="cs-CZ"/>
        </w:rPr>
        <w:t xml:space="preserve"> for tax consultancy</w:t>
      </w:r>
      <w:r w:rsidR="002B0F71" w:rsidRPr="00950D4F">
        <w:rPr>
          <w:rFonts w:ascii="Arial" w:eastAsia="Times New Roman" w:hAnsi="Arial" w:cs="Arial"/>
          <w:sz w:val="24"/>
          <w:szCs w:val="24"/>
          <w:lang w:val="en-GB" w:eastAsia="cs-CZ"/>
        </w:rPr>
        <w:t>.</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F9791C"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result of the differential examination is decided about by the Examination Board</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while the details concerning the content and course of the differential examination</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announcement of the result and its delivery shall be regulated by the Examination Rules</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No fee is collected for the differential examination</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If</w:t>
      </w:r>
      <w:r w:rsidR="002B0F71" w:rsidRPr="00950D4F">
        <w:rPr>
          <w:rFonts w:ascii="Arial" w:eastAsia="Times New Roman" w:hAnsi="Arial" w:cs="Arial"/>
          <w:sz w:val="24"/>
          <w:szCs w:val="24"/>
          <w:lang w:val="en-GB" w:eastAsia="cs-CZ"/>
        </w:rPr>
        <w:t xml:space="preserve"> </w:t>
      </w:r>
      <w:r w:rsidR="002B22CD">
        <w:rPr>
          <w:rFonts w:ascii="Arial" w:eastAsia="Times New Roman" w:hAnsi="Arial" w:cs="Arial"/>
          <w:sz w:val="24"/>
          <w:szCs w:val="24"/>
          <w:lang w:val="en-GB" w:eastAsia="cs-CZ"/>
        </w:rPr>
        <w:t>the Applicant</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fails to pass the differential examination, they can sit for this examination again, but not sooner than after three months from the end of the month in which the examination was ended</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In such a case it is necessary to file a new application for </w:t>
      </w:r>
      <w:r w:rsidR="005C4E32">
        <w:rPr>
          <w:rFonts w:ascii="Arial" w:eastAsia="Times New Roman" w:hAnsi="Arial" w:cs="Arial"/>
          <w:sz w:val="24"/>
          <w:szCs w:val="24"/>
          <w:lang w:val="en-GB" w:eastAsia="cs-CZ"/>
        </w:rPr>
        <w:t>recognition</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of qualification</w:t>
      </w:r>
      <w:r w:rsidR="002B0F71" w:rsidRPr="00950D4F">
        <w:rPr>
          <w:rFonts w:ascii="Arial" w:eastAsia="Times New Roman" w:hAnsi="Arial" w:cs="Arial"/>
          <w:sz w:val="24"/>
          <w:szCs w:val="24"/>
          <w:lang w:val="en-GB" w:eastAsia="cs-CZ"/>
        </w:rPr>
        <w:t>.</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2B22CD"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lastRenderedPageBreak/>
        <w:t>The Applicant</w:t>
      </w:r>
      <w:r w:rsidR="004C5052">
        <w:rPr>
          <w:rFonts w:ascii="Arial" w:eastAsia="Times New Roman" w:hAnsi="Arial" w:cs="Arial"/>
          <w:sz w:val="24"/>
          <w:szCs w:val="24"/>
          <w:lang w:val="en-GB" w:eastAsia="cs-CZ"/>
        </w:rPr>
        <w:t xml:space="preserve"> who has proven fulfilment of qualification </w:t>
      </w:r>
      <w:r w:rsidR="00C52B91">
        <w:rPr>
          <w:rFonts w:ascii="Arial" w:eastAsia="Times New Roman" w:hAnsi="Arial" w:cs="Arial"/>
          <w:sz w:val="24"/>
          <w:szCs w:val="24"/>
          <w:lang w:val="en-GB" w:eastAsia="cs-CZ"/>
        </w:rPr>
        <w:t>prerequisites</w:t>
      </w:r>
      <w:r w:rsidR="004C5052">
        <w:rPr>
          <w:rFonts w:ascii="Arial" w:eastAsia="Times New Roman" w:hAnsi="Arial" w:cs="Arial"/>
          <w:sz w:val="24"/>
          <w:szCs w:val="24"/>
          <w:lang w:val="en-GB" w:eastAsia="cs-CZ"/>
        </w:rPr>
        <w:t xml:space="preserve"> and has passed the differential examination shall be registered by t</w:t>
      </w:r>
      <w:r w:rsidR="00DD6E67">
        <w:rPr>
          <w:rFonts w:ascii="Arial" w:eastAsia="Times New Roman" w:hAnsi="Arial" w:cs="Arial"/>
          <w:sz w:val="24"/>
          <w:szCs w:val="24"/>
          <w:lang w:val="en-GB" w:eastAsia="cs-CZ"/>
        </w:rPr>
        <w:t>he Chamber</w:t>
      </w:r>
      <w:r w:rsidR="002B0F71" w:rsidRPr="00950D4F">
        <w:rPr>
          <w:rFonts w:ascii="Arial" w:eastAsia="Times New Roman" w:hAnsi="Arial" w:cs="Arial"/>
          <w:sz w:val="24"/>
          <w:szCs w:val="24"/>
          <w:lang w:val="en-GB" w:eastAsia="cs-CZ"/>
        </w:rPr>
        <w:t xml:space="preserve"> </w:t>
      </w:r>
      <w:r w:rsidR="0021384B">
        <w:rPr>
          <w:rFonts w:ascii="Arial" w:eastAsia="Times New Roman" w:hAnsi="Arial" w:cs="Arial"/>
          <w:sz w:val="24"/>
          <w:szCs w:val="24"/>
          <w:lang w:val="en-GB" w:eastAsia="cs-CZ"/>
        </w:rPr>
        <w:t xml:space="preserve">in the List, not later than by the end of the month following after the month in which </w:t>
      </w:r>
      <w:r>
        <w:rPr>
          <w:rFonts w:ascii="Arial" w:eastAsia="Times New Roman" w:hAnsi="Arial" w:cs="Arial"/>
          <w:sz w:val="24"/>
          <w:szCs w:val="24"/>
          <w:lang w:val="en-GB" w:eastAsia="cs-CZ"/>
        </w:rPr>
        <w:t>the Applicant</w:t>
      </w:r>
      <w:r w:rsidR="002B0F71" w:rsidRPr="00950D4F">
        <w:rPr>
          <w:rFonts w:ascii="Arial" w:eastAsia="Times New Roman" w:hAnsi="Arial" w:cs="Arial"/>
          <w:sz w:val="24"/>
          <w:szCs w:val="24"/>
          <w:lang w:val="en-GB" w:eastAsia="cs-CZ"/>
        </w:rPr>
        <w:t xml:space="preserve"> </w:t>
      </w:r>
      <w:r w:rsidR="0021384B">
        <w:rPr>
          <w:rFonts w:ascii="Arial" w:eastAsia="Times New Roman" w:hAnsi="Arial" w:cs="Arial"/>
          <w:sz w:val="24"/>
          <w:szCs w:val="24"/>
          <w:lang w:val="en-GB" w:eastAsia="cs-CZ"/>
        </w:rPr>
        <w:t>has passed the differential examination, and the Chamber shall issue a certificate of their registration in the List</w:t>
      </w:r>
      <w:r w:rsidR="002B0F71" w:rsidRPr="00950D4F">
        <w:rPr>
          <w:rFonts w:ascii="Arial" w:eastAsia="Times New Roman" w:hAnsi="Arial" w:cs="Arial"/>
          <w:sz w:val="24"/>
          <w:szCs w:val="24"/>
          <w:lang w:val="en-GB" w:eastAsia="cs-CZ"/>
        </w:rPr>
        <w:t>.</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21384B"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If</w:t>
      </w:r>
    </w:p>
    <w:p w:rsidR="002B0F71" w:rsidRPr="00950D4F" w:rsidRDefault="002B22CD" w:rsidP="002B0F71">
      <w:pPr>
        <w:pStyle w:val="Odstavecseseznamem"/>
        <w:numPr>
          <w:ilvl w:val="0"/>
          <w:numId w:val="6"/>
        </w:num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Applicant</w:t>
      </w:r>
      <w:r w:rsidR="002B0F71" w:rsidRPr="00950D4F">
        <w:rPr>
          <w:rFonts w:ascii="Arial" w:eastAsia="Times New Roman" w:hAnsi="Arial" w:cs="Arial"/>
          <w:sz w:val="24"/>
          <w:szCs w:val="24"/>
          <w:lang w:val="en-GB" w:eastAsia="cs-CZ"/>
        </w:rPr>
        <w:t xml:space="preserve"> </w:t>
      </w:r>
      <w:r w:rsidR="0021384B">
        <w:rPr>
          <w:rFonts w:ascii="Arial" w:eastAsia="Times New Roman" w:hAnsi="Arial" w:cs="Arial"/>
          <w:sz w:val="24"/>
          <w:szCs w:val="24"/>
          <w:lang w:val="en-GB" w:eastAsia="cs-CZ"/>
        </w:rPr>
        <w:t xml:space="preserve">fails to properly submit their qualification </w:t>
      </w:r>
      <w:r w:rsidR="00C52B91">
        <w:rPr>
          <w:rFonts w:ascii="Arial" w:eastAsia="Times New Roman" w:hAnsi="Arial" w:cs="Arial"/>
          <w:sz w:val="24"/>
          <w:szCs w:val="24"/>
          <w:lang w:val="en-GB" w:eastAsia="cs-CZ"/>
        </w:rPr>
        <w:t>prerequisites</w:t>
      </w:r>
      <w:r w:rsidR="0021384B">
        <w:rPr>
          <w:rFonts w:ascii="Arial" w:eastAsia="Times New Roman" w:hAnsi="Arial" w:cs="Arial"/>
          <w:sz w:val="24"/>
          <w:szCs w:val="24"/>
          <w:lang w:val="en-GB" w:eastAsia="cs-CZ"/>
        </w:rPr>
        <w:t xml:space="preserve">, </w:t>
      </w:r>
      <w:r w:rsidR="00E2327B">
        <w:rPr>
          <w:rFonts w:ascii="Arial" w:eastAsia="Times New Roman" w:hAnsi="Arial" w:cs="Arial"/>
          <w:sz w:val="24"/>
          <w:szCs w:val="24"/>
          <w:lang w:val="en-GB" w:eastAsia="cs-CZ"/>
        </w:rPr>
        <w:t>which persists</w:t>
      </w:r>
      <w:r w:rsidR="0021384B">
        <w:rPr>
          <w:rFonts w:ascii="Arial" w:eastAsia="Times New Roman" w:hAnsi="Arial" w:cs="Arial"/>
          <w:sz w:val="24"/>
          <w:szCs w:val="24"/>
          <w:lang w:val="en-GB" w:eastAsia="cs-CZ"/>
        </w:rPr>
        <w:t xml:space="preserve"> even in the specified substitutive period</w:t>
      </w:r>
    </w:p>
    <w:p w:rsidR="002B0F71" w:rsidRPr="00950D4F" w:rsidRDefault="0021384B" w:rsidP="002B0F71">
      <w:pPr>
        <w:pStyle w:val="Odstavecseseznamem"/>
        <w:numPr>
          <w:ilvl w:val="0"/>
          <w:numId w:val="6"/>
        </w:num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Applicant</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fails to pass the differential examination,</w:t>
      </w:r>
    </w:p>
    <w:p w:rsidR="002B0F71" w:rsidRPr="00950D4F" w:rsidRDefault="0021384B"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w:t>
      </w:r>
      <w:r w:rsidR="00DD6E67">
        <w:rPr>
          <w:rFonts w:ascii="Arial" w:eastAsia="Times New Roman" w:hAnsi="Arial" w:cs="Arial"/>
          <w:sz w:val="24"/>
          <w:szCs w:val="24"/>
          <w:lang w:val="en-GB" w:eastAsia="cs-CZ"/>
        </w:rPr>
        <w:t>he Chamber</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shall decide about refusal of registration in the List. </w:t>
      </w:r>
      <w:r w:rsidR="002B22CD">
        <w:rPr>
          <w:rFonts w:ascii="Arial" w:eastAsia="Times New Roman" w:hAnsi="Arial" w:cs="Arial"/>
          <w:sz w:val="24"/>
          <w:szCs w:val="24"/>
          <w:lang w:val="en-GB" w:eastAsia="cs-CZ"/>
        </w:rPr>
        <w:t>The Applicant</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can then file a complaint at the Regional Court in </w:t>
      </w:r>
      <w:r w:rsidR="002B0F71" w:rsidRPr="00950D4F">
        <w:rPr>
          <w:rFonts w:ascii="Arial" w:eastAsia="Times New Roman" w:hAnsi="Arial" w:cs="Arial"/>
          <w:sz w:val="24"/>
          <w:szCs w:val="24"/>
          <w:lang w:val="en-GB" w:eastAsia="cs-CZ"/>
        </w:rPr>
        <w:t>Brn</w:t>
      </w:r>
      <w:r>
        <w:rPr>
          <w:rFonts w:ascii="Arial" w:eastAsia="Times New Roman" w:hAnsi="Arial" w:cs="Arial"/>
          <w:sz w:val="24"/>
          <w:szCs w:val="24"/>
          <w:lang w:val="en-GB" w:eastAsia="cs-CZ"/>
        </w:rPr>
        <w:t>o</w:t>
      </w:r>
      <w:r w:rsidR="002B0F71" w:rsidRPr="00950D4F">
        <w:rPr>
          <w:rFonts w:ascii="Arial" w:eastAsia="Times New Roman" w:hAnsi="Arial" w:cs="Arial"/>
          <w:sz w:val="24"/>
          <w:szCs w:val="24"/>
          <w:lang w:val="en-GB" w:eastAsia="cs-CZ"/>
        </w:rPr>
        <w:t>.</w:t>
      </w:r>
    </w:p>
    <w:p w:rsidR="002B0F71" w:rsidRPr="00950D4F" w:rsidRDefault="002B0F71" w:rsidP="002B0F71">
      <w:pPr>
        <w:shd w:val="clear" w:color="auto" w:fill="FFFFFF"/>
        <w:spacing w:after="0" w:line="240" w:lineRule="auto"/>
        <w:jc w:val="both"/>
        <w:rPr>
          <w:rFonts w:ascii="Arial" w:eastAsia="Times New Roman" w:hAnsi="Arial" w:cs="Arial"/>
          <w:sz w:val="24"/>
          <w:szCs w:val="24"/>
          <w:lang w:val="en-GB" w:eastAsia="cs-CZ"/>
        </w:rPr>
      </w:pPr>
    </w:p>
    <w:p w:rsidR="002B0F71" w:rsidRPr="00950D4F" w:rsidRDefault="0021384B" w:rsidP="002B0F71">
      <w:pPr>
        <w:shd w:val="clear" w:color="auto" w:fill="FFFFFF"/>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f</w:t>
      </w:r>
      <w:r w:rsidR="002B0F71" w:rsidRPr="00950D4F">
        <w:rPr>
          <w:rFonts w:ascii="Arial" w:eastAsia="Times New Roman" w:hAnsi="Arial" w:cs="Arial"/>
          <w:sz w:val="24"/>
          <w:szCs w:val="24"/>
          <w:lang w:val="en-GB" w:eastAsia="cs-CZ"/>
        </w:rPr>
        <w:t xml:space="preserve">orm </w:t>
      </w:r>
      <w:r>
        <w:rPr>
          <w:rFonts w:ascii="Arial" w:eastAsia="Times New Roman" w:hAnsi="Arial" w:cs="Arial"/>
          <w:sz w:val="24"/>
          <w:szCs w:val="24"/>
          <w:lang w:val="en-GB" w:eastAsia="cs-CZ"/>
        </w:rPr>
        <w:t>of the application for r</w:t>
      </w:r>
      <w:r w:rsidR="005C4E32">
        <w:rPr>
          <w:rFonts w:ascii="Arial" w:eastAsia="Times New Roman" w:hAnsi="Arial" w:cs="Arial"/>
          <w:sz w:val="24"/>
          <w:szCs w:val="24"/>
          <w:lang w:val="en-GB" w:eastAsia="cs-CZ"/>
        </w:rPr>
        <w:t>ecognition</w:t>
      </w:r>
      <w:r w:rsidR="002B0F71"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of professional qualification</w:t>
      </w:r>
      <w:r w:rsidR="002B0F71"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is available for downloading in the footer of the present Article</w:t>
      </w:r>
      <w:r w:rsidR="002B0F71" w:rsidRPr="00950D4F">
        <w:rPr>
          <w:rFonts w:ascii="Arial" w:eastAsia="Times New Roman" w:hAnsi="Arial" w:cs="Arial"/>
          <w:sz w:val="24"/>
          <w:szCs w:val="24"/>
          <w:lang w:val="en-GB" w:eastAsia="cs-CZ"/>
        </w:rPr>
        <w:t>.</w:t>
      </w:r>
    </w:p>
    <w:p w:rsidR="002B0F71" w:rsidRPr="00950D4F" w:rsidRDefault="002B0F71" w:rsidP="00CE2273">
      <w:pPr>
        <w:jc w:val="center"/>
        <w:rPr>
          <w:rFonts w:ascii="Arial" w:hAnsi="Arial" w:cs="Arial"/>
          <w:b/>
          <w:sz w:val="24"/>
          <w:szCs w:val="24"/>
          <w:lang w:val="en-GB"/>
        </w:rPr>
      </w:pPr>
    </w:p>
    <w:p w:rsidR="002B0F71" w:rsidRPr="00950D4F" w:rsidRDefault="00322AB4" w:rsidP="00CE2273">
      <w:pPr>
        <w:jc w:val="center"/>
        <w:rPr>
          <w:rFonts w:ascii="Arial" w:hAnsi="Arial" w:cs="Arial"/>
          <w:b/>
          <w:sz w:val="24"/>
          <w:szCs w:val="24"/>
          <w:lang w:val="en-GB"/>
        </w:rPr>
      </w:pPr>
      <w:r>
        <w:rPr>
          <w:rFonts w:ascii="Arial" w:hAnsi="Arial" w:cs="Arial"/>
          <w:b/>
          <w:sz w:val="24"/>
          <w:szCs w:val="24"/>
          <w:lang w:val="en-GB"/>
        </w:rPr>
        <w:t>Guest Tax</w:t>
      </w:r>
      <w:r w:rsidR="00DD6E67">
        <w:rPr>
          <w:rFonts w:ascii="Arial" w:hAnsi="Arial" w:cs="Arial"/>
          <w:b/>
          <w:sz w:val="24"/>
          <w:szCs w:val="24"/>
          <w:lang w:val="en-GB"/>
        </w:rPr>
        <w:t xml:space="preserve"> Adviser</w:t>
      </w:r>
    </w:p>
    <w:p w:rsidR="00CE2273" w:rsidRPr="00950D4F" w:rsidRDefault="00322AB4" w:rsidP="00CE2273">
      <w:pPr>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Guest Tax</w:t>
      </w:r>
      <w:r w:rsidR="00DD6E67">
        <w:rPr>
          <w:rFonts w:ascii="Arial" w:eastAsia="Times New Roman" w:hAnsi="Arial" w:cs="Arial"/>
          <w:sz w:val="24"/>
          <w:szCs w:val="24"/>
          <w:lang w:val="en-GB" w:eastAsia="cs-CZ"/>
        </w:rPr>
        <w:t xml:space="preserve"> Adviser</w:t>
      </w:r>
      <w:r w:rsidR="00CE2273" w:rsidRPr="00950D4F">
        <w:rPr>
          <w:rFonts w:ascii="Arial" w:eastAsia="Times New Roman" w:hAnsi="Arial" w:cs="Arial"/>
          <w:sz w:val="24"/>
          <w:szCs w:val="24"/>
          <w:lang w:val="en-GB" w:eastAsia="cs-CZ"/>
        </w:rPr>
        <w:t xml:space="preserve"> </w:t>
      </w:r>
      <w:r w:rsidR="0021384B">
        <w:rPr>
          <w:rFonts w:ascii="Arial" w:eastAsia="Times New Roman" w:hAnsi="Arial" w:cs="Arial"/>
          <w:sz w:val="24"/>
          <w:szCs w:val="24"/>
          <w:lang w:val="en-GB" w:eastAsia="cs-CZ"/>
        </w:rPr>
        <w:t xml:space="preserve">can, after fulfilment of the conditions, </w:t>
      </w:r>
      <w:r w:rsidR="00C75205">
        <w:rPr>
          <w:rFonts w:ascii="Arial" w:eastAsia="Times New Roman" w:hAnsi="Arial" w:cs="Arial"/>
          <w:sz w:val="24"/>
          <w:szCs w:val="24"/>
          <w:lang w:val="en-GB" w:eastAsia="cs-CZ"/>
        </w:rPr>
        <w:t xml:space="preserve">only </w:t>
      </w:r>
      <w:r w:rsidR="0021384B">
        <w:rPr>
          <w:rFonts w:ascii="Arial" w:eastAsia="Times New Roman" w:hAnsi="Arial" w:cs="Arial"/>
          <w:sz w:val="24"/>
          <w:szCs w:val="24"/>
          <w:lang w:val="en-GB" w:eastAsia="cs-CZ"/>
        </w:rPr>
        <w:t xml:space="preserve">provide </w:t>
      </w:r>
      <w:r w:rsidR="00C370C9">
        <w:rPr>
          <w:rFonts w:ascii="Arial" w:eastAsia="Times New Roman" w:hAnsi="Arial" w:cs="Arial"/>
          <w:sz w:val="24"/>
          <w:szCs w:val="24"/>
          <w:lang w:val="en-GB" w:eastAsia="cs-CZ"/>
        </w:rPr>
        <w:t>tax advisory services</w:t>
      </w:r>
      <w:r w:rsidR="00CE2273" w:rsidRPr="00950D4F">
        <w:rPr>
          <w:rFonts w:ascii="Arial" w:eastAsia="Times New Roman" w:hAnsi="Arial" w:cs="Arial"/>
          <w:sz w:val="24"/>
          <w:szCs w:val="24"/>
          <w:lang w:val="en-GB" w:eastAsia="cs-CZ"/>
        </w:rPr>
        <w:t xml:space="preserve"> </w:t>
      </w:r>
      <w:r w:rsidR="00C75205">
        <w:rPr>
          <w:rFonts w:ascii="Arial" w:eastAsia="Times New Roman" w:hAnsi="Arial" w:cs="Arial"/>
          <w:sz w:val="24"/>
          <w:szCs w:val="24"/>
          <w:lang w:val="en-GB" w:eastAsia="cs-CZ"/>
        </w:rPr>
        <w:t xml:space="preserve">in the Czech Republic on a temporary </w:t>
      </w:r>
      <w:r w:rsidR="00DD6E67">
        <w:rPr>
          <w:rFonts w:ascii="Arial" w:eastAsia="Times New Roman" w:hAnsi="Arial" w:cs="Arial"/>
          <w:sz w:val="24"/>
          <w:szCs w:val="24"/>
          <w:lang w:val="en-GB" w:eastAsia="cs-CZ"/>
        </w:rPr>
        <w:t>or</w:t>
      </w:r>
      <w:r w:rsidR="00CE2273" w:rsidRPr="00950D4F">
        <w:rPr>
          <w:rFonts w:ascii="Arial" w:eastAsia="Times New Roman" w:hAnsi="Arial" w:cs="Arial"/>
          <w:sz w:val="24"/>
          <w:szCs w:val="24"/>
          <w:lang w:val="en-GB" w:eastAsia="cs-CZ"/>
        </w:rPr>
        <w:t xml:space="preserve"> </w:t>
      </w:r>
      <w:r w:rsidR="00C75205">
        <w:rPr>
          <w:rFonts w:ascii="Arial" w:eastAsia="Times New Roman" w:hAnsi="Arial" w:cs="Arial"/>
          <w:sz w:val="24"/>
          <w:szCs w:val="24"/>
          <w:lang w:val="en-GB" w:eastAsia="cs-CZ"/>
        </w:rPr>
        <w:t xml:space="preserve">occasional basis and is obliged to notify the Chamber of this fact. The fact whether </w:t>
      </w:r>
      <w:r w:rsidR="00C370C9">
        <w:rPr>
          <w:rFonts w:ascii="Arial" w:eastAsia="Times New Roman" w:hAnsi="Arial" w:cs="Arial"/>
          <w:sz w:val="24"/>
          <w:szCs w:val="24"/>
          <w:lang w:val="en-GB" w:eastAsia="cs-CZ"/>
        </w:rPr>
        <w:t>tax advisory services</w:t>
      </w:r>
      <w:r w:rsidR="00777F56" w:rsidRPr="00950D4F">
        <w:rPr>
          <w:rFonts w:ascii="Arial" w:eastAsia="Times New Roman" w:hAnsi="Arial" w:cs="Arial"/>
          <w:sz w:val="24"/>
          <w:szCs w:val="24"/>
          <w:lang w:val="en-GB" w:eastAsia="cs-CZ"/>
        </w:rPr>
        <w:t xml:space="preserve"> </w:t>
      </w:r>
      <w:r w:rsidR="00C75205">
        <w:rPr>
          <w:rFonts w:ascii="Arial" w:eastAsia="Times New Roman" w:hAnsi="Arial" w:cs="Arial"/>
          <w:sz w:val="24"/>
          <w:szCs w:val="24"/>
          <w:lang w:val="en-GB" w:eastAsia="cs-CZ"/>
        </w:rPr>
        <w:t>are performed on a temporary or</w:t>
      </w:r>
      <w:r w:rsidR="00C75205" w:rsidRPr="00950D4F">
        <w:rPr>
          <w:rFonts w:ascii="Arial" w:eastAsia="Times New Roman" w:hAnsi="Arial" w:cs="Arial"/>
          <w:sz w:val="24"/>
          <w:szCs w:val="24"/>
          <w:lang w:val="en-GB" w:eastAsia="cs-CZ"/>
        </w:rPr>
        <w:t xml:space="preserve"> </w:t>
      </w:r>
      <w:r w:rsidR="00C75205">
        <w:rPr>
          <w:rFonts w:ascii="Arial" w:eastAsia="Times New Roman" w:hAnsi="Arial" w:cs="Arial"/>
          <w:sz w:val="24"/>
          <w:szCs w:val="24"/>
          <w:lang w:val="en-GB" w:eastAsia="cs-CZ"/>
        </w:rPr>
        <w:t>occasional basis is assessed especially with regard to the term of duration, frequency, regularity and continuity of its performance</w:t>
      </w:r>
      <w:r w:rsidR="00777F56" w:rsidRPr="00950D4F">
        <w:rPr>
          <w:rFonts w:ascii="Arial" w:hAnsi="Arial" w:cs="Arial"/>
          <w:color w:val="000000"/>
          <w:sz w:val="24"/>
          <w:szCs w:val="24"/>
          <w:lang w:val="en-GB"/>
        </w:rPr>
        <w:t>.</w:t>
      </w:r>
      <w:r w:rsidR="00777F56" w:rsidRPr="00950D4F">
        <w:rPr>
          <w:color w:val="000000"/>
          <w:lang w:val="en-GB"/>
        </w:rPr>
        <w:t xml:space="preserve"> </w:t>
      </w:r>
    </w:p>
    <w:p w:rsidR="00777F56" w:rsidRPr="00950D4F" w:rsidRDefault="00777F56" w:rsidP="00CE2273">
      <w:pPr>
        <w:spacing w:after="0" w:line="240" w:lineRule="auto"/>
        <w:jc w:val="both"/>
        <w:rPr>
          <w:rFonts w:ascii="Arial" w:eastAsia="Times New Roman" w:hAnsi="Arial" w:cs="Arial"/>
          <w:sz w:val="24"/>
          <w:szCs w:val="24"/>
          <w:lang w:val="en-GB" w:eastAsia="cs-CZ"/>
        </w:rPr>
      </w:pPr>
    </w:p>
    <w:p w:rsidR="00CE2273" w:rsidRPr="00950D4F" w:rsidRDefault="00280089" w:rsidP="00CE2273">
      <w:pPr>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notification shall be filed in the Czech language and must contain</w:t>
      </w:r>
      <w:r w:rsidR="00CE2273" w:rsidRPr="00950D4F">
        <w:rPr>
          <w:rFonts w:ascii="Arial" w:eastAsia="Times New Roman" w:hAnsi="Arial" w:cs="Arial"/>
          <w:sz w:val="24"/>
          <w:szCs w:val="24"/>
          <w:lang w:val="en-GB" w:eastAsia="cs-CZ"/>
        </w:rPr>
        <w:t>:</w:t>
      </w:r>
    </w:p>
    <w:p w:rsidR="00CE2273" w:rsidRPr="00950D4F" w:rsidRDefault="007A4367"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First name and surname</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of the </w:t>
      </w:r>
      <w:r w:rsidR="00C52B91">
        <w:rPr>
          <w:rFonts w:ascii="Arial" w:eastAsia="Times New Roman" w:hAnsi="Arial" w:cs="Arial"/>
          <w:sz w:val="24"/>
          <w:szCs w:val="24"/>
          <w:lang w:val="en-GB" w:eastAsia="cs-CZ"/>
        </w:rPr>
        <w:t>Notifying Person</w:t>
      </w:r>
    </w:p>
    <w:p w:rsidR="00CE2273" w:rsidRPr="00950D4F" w:rsidRDefault="007A4367"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Birth number</w:t>
      </w:r>
    </w:p>
    <w:p w:rsidR="00CE2273" w:rsidRPr="00950D4F" w:rsidRDefault="007A4367"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Place of residence</w:t>
      </w:r>
    </w:p>
    <w:p w:rsidR="00CE2273" w:rsidRPr="00950D4F" w:rsidRDefault="007A4367"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Place of business</w:t>
      </w:r>
    </w:p>
    <w:p w:rsidR="00CE2273" w:rsidRDefault="00F243B5"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Commercial name</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if different from the first name and surname of the </w:t>
      </w:r>
      <w:r w:rsidR="00C52B91">
        <w:rPr>
          <w:rFonts w:ascii="Arial" w:eastAsia="Times New Roman" w:hAnsi="Arial" w:cs="Arial"/>
          <w:sz w:val="24"/>
          <w:szCs w:val="24"/>
          <w:lang w:val="en-GB" w:eastAsia="cs-CZ"/>
        </w:rPr>
        <w:t>Notifying Person</w:t>
      </w:r>
    </w:p>
    <w:p w:rsidR="00CE2273" w:rsidRPr="00950D4F" w:rsidRDefault="0080460F"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I</w:t>
      </w:r>
      <w:r w:rsidRPr="00950D4F">
        <w:rPr>
          <w:rFonts w:ascii="Arial" w:eastAsia="Times New Roman" w:hAnsi="Arial" w:cs="Arial"/>
          <w:sz w:val="24"/>
          <w:szCs w:val="24"/>
          <w:lang w:val="en-GB" w:eastAsia="cs-CZ"/>
        </w:rPr>
        <w:t>dentifi</w:t>
      </w:r>
      <w:r>
        <w:rPr>
          <w:rFonts w:ascii="Arial" w:eastAsia="Times New Roman" w:hAnsi="Arial" w:cs="Arial"/>
          <w:sz w:val="24"/>
          <w:szCs w:val="24"/>
          <w:lang w:val="en-GB" w:eastAsia="cs-CZ"/>
        </w:rPr>
        <w:t>c</w:t>
      </w:r>
      <w:r w:rsidRPr="00950D4F">
        <w:rPr>
          <w:rFonts w:ascii="Arial" w:eastAsia="Times New Roman" w:hAnsi="Arial" w:cs="Arial"/>
          <w:sz w:val="24"/>
          <w:szCs w:val="24"/>
          <w:lang w:val="en-GB" w:eastAsia="cs-CZ"/>
        </w:rPr>
        <w:t>a</w:t>
      </w:r>
      <w:r>
        <w:rPr>
          <w:rFonts w:ascii="Arial" w:eastAsia="Times New Roman" w:hAnsi="Arial" w:cs="Arial"/>
          <w:sz w:val="24"/>
          <w:szCs w:val="24"/>
          <w:lang w:val="en-GB" w:eastAsia="cs-CZ"/>
        </w:rPr>
        <w:t>tion number</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if there has been assigned any</w:t>
      </w:r>
    </w:p>
    <w:p w:rsidR="00CE2273" w:rsidRPr="00950D4F" w:rsidRDefault="0080460F"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S</w:t>
      </w:r>
      <w:r w:rsidRPr="00950D4F">
        <w:rPr>
          <w:rFonts w:ascii="Arial" w:eastAsia="Times New Roman" w:hAnsi="Arial" w:cs="Arial"/>
          <w:sz w:val="24"/>
          <w:szCs w:val="24"/>
          <w:lang w:val="en-GB" w:eastAsia="cs-CZ"/>
        </w:rPr>
        <w:t>t</w:t>
      </w:r>
      <w:r>
        <w:rPr>
          <w:rFonts w:ascii="Arial" w:eastAsia="Times New Roman" w:hAnsi="Arial" w:cs="Arial"/>
          <w:sz w:val="24"/>
          <w:szCs w:val="24"/>
          <w:lang w:val="en-GB" w:eastAsia="cs-CZ"/>
        </w:rPr>
        <w:t>a</w:t>
      </w:r>
      <w:r w:rsidRPr="00950D4F">
        <w:rPr>
          <w:rFonts w:ascii="Arial" w:eastAsia="Times New Roman" w:hAnsi="Arial" w:cs="Arial"/>
          <w:sz w:val="24"/>
          <w:szCs w:val="24"/>
          <w:lang w:val="en-GB" w:eastAsia="cs-CZ"/>
        </w:rPr>
        <w:t>t</w:t>
      </w:r>
      <w:r>
        <w:rPr>
          <w:rFonts w:ascii="Arial" w:eastAsia="Times New Roman" w:hAnsi="Arial" w:cs="Arial"/>
          <w:sz w:val="24"/>
          <w:szCs w:val="24"/>
          <w:lang w:val="en-GB" w:eastAsia="cs-CZ"/>
        </w:rPr>
        <w:t>e</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citizenship</w:t>
      </w:r>
    </w:p>
    <w:p w:rsidR="00CE2273" w:rsidRPr="00950D4F" w:rsidRDefault="0080460F"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Mailing address in the territory of the Czech Republic</w:t>
      </w:r>
    </w:p>
    <w:p w:rsidR="00415850" w:rsidRPr="00950D4F" w:rsidRDefault="0050500D"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Specification whether </w:t>
      </w:r>
      <w:r w:rsidR="00C370C9">
        <w:rPr>
          <w:rFonts w:ascii="Arial" w:eastAsia="Times New Roman" w:hAnsi="Arial" w:cs="Arial"/>
          <w:sz w:val="24"/>
          <w:szCs w:val="24"/>
          <w:lang w:val="en-GB" w:eastAsia="cs-CZ"/>
        </w:rPr>
        <w:t>tax advisory services</w:t>
      </w:r>
      <w:r w:rsidR="00415850"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are a regulated activity or not in the Member State of origin</w:t>
      </w:r>
      <w:r w:rsidR="00415850"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or information on the activity nearest in terms of contents</w:t>
      </w:r>
    </w:p>
    <w:p w:rsidR="00415850" w:rsidRPr="00950D4F" w:rsidRDefault="00840E5C" w:rsidP="00CE2273">
      <w:pPr>
        <w:numPr>
          <w:ilvl w:val="0"/>
          <w:numId w:val="7"/>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Information about professional qualification and information on performance of concerned activities </w:t>
      </w:r>
      <w:r w:rsidR="00DD6E67">
        <w:rPr>
          <w:rFonts w:ascii="Arial" w:eastAsia="Times New Roman" w:hAnsi="Arial" w:cs="Arial"/>
          <w:sz w:val="24"/>
          <w:szCs w:val="24"/>
          <w:lang w:val="en-GB" w:eastAsia="cs-CZ"/>
        </w:rPr>
        <w:t>or</w:t>
      </w:r>
      <w:r w:rsidR="00415850" w:rsidRPr="00950D4F">
        <w:rPr>
          <w:rFonts w:ascii="Arial" w:eastAsia="Times New Roman" w:hAnsi="Arial" w:cs="Arial"/>
          <w:sz w:val="24"/>
          <w:szCs w:val="24"/>
          <w:lang w:val="en-GB" w:eastAsia="cs-CZ"/>
        </w:rPr>
        <w:t xml:space="preserve"> regul</w:t>
      </w:r>
      <w:r>
        <w:rPr>
          <w:rFonts w:ascii="Arial" w:eastAsia="Times New Roman" w:hAnsi="Arial" w:cs="Arial"/>
          <w:sz w:val="24"/>
          <w:szCs w:val="24"/>
          <w:lang w:val="en-GB" w:eastAsia="cs-CZ"/>
        </w:rPr>
        <w:t>ated education</w:t>
      </w:r>
    </w:p>
    <w:p w:rsidR="00415850" w:rsidRPr="00950D4F" w:rsidRDefault="00EC1BBB" w:rsidP="00415850">
      <w:pPr>
        <w:numPr>
          <w:ilvl w:val="0"/>
          <w:numId w:val="7"/>
        </w:numPr>
        <w:spacing w:after="0" w:line="240" w:lineRule="auto"/>
        <w:ind w:left="450"/>
        <w:jc w:val="both"/>
        <w:rPr>
          <w:color w:val="000000"/>
          <w:lang w:val="en-GB"/>
        </w:rPr>
      </w:pPr>
      <w:r>
        <w:rPr>
          <w:rFonts w:ascii="Arial" w:eastAsia="Times New Roman" w:hAnsi="Arial" w:cs="Arial"/>
          <w:sz w:val="24"/>
          <w:szCs w:val="24"/>
          <w:lang w:val="en-GB" w:eastAsia="cs-CZ"/>
        </w:rPr>
        <w:t xml:space="preserve">Information about the employer established in another Member State of the EU, if the </w:t>
      </w:r>
      <w:r w:rsidR="002B22CD">
        <w:rPr>
          <w:rFonts w:ascii="Arial" w:eastAsia="Times New Roman" w:hAnsi="Arial" w:cs="Arial"/>
          <w:sz w:val="24"/>
          <w:szCs w:val="24"/>
          <w:lang w:val="en-GB" w:eastAsia="cs-CZ"/>
        </w:rPr>
        <w:t>Applicant</w:t>
      </w:r>
      <w:r w:rsidR="00415850"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is sent to the territory of the Czech Republic within the framework of provision of services by this employer, in the extent</w:t>
      </w:r>
      <w:r w:rsidR="00415850" w:rsidRPr="00950D4F">
        <w:rPr>
          <w:rFonts w:ascii="Arial" w:eastAsia="Times New Roman" w:hAnsi="Arial" w:cs="Arial"/>
          <w:sz w:val="24"/>
          <w:szCs w:val="24"/>
          <w:lang w:val="en-GB" w:eastAsia="cs-CZ"/>
        </w:rPr>
        <w:t>: -</w:t>
      </w:r>
    </w:p>
    <w:p w:rsidR="00415850" w:rsidRPr="00950D4F" w:rsidRDefault="00415850" w:rsidP="00415850">
      <w:pPr>
        <w:spacing w:after="0" w:line="240" w:lineRule="auto"/>
        <w:ind w:left="450"/>
        <w:jc w:val="both"/>
        <w:rPr>
          <w:rFonts w:ascii="Arial" w:hAnsi="Arial" w:cs="Arial"/>
          <w:color w:val="000000"/>
          <w:sz w:val="24"/>
          <w:szCs w:val="24"/>
          <w:lang w:val="en-GB"/>
        </w:rPr>
      </w:pPr>
      <w:r w:rsidRPr="00950D4F">
        <w:rPr>
          <w:rFonts w:ascii="Arial" w:eastAsia="Times New Roman" w:hAnsi="Arial" w:cs="Arial"/>
          <w:sz w:val="24"/>
          <w:szCs w:val="24"/>
          <w:lang w:val="en-GB" w:eastAsia="cs-CZ"/>
        </w:rPr>
        <w:t xml:space="preserve">- </w:t>
      </w:r>
      <w:r w:rsidR="00EC1BBB">
        <w:rPr>
          <w:rFonts w:ascii="Arial" w:eastAsia="Times New Roman" w:hAnsi="Arial" w:cs="Arial"/>
          <w:sz w:val="24"/>
          <w:szCs w:val="24"/>
          <w:lang w:val="en-GB" w:eastAsia="cs-CZ"/>
        </w:rPr>
        <w:t>First name(s) and surname</w:t>
      </w:r>
      <w:r w:rsidRPr="00950D4F">
        <w:rPr>
          <w:rFonts w:ascii="Arial" w:hAnsi="Arial" w:cs="Arial"/>
          <w:color w:val="000000"/>
          <w:sz w:val="24"/>
          <w:szCs w:val="24"/>
          <w:lang w:val="en-GB"/>
        </w:rPr>
        <w:t>, dat</w:t>
      </w:r>
      <w:r w:rsidR="00EC1BBB">
        <w:rPr>
          <w:rFonts w:ascii="Arial" w:hAnsi="Arial" w:cs="Arial"/>
          <w:color w:val="000000"/>
          <w:sz w:val="24"/>
          <w:szCs w:val="24"/>
          <w:lang w:val="en-GB"/>
        </w:rPr>
        <w:t>e of birth</w:t>
      </w:r>
      <w:r w:rsidRPr="00950D4F">
        <w:rPr>
          <w:rFonts w:ascii="Arial" w:hAnsi="Arial" w:cs="Arial"/>
          <w:color w:val="000000"/>
          <w:sz w:val="24"/>
          <w:szCs w:val="24"/>
          <w:lang w:val="en-GB"/>
        </w:rPr>
        <w:t xml:space="preserve">, </w:t>
      </w:r>
      <w:r w:rsidR="00EC1BBB">
        <w:rPr>
          <w:rFonts w:ascii="Arial" w:hAnsi="Arial" w:cs="Arial"/>
          <w:color w:val="000000"/>
          <w:sz w:val="24"/>
          <w:szCs w:val="24"/>
          <w:lang w:val="en-GB"/>
        </w:rPr>
        <w:t>Member State of establishment</w:t>
      </w:r>
      <w:r w:rsidRPr="00950D4F">
        <w:rPr>
          <w:rFonts w:ascii="Arial" w:hAnsi="Arial" w:cs="Arial"/>
          <w:color w:val="000000"/>
          <w:sz w:val="24"/>
          <w:szCs w:val="24"/>
          <w:lang w:val="en-GB"/>
        </w:rPr>
        <w:t>, a</w:t>
      </w:r>
      <w:r w:rsidR="00EC1BBB">
        <w:rPr>
          <w:rFonts w:ascii="Arial" w:hAnsi="Arial" w:cs="Arial"/>
          <w:color w:val="000000"/>
          <w:sz w:val="24"/>
          <w:szCs w:val="24"/>
          <w:lang w:val="en-GB"/>
        </w:rPr>
        <w:t>d</w:t>
      </w:r>
      <w:r w:rsidRPr="00950D4F">
        <w:rPr>
          <w:rFonts w:ascii="Arial" w:hAnsi="Arial" w:cs="Arial"/>
          <w:color w:val="000000"/>
          <w:sz w:val="24"/>
          <w:szCs w:val="24"/>
          <w:lang w:val="en-GB"/>
        </w:rPr>
        <w:t>dres</w:t>
      </w:r>
      <w:r w:rsidR="00EC1BBB">
        <w:rPr>
          <w:rFonts w:ascii="Arial" w:hAnsi="Arial" w:cs="Arial"/>
          <w:color w:val="000000"/>
          <w:sz w:val="24"/>
          <w:szCs w:val="24"/>
          <w:lang w:val="en-GB"/>
        </w:rPr>
        <w:t>s</w:t>
      </w:r>
      <w:r w:rsidRPr="00950D4F">
        <w:rPr>
          <w:rFonts w:ascii="Arial" w:hAnsi="Arial" w:cs="Arial"/>
          <w:color w:val="000000"/>
          <w:sz w:val="24"/>
          <w:szCs w:val="24"/>
          <w:lang w:val="en-GB"/>
        </w:rPr>
        <w:t xml:space="preserve"> </w:t>
      </w:r>
      <w:r w:rsidR="00EC1BBB">
        <w:rPr>
          <w:rFonts w:ascii="Arial" w:hAnsi="Arial" w:cs="Arial"/>
          <w:color w:val="000000"/>
          <w:sz w:val="24"/>
          <w:szCs w:val="24"/>
          <w:lang w:val="en-GB"/>
        </w:rPr>
        <w:t>of the place of business</w:t>
      </w:r>
      <w:r w:rsidRPr="00950D4F">
        <w:rPr>
          <w:rFonts w:ascii="Arial" w:hAnsi="Arial" w:cs="Arial"/>
          <w:color w:val="000000"/>
          <w:sz w:val="24"/>
          <w:szCs w:val="24"/>
          <w:lang w:val="en-GB"/>
        </w:rPr>
        <w:t xml:space="preserve">, </w:t>
      </w:r>
      <w:r w:rsidR="00EC1BBB">
        <w:rPr>
          <w:rFonts w:ascii="Arial" w:hAnsi="Arial" w:cs="Arial"/>
          <w:color w:val="000000"/>
          <w:sz w:val="24"/>
          <w:szCs w:val="24"/>
          <w:lang w:val="en-GB"/>
        </w:rPr>
        <w:t>if the employer is a natural person</w:t>
      </w:r>
      <w:r w:rsidRPr="00950D4F">
        <w:rPr>
          <w:rFonts w:ascii="Arial" w:hAnsi="Arial" w:cs="Arial"/>
          <w:color w:val="000000"/>
          <w:sz w:val="24"/>
          <w:szCs w:val="24"/>
          <w:lang w:val="en-GB"/>
        </w:rPr>
        <w:t xml:space="preserve">, </w:t>
      </w:r>
      <w:r w:rsidR="00DD6E67">
        <w:rPr>
          <w:rFonts w:ascii="Arial" w:hAnsi="Arial" w:cs="Arial"/>
          <w:color w:val="000000"/>
          <w:sz w:val="24"/>
          <w:szCs w:val="24"/>
          <w:lang w:val="en-GB"/>
        </w:rPr>
        <w:t>or</w:t>
      </w:r>
      <w:r w:rsidRPr="00950D4F">
        <w:rPr>
          <w:rFonts w:ascii="Arial" w:hAnsi="Arial" w:cs="Arial"/>
          <w:color w:val="000000"/>
          <w:sz w:val="24"/>
          <w:szCs w:val="24"/>
          <w:lang w:val="en-GB"/>
        </w:rPr>
        <w:br/>
        <w:t xml:space="preserve">- </w:t>
      </w:r>
      <w:r w:rsidR="00EC1BBB">
        <w:rPr>
          <w:rFonts w:ascii="Arial" w:hAnsi="Arial" w:cs="Arial"/>
          <w:color w:val="000000"/>
          <w:sz w:val="24"/>
          <w:szCs w:val="24"/>
          <w:lang w:val="en-GB"/>
        </w:rPr>
        <w:t>Commercial name, registered office and State of establishment</w:t>
      </w:r>
      <w:r w:rsidRPr="00950D4F">
        <w:rPr>
          <w:rFonts w:ascii="Arial" w:hAnsi="Arial" w:cs="Arial"/>
          <w:color w:val="000000"/>
          <w:sz w:val="24"/>
          <w:szCs w:val="24"/>
          <w:lang w:val="en-GB"/>
        </w:rPr>
        <w:t xml:space="preserve">, </w:t>
      </w:r>
      <w:r w:rsidR="00EC1BBB">
        <w:rPr>
          <w:rFonts w:ascii="Arial" w:hAnsi="Arial" w:cs="Arial"/>
          <w:color w:val="000000"/>
          <w:sz w:val="24"/>
          <w:szCs w:val="24"/>
          <w:lang w:val="en-GB"/>
        </w:rPr>
        <w:t>if the employer is a legal entity</w:t>
      </w:r>
      <w:r w:rsidRPr="00950D4F">
        <w:rPr>
          <w:rFonts w:ascii="Arial" w:hAnsi="Arial" w:cs="Arial"/>
          <w:color w:val="000000"/>
          <w:sz w:val="24"/>
          <w:szCs w:val="24"/>
          <w:lang w:val="en-GB"/>
        </w:rPr>
        <w:t>.</w:t>
      </w:r>
    </w:p>
    <w:p w:rsidR="00415850" w:rsidRPr="00950D4F" w:rsidRDefault="00415850" w:rsidP="00CE2273">
      <w:pPr>
        <w:spacing w:after="0" w:line="240" w:lineRule="auto"/>
        <w:jc w:val="both"/>
        <w:rPr>
          <w:rFonts w:ascii="Arial" w:eastAsia="Times New Roman" w:hAnsi="Arial" w:cs="Arial"/>
          <w:sz w:val="24"/>
          <w:szCs w:val="24"/>
          <w:lang w:val="en-GB" w:eastAsia="cs-CZ"/>
        </w:rPr>
      </w:pPr>
    </w:p>
    <w:p w:rsidR="00CE2273" w:rsidRPr="00950D4F" w:rsidRDefault="00BF3218" w:rsidP="00CE2273">
      <w:pPr>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The </w:t>
      </w:r>
      <w:r w:rsidR="00C52B91">
        <w:rPr>
          <w:rFonts w:ascii="Arial" w:eastAsia="Times New Roman" w:hAnsi="Arial" w:cs="Arial"/>
          <w:sz w:val="24"/>
          <w:szCs w:val="24"/>
          <w:lang w:val="en-GB" w:eastAsia="cs-CZ"/>
        </w:rPr>
        <w:t>Notifying Person</w:t>
      </w:r>
      <w:r>
        <w:rPr>
          <w:rFonts w:ascii="Arial" w:eastAsia="Times New Roman" w:hAnsi="Arial" w:cs="Arial"/>
          <w:sz w:val="24"/>
          <w:szCs w:val="24"/>
          <w:lang w:val="en-GB" w:eastAsia="cs-CZ"/>
        </w:rPr>
        <w:t xml:space="preserve"> must submit, together with the notification, the following documents </w:t>
      </w:r>
      <w:r w:rsidR="00CE2273" w:rsidRPr="00950D4F">
        <w:rPr>
          <w:rFonts w:ascii="Arial" w:eastAsia="Times New Roman" w:hAnsi="Arial" w:cs="Arial"/>
          <w:sz w:val="24"/>
          <w:szCs w:val="24"/>
          <w:lang w:val="en-GB" w:eastAsia="cs-CZ"/>
        </w:rPr>
        <w:t>(</w:t>
      </w:r>
      <w:r>
        <w:rPr>
          <w:rFonts w:ascii="Arial" w:eastAsia="Times New Roman" w:hAnsi="Arial" w:cs="Arial"/>
          <w:sz w:val="24"/>
          <w:szCs w:val="24"/>
          <w:lang w:val="en-GB" w:eastAsia="cs-CZ"/>
        </w:rPr>
        <w:t>in a simple copy</w:t>
      </w:r>
      <w:r w:rsidR="00CE2273" w:rsidRPr="00950D4F">
        <w:rPr>
          <w:rFonts w:ascii="Arial" w:eastAsia="Times New Roman" w:hAnsi="Arial" w:cs="Arial"/>
          <w:sz w:val="24"/>
          <w:szCs w:val="24"/>
          <w:lang w:val="en-GB" w:eastAsia="cs-CZ"/>
        </w:rPr>
        <w:t xml:space="preserve">, </w:t>
      </w:r>
      <w:r w:rsidR="00AD29BE">
        <w:rPr>
          <w:rFonts w:ascii="Arial" w:eastAsia="Times New Roman" w:hAnsi="Arial" w:cs="Arial"/>
          <w:sz w:val="24"/>
          <w:szCs w:val="24"/>
          <w:lang w:val="en-GB" w:eastAsia="cs-CZ"/>
        </w:rPr>
        <w:t>in case of documents in a foreign language it is necessary to submit their translation into the Czech language</w:t>
      </w:r>
      <w:r w:rsidR="00CE2273" w:rsidRPr="00950D4F">
        <w:rPr>
          <w:rFonts w:ascii="Arial" w:eastAsia="Times New Roman" w:hAnsi="Arial" w:cs="Arial"/>
          <w:sz w:val="24"/>
          <w:szCs w:val="24"/>
          <w:lang w:val="en-GB" w:eastAsia="cs-CZ"/>
        </w:rPr>
        <w:t xml:space="preserve">; </w:t>
      </w:r>
      <w:r w:rsidR="00AD29BE">
        <w:rPr>
          <w:rFonts w:ascii="Arial" w:eastAsia="Times New Roman" w:hAnsi="Arial" w:cs="Arial"/>
          <w:sz w:val="24"/>
          <w:szCs w:val="24"/>
          <w:lang w:val="en-GB" w:eastAsia="cs-CZ"/>
        </w:rPr>
        <w:t xml:space="preserve">in the case of doubts, </w:t>
      </w:r>
      <w:r w:rsidR="00AD29BE">
        <w:rPr>
          <w:rFonts w:ascii="Arial" w:eastAsia="Times New Roman" w:hAnsi="Arial" w:cs="Arial"/>
          <w:sz w:val="24"/>
          <w:szCs w:val="24"/>
          <w:lang w:val="en-GB" w:eastAsia="cs-CZ"/>
        </w:rPr>
        <w:lastRenderedPageBreak/>
        <w:t>t</w:t>
      </w:r>
      <w:r w:rsidR="00DD6E67">
        <w:rPr>
          <w:rFonts w:ascii="Arial" w:eastAsia="Times New Roman" w:hAnsi="Arial" w:cs="Arial"/>
          <w:sz w:val="24"/>
          <w:szCs w:val="24"/>
          <w:lang w:val="en-GB" w:eastAsia="cs-CZ"/>
        </w:rPr>
        <w:t>he Chamber</w:t>
      </w:r>
      <w:r w:rsidR="00CE2273" w:rsidRPr="00950D4F">
        <w:rPr>
          <w:rFonts w:ascii="Arial" w:eastAsia="Times New Roman" w:hAnsi="Arial" w:cs="Arial"/>
          <w:sz w:val="24"/>
          <w:szCs w:val="24"/>
          <w:lang w:val="en-GB" w:eastAsia="cs-CZ"/>
        </w:rPr>
        <w:t xml:space="preserve"> </w:t>
      </w:r>
      <w:r w:rsidR="00AD29BE">
        <w:rPr>
          <w:rFonts w:ascii="Arial" w:eastAsia="Times New Roman" w:hAnsi="Arial" w:cs="Arial"/>
          <w:sz w:val="24"/>
          <w:szCs w:val="24"/>
          <w:lang w:val="en-GB" w:eastAsia="cs-CZ"/>
        </w:rPr>
        <w:t>is authorised to require the original document for a visual check as well as a certified translation</w:t>
      </w:r>
      <w:r w:rsidR="00CE2273" w:rsidRPr="00950D4F">
        <w:rPr>
          <w:rFonts w:ascii="Arial" w:eastAsia="Times New Roman" w:hAnsi="Arial" w:cs="Arial"/>
          <w:sz w:val="24"/>
          <w:szCs w:val="24"/>
          <w:lang w:val="en-GB" w:eastAsia="cs-CZ"/>
        </w:rPr>
        <w:t>):</w:t>
      </w:r>
    </w:p>
    <w:p w:rsidR="00415850" w:rsidRPr="00950D4F" w:rsidRDefault="00C52B91" w:rsidP="00CE2273">
      <w:pPr>
        <w:numPr>
          <w:ilvl w:val="0"/>
          <w:numId w:val="8"/>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Notifying Person</w:t>
      </w:r>
      <w:r w:rsidR="00AD29BE">
        <w:rPr>
          <w:rFonts w:ascii="Arial" w:eastAsia="Times New Roman" w:hAnsi="Arial" w:cs="Arial"/>
          <w:sz w:val="24"/>
          <w:szCs w:val="24"/>
          <w:lang w:val="en-GB" w:eastAsia="cs-CZ"/>
        </w:rPr>
        <w:t xml:space="preserve">’s identity document and document confirming state citizenship </w:t>
      </w:r>
    </w:p>
    <w:p w:rsidR="00CE2273" w:rsidRPr="00950D4F" w:rsidRDefault="00AD29BE" w:rsidP="00CE2273">
      <w:pPr>
        <w:numPr>
          <w:ilvl w:val="0"/>
          <w:numId w:val="8"/>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A document confirming that the </w:t>
      </w:r>
      <w:r w:rsidR="00C52B91">
        <w:rPr>
          <w:rFonts w:ascii="Arial" w:eastAsia="Times New Roman" w:hAnsi="Arial" w:cs="Arial"/>
          <w:sz w:val="24"/>
          <w:szCs w:val="24"/>
          <w:lang w:val="en-GB" w:eastAsia="cs-CZ"/>
        </w:rPr>
        <w:t>Notifying Person</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is established in the Member State of origin </w:t>
      </w:r>
      <w:r w:rsidR="00CE2273" w:rsidRPr="00950D4F">
        <w:rPr>
          <w:rFonts w:ascii="Arial" w:eastAsia="Times New Roman" w:hAnsi="Arial" w:cs="Arial"/>
          <w:sz w:val="24"/>
          <w:szCs w:val="24"/>
          <w:lang w:val="en-GB" w:eastAsia="cs-CZ"/>
        </w:rPr>
        <w:t>a</w:t>
      </w:r>
      <w:r>
        <w:rPr>
          <w:rFonts w:ascii="Arial" w:eastAsia="Times New Roman" w:hAnsi="Arial" w:cs="Arial"/>
          <w:sz w:val="24"/>
          <w:szCs w:val="24"/>
          <w:lang w:val="en-GB" w:eastAsia="cs-CZ"/>
        </w:rPr>
        <w:t xml:space="preserve">nd that in accordance with its legal regulations </w:t>
      </w:r>
      <w:r w:rsidR="00E2327B">
        <w:rPr>
          <w:rFonts w:ascii="Arial" w:eastAsia="Times New Roman" w:hAnsi="Arial" w:cs="Arial"/>
          <w:sz w:val="24"/>
          <w:szCs w:val="24"/>
          <w:lang w:val="en-GB" w:eastAsia="cs-CZ"/>
        </w:rPr>
        <w:t>they</w:t>
      </w:r>
      <w:r>
        <w:rPr>
          <w:rFonts w:ascii="Arial" w:eastAsia="Times New Roman" w:hAnsi="Arial" w:cs="Arial"/>
          <w:sz w:val="24"/>
          <w:szCs w:val="24"/>
          <w:lang w:val="en-GB" w:eastAsia="cs-CZ"/>
        </w:rPr>
        <w:t xml:space="preserve"> perform </w:t>
      </w:r>
      <w:r w:rsidR="00C370C9">
        <w:rPr>
          <w:rFonts w:ascii="Arial" w:eastAsia="Times New Roman" w:hAnsi="Arial" w:cs="Arial"/>
          <w:sz w:val="24"/>
          <w:szCs w:val="24"/>
          <w:lang w:val="en-GB" w:eastAsia="cs-CZ"/>
        </w:rPr>
        <w:t>tax advisory services</w:t>
      </w:r>
      <w:r w:rsidR="00CE2273" w:rsidRPr="00950D4F">
        <w:rPr>
          <w:rFonts w:ascii="Arial" w:eastAsia="Times New Roman" w:hAnsi="Arial" w:cs="Arial"/>
          <w:sz w:val="24"/>
          <w:szCs w:val="24"/>
          <w:lang w:val="en-GB" w:eastAsia="cs-CZ"/>
        </w:rPr>
        <w:t xml:space="preserve"> a</w:t>
      </w:r>
      <w:r>
        <w:rPr>
          <w:rFonts w:ascii="Arial" w:eastAsia="Times New Roman" w:hAnsi="Arial" w:cs="Arial"/>
          <w:sz w:val="24"/>
          <w:szCs w:val="24"/>
          <w:lang w:val="en-GB" w:eastAsia="cs-CZ"/>
        </w:rPr>
        <w:t xml:space="preserve">nd that the authorisation to perform </w:t>
      </w:r>
      <w:r w:rsidR="003F7DE1">
        <w:rPr>
          <w:rFonts w:ascii="Arial" w:eastAsia="Times New Roman" w:hAnsi="Arial" w:cs="Arial"/>
          <w:sz w:val="24"/>
          <w:szCs w:val="24"/>
          <w:lang w:val="en-GB" w:eastAsia="cs-CZ"/>
        </w:rPr>
        <w:t>tax advisory services</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in the Member State of origin has not been withdrawn or temporarily suspended for them</w:t>
      </w:r>
      <w:r w:rsidR="00CE2273" w:rsidRPr="00950D4F">
        <w:rPr>
          <w:rFonts w:ascii="Arial" w:eastAsia="Times New Roman" w:hAnsi="Arial" w:cs="Arial"/>
          <w:sz w:val="24"/>
          <w:szCs w:val="24"/>
          <w:lang w:val="en-GB" w:eastAsia="cs-CZ"/>
        </w:rPr>
        <w:t>,</w:t>
      </w:r>
    </w:p>
    <w:p w:rsidR="00CE2273" w:rsidRPr="00950D4F" w:rsidRDefault="00B51EA9" w:rsidP="00CE2273">
      <w:pPr>
        <w:numPr>
          <w:ilvl w:val="0"/>
          <w:numId w:val="8"/>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Document</w:t>
      </w:r>
      <w:r w:rsidRPr="00950D4F">
        <w:rPr>
          <w:rFonts w:ascii="Arial" w:eastAsia="Times New Roman" w:hAnsi="Arial" w:cs="Arial"/>
          <w:sz w:val="24"/>
          <w:szCs w:val="24"/>
          <w:lang w:val="en-GB" w:eastAsia="cs-CZ"/>
        </w:rPr>
        <w:t> </w:t>
      </w:r>
      <w:r>
        <w:rPr>
          <w:rFonts w:ascii="Arial" w:eastAsia="Times New Roman" w:hAnsi="Arial" w:cs="Arial"/>
          <w:sz w:val="24"/>
          <w:szCs w:val="24"/>
          <w:lang w:val="en-GB" w:eastAsia="cs-CZ"/>
        </w:rPr>
        <w:t xml:space="preserve">of the professional qualification achieved which must clearly indicate its degree, and the length and content of education and </w:t>
      </w:r>
      <w:r w:rsidR="0051198F">
        <w:rPr>
          <w:rFonts w:ascii="Arial" w:eastAsia="Times New Roman" w:hAnsi="Arial" w:cs="Arial"/>
          <w:sz w:val="24"/>
          <w:szCs w:val="24"/>
          <w:lang w:val="en-GB" w:eastAsia="cs-CZ"/>
        </w:rPr>
        <w:t>training</w:t>
      </w:r>
      <w:r>
        <w:rPr>
          <w:rFonts w:ascii="Arial" w:eastAsia="Times New Roman" w:hAnsi="Arial" w:cs="Arial"/>
          <w:sz w:val="24"/>
          <w:szCs w:val="24"/>
          <w:lang w:val="en-GB" w:eastAsia="cs-CZ"/>
        </w:rPr>
        <w:t xml:space="preserve"> evidenced by that document must imply from it</w:t>
      </w:r>
      <w:r w:rsidR="00CE2273" w:rsidRPr="00950D4F">
        <w:rPr>
          <w:rFonts w:ascii="Arial" w:eastAsia="Times New Roman" w:hAnsi="Arial" w:cs="Arial"/>
          <w:sz w:val="24"/>
          <w:szCs w:val="24"/>
          <w:lang w:val="en-GB" w:eastAsia="cs-CZ"/>
        </w:rPr>
        <w:t>,</w:t>
      </w:r>
    </w:p>
    <w:p w:rsidR="00CE2273" w:rsidRPr="00950D4F" w:rsidRDefault="00902EEB" w:rsidP="00CE2273">
      <w:pPr>
        <w:numPr>
          <w:ilvl w:val="0"/>
          <w:numId w:val="8"/>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Document</w:t>
      </w:r>
      <w:r w:rsidRPr="00950D4F">
        <w:rPr>
          <w:rFonts w:ascii="Arial" w:eastAsia="Times New Roman" w:hAnsi="Arial" w:cs="Arial"/>
          <w:sz w:val="24"/>
          <w:szCs w:val="24"/>
          <w:lang w:val="en-GB" w:eastAsia="cs-CZ"/>
        </w:rPr>
        <w:t> </w:t>
      </w:r>
      <w:r>
        <w:rPr>
          <w:rFonts w:ascii="Arial" w:eastAsia="Times New Roman" w:hAnsi="Arial" w:cs="Arial"/>
          <w:sz w:val="24"/>
          <w:szCs w:val="24"/>
          <w:lang w:val="en-GB" w:eastAsia="cs-CZ"/>
        </w:rPr>
        <w:t>of</w:t>
      </w:r>
      <w:r w:rsidRPr="00950D4F">
        <w:rPr>
          <w:rFonts w:ascii="Arial" w:eastAsia="Times New Roman" w:hAnsi="Arial" w:cs="Arial"/>
          <w:sz w:val="24"/>
          <w:szCs w:val="24"/>
          <w:lang w:val="en-GB" w:eastAsia="cs-CZ"/>
        </w:rPr>
        <w:t xml:space="preserve"> </w:t>
      </w:r>
      <w:r w:rsidR="009861A0">
        <w:rPr>
          <w:rFonts w:ascii="Arial" w:eastAsia="Times New Roman" w:hAnsi="Arial" w:cs="Arial"/>
          <w:sz w:val="24"/>
          <w:szCs w:val="24"/>
          <w:lang w:val="en-GB" w:eastAsia="cs-CZ"/>
        </w:rPr>
        <w:t xml:space="preserve">performance of </w:t>
      </w:r>
      <w:r w:rsidR="003F7DE1">
        <w:rPr>
          <w:rFonts w:ascii="Arial" w:eastAsia="Times New Roman" w:hAnsi="Arial" w:cs="Arial"/>
          <w:sz w:val="24"/>
          <w:szCs w:val="24"/>
          <w:lang w:val="en-GB" w:eastAsia="cs-CZ"/>
        </w:rPr>
        <w:t>tax advisory services</w:t>
      </w:r>
      <w:r w:rsidR="00CE2273" w:rsidRPr="00950D4F">
        <w:rPr>
          <w:rFonts w:ascii="Arial" w:eastAsia="Times New Roman" w:hAnsi="Arial" w:cs="Arial"/>
          <w:sz w:val="24"/>
          <w:szCs w:val="24"/>
          <w:lang w:val="en-GB" w:eastAsia="cs-CZ"/>
        </w:rPr>
        <w:t xml:space="preserve">, </w:t>
      </w:r>
      <w:r w:rsidR="009861A0">
        <w:rPr>
          <w:rFonts w:ascii="Arial" w:eastAsia="Times New Roman" w:hAnsi="Arial" w:cs="Arial"/>
          <w:sz w:val="24"/>
          <w:szCs w:val="24"/>
          <w:lang w:val="en-GB" w:eastAsia="cs-CZ"/>
        </w:rPr>
        <w:t>unless</w:t>
      </w:r>
      <w:r w:rsidR="00CE2273" w:rsidRPr="00950D4F">
        <w:rPr>
          <w:rFonts w:ascii="Arial" w:eastAsia="Times New Roman" w:hAnsi="Arial" w:cs="Arial"/>
          <w:sz w:val="24"/>
          <w:szCs w:val="24"/>
          <w:lang w:val="en-GB" w:eastAsia="cs-CZ"/>
        </w:rPr>
        <w:t xml:space="preserve"> </w:t>
      </w:r>
      <w:r w:rsidR="00C370C9">
        <w:rPr>
          <w:rFonts w:ascii="Arial" w:eastAsia="Times New Roman" w:hAnsi="Arial" w:cs="Arial"/>
          <w:sz w:val="24"/>
          <w:szCs w:val="24"/>
          <w:lang w:val="en-GB" w:eastAsia="cs-CZ"/>
        </w:rPr>
        <w:t>tax advisory services</w:t>
      </w:r>
      <w:r w:rsidR="00CE2273" w:rsidRPr="00950D4F">
        <w:rPr>
          <w:rFonts w:ascii="Arial" w:eastAsia="Times New Roman" w:hAnsi="Arial" w:cs="Arial"/>
          <w:sz w:val="24"/>
          <w:szCs w:val="24"/>
          <w:lang w:val="en-GB" w:eastAsia="cs-CZ"/>
        </w:rPr>
        <w:t xml:space="preserve"> </w:t>
      </w:r>
      <w:r w:rsidR="009861A0">
        <w:rPr>
          <w:rFonts w:ascii="Arial" w:eastAsia="Times New Roman" w:hAnsi="Arial" w:cs="Arial"/>
          <w:sz w:val="24"/>
          <w:szCs w:val="24"/>
          <w:lang w:val="en-GB" w:eastAsia="cs-CZ"/>
        </w:rPr>
        <w:t>are a regulated activity in the Member State of origin</w:t>
      </w:r>
      <w:r w:rsidR="00CE2273" w:rsidRPr="00950D4F">
        <w:rPr>
          <w:rFonts w:ascii="Arial" w:eastAsia="Times New Roman" w:hAnsi="Arial" w:cs="Arial"/>
          <w:sz w:val="24"/>
          <w:szCs w:val="24"/>
          <w:lang w:val="en-GB" w:eastAsia="cs-CZ"/>
        </w:rPr>
        <w:t>,</w:t>
      </w:r>
    </w:p>
    <w:p w:rsidR="00CE2273" w:rsidRPr="00950D4F" w:rsidRDefault="009861A0" w:rsidP="00CE2273">
      <w:pPr>
        <w:numPr>
          <w:ilvl w:val="0"/>
          <w:numId w:val="8"/>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Document confirming the insurance covering liability for damage caused in connection with provision of tax advisory services, concluded in such a way that the amount of insurance sums can be proportional to the term of provision of tax advisory services</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in the territory of the Czech Republic and to possible damage which can be reasonably presupposed</w:t>
      </w:r>
    </w:p>
    <w:p w:rsidR="00415850" w:rsidRPr="00950D4F" w:rsidRDefault="00415850" w:rsidP="00CE2273">
      <w:pPr>
        <w:spacing w:after="0" w:line="240" w:lineRule="auto"/>
        <w:jc w:val="both"/>
        <w:rPr>
          <w:rFonts w:ascii="Arial" w:eastAsia="Times New Roman" w:hAnsi="Arial" w:cs="Arial"/>
          <w:sz w:val="24"/>
          <w:szCs w:val="24"/>
          <w:lang w:val="en-GB" w:eastAsia="cs-CZ"/>
        </w:rPr>
      </w:pPr>
    </w:p>
    <w:p w:rsidR="00CE2273" w:rsidRPr="00950D4F" w:rsidRDefault="00322AB4" w:rsidP="00CE2273">
      <w:pPr>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condition</w:t>
      </w:r>
      <w:r w:rsidR="00CE2273" w:rsidRPr="00950D4F">
        <w:rPr>
          <w:rFonts w:ascii="Arial" w:eastAsia="Times New Roman" w:hAnsi="Arial" w:cs="Arial"/>
          <w:sz w:val="24"/>
          <w:szCs w:val="24"/>
          <w:lang w:val="en-GB" w:eastAsia="cs-CZ"/>
        </w:rPr>
        <w:t xml:space="preserve"> </w:t>
      </w:r>
      <w:r w:rsidR="005C4E32">
        <w:rPr>
          <w:rFonts w:ascii="Arial" w:eastAsia="Times New Roman" w:hAnsi="Arial" w:cs="Arial"/>
          <w:sz w:val="24"/>
          <w:szCs w:val="24"/>
          <w:lang w:val="en-GB" w:eastAsia="cs-CZ"/>
        </w:rPr>
        <w:t>of professional qualification</w:t>
      </w:r>
      <w:r w:rsidR="00CE2273" w:rsidRPr="00950D4F">
        <w:rPr>
          <w:rFonts w:ascii="Arial" w:eastAsia="Times New Roman" w:hAnsi="Arial" w:cs="Arial"/>
          <w:sz w:val="24"/>
          <w:szCs w:val="24"/>
          <w:lang w:val="en-GB" w:eastAsia="cs-CZ"/>
        </w:rPr>
        <w:t xml:space="preserve"> mus</w:t>
      </w:r>
      <w:r>
        <w:rPr>
          <w:rFonts w:ascii="Arial" w:eastAsia="Times New Roman" w:hAnsi="Arial" w:cs="Arial"/>
          <w:sz w:val="24"/>
          <w:szCs w:val="24"/>
          <w:lang w:val="en-GB" w:eastAsia="cs-CZ"/>
        </w:rPr>
        <w:t>t be fulfilled by a</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Guest Tax</w:t>
      </w:r>
      <w:r w:rsidR="00DD6E67">
        <w:rPr>
          <w:rFonts w:ascii="Arial" w:eastAsia="Times New Roman" w:hAnsi="Arial" w:cs="Arial"/>
          <w:sz w:val="24"/>
          <w:szCs w:val="24"/>
          <w:lang w:val="en-GB" w:eastAsia="cs-CZ"/>
        </w:rPr>
        <w:t xml:space="preserve"> Adviser</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at the same level as in the case of an</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Established Tax</w:t>
      </w:r>
      <w:r w:rsidR="00DD6E67">
        <w:rPr>
          <w:rFonts w:ascii="Arial" w:eastAsia="Times New Roman" w:hAnsi="Arial" w:cs="Arial"/>
          <w:sz w:val="24"/>
          <w:szCs w:val="24"/>
          <w:lang w:val="en-GB" w:eastAsia="cs-CZ"/>
        </w:rPr>
        <w:t xml:space="preserve"> Adviser</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i.e. it is necessary to prove that</w:t>
      </w:r>
    </w:p>
    <w:p w:rsidR="00CE2273" w:rsidRPr="00950D4F" w:rsidRDefault="006828AE" w:rsidP="00CE2273">
      <w:pPr>
        <w:numPr>
          <w:ilvl w:val="0"/>
          <w:numId w:val="9"/>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they have acquired professional qualification</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for provision</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of tax advisory services</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in another Member State if that state requires professional qualification</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for provision of these services</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or</w:t>
      </w:r>
    </w:p>
    <w:p w:rsidR="00CE2273" w:rsidRPr="00950D4F" w:rsidRDefault="006828AE" w:rsidP="00CE2273">
      <w:pPr>
        <w:numPr>
          <w:ilvl w:val="0"/>
          <w:numId w:val="9"/>
        </w:numPr>
        <w:spacing w:after="0" w:line="240" w:lineRule="auto"/>
        <w:ind w:left="450"/>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they were providing, for the term of at least </w:t>
      </w:r>
      <w:r w:rsidRPr="00950D4F">
        <w:rPr>
          <w:rFonts w:ascii="Arial" w:eastAsia="Times New Roman" w:hAnsi="Arial" w:cs="Arial"/>
          <w:sz w:val="24"/>
          <w:szCs w:val="24"/>
          <w:lang w:val="en-GB" w:eastAsia="cs-CZ"/>
        </w:rPr>
        <w:t xml:space="preserve">1 </w:t>
      </w:r>
      <w:r>
        <w:rPr>
          <w:rFonts w:ascii="Arial" w:eastAsia="Times New Roman" w:hAnsi="Arial" w:cs="Arial"/>
          <w:sz w:val="24"/>
          <w:szCs w:val="24"/>
          <w:lang w:val="en-GB" w:eastAsia="cs-CZ"/>
        </w:rPr>
        <w:t>year during the previous 10 years (preceding the day of submission of the application),</w:t>
      </w:r>
      <w:r w:rsidRPr="00950D4F">
        <w:rPr>
          <w:rFonts w:ascii="Arial" w:eastAsia="Times New Roman" w:hAnsi="Arial" w:cs="Arial"/>
          <w:sz w:val="24"/>
          <w:szCs w:val="24"/>
          <w:lang w:val="en-GB" w:eastAsia="cs-CZ"/>
        </w:rPr>
        <w:t xml:space="preserve"> </w:t>
      </w:r>
      <w:r w:rsidR="00C370C9">
        <w:rPr>
          <w:rFonts w:ascii="Arial" w:eastAsia="Times New Roman" w:hAnsi="Arial" w:cs="Arial"/>
          <w:sz w:val="24"/>
          <w:szCs w:val="24"/>
          <w:lang w:val="en-GB" w:eastAsia="cs-CZ"/>
        </w:rPr>
        <w:t>tax advisory services</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in another </w:t>
      </w:r>
      <w:r w:rsidR="00CE2B3E">
        <w:rPr>
          <w:rFonts w:ascii="Arial" w:eastAsia="Times New Roman" w:hAnsi="Arial" w:cs="Arial"/>
          <w:sz w:val="24"/>
          <w:szCs w:val="24"/>
          <w:lang w:val="en-GB" w:eastAsia="cs-CZ"/>
        </w:rPr>
        <w:t>state if that state does not require any professional qualification for provision of these services</w:t>
      </w:r>
      <w:r w:rsidR="00CE2273" w:rsidRPr="00950D4F">
        <w:rPr>
          <w:rFonts w:ascii="Arial" w:eastAsia="Times New Roman" w:hAnsi="Arial" w:cs="Arial"/>
          <w:sz w:val="24"/>
          <w:szCs w:val="24"/>
          <w:lang w:val="en-GB" w:eastAsia="cs-CZ"/>
        </w:rPr>
        <w:t>.</w:t>
      </w:r>
    </w:p>
    <w:p w:rsidR="00415850" w:rsidRPr="00950D4F" w:rsidRDefault="00415850" w:rsidP="00CE2273">
      <w:pPr>
        <w:spacing w:after="0" w:line="240" w:lineRule="auto"/>
        <w:jc w:val="both"/>
        <w:rPr>
          <w:rFonts w:ascii="Arial" w:eastAsia="Times New Roman" w:hAnsi="Arial" w:cs="Arial"/>
          <w:sz w:val="24"/>
          <w:szCs w:val="24"/>
          <w:lang w:val="en-GB" w:eastAsia="cs-CZ"/>
        </w:rPr>
      </w:pPr>
    </w:p>
    <w:p w:rsidR="00CE2273" w:rsidRPr="00950D4F" w:rsidRDefault="00C52B91" w:rsidP="00CE2273">
      <w:pPr>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The Chamber</w:t>
      </w:r>
      <w:r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shall immediately register the Notifying Person who has filed a notification meeting statutory requirements and evidenced fulfilment of qu</w:t>
      </w:r>
      <w:r w:rsidR="00CE2273" w:rsidRPr="00950D4F">
        <w:rPr>
          <w:rFonts w:ascii="Arial" w:eastAsia="Times New Roman" w:hAnsi="Arial" w:cs="Arial"/>
          <w:sz w:val="24"/>
          <w:szCs w:val="24"/>
          <w:lang w:val="en-GB" w:eastAsia="cs-CZ"/>
        </w:rPr>
        <w:t>alifi</w:t>
      </w:r>
      <w:r>
        <w:rPr>
          <w:rFonts w:ascii="Arial" w:eastAsia="Times New Roman" w:hAnsi="Arial" w:cs="Arial"/>
          <w:sz w:val="24"/>
          <w:szCs w:val="24"/>
          <w:lang w:val="en-GB" w:eastAsia="cs-CZ"/>
        </w:rPr>
        <w:t>c</w:t>
      </w:r>
      <w:r w:rsidR="00CE2273" w:rsidRPr="00950D4F">
        <w:rPr>
          <w:rFonts w:ascii="Arial" w:eastAsia="Times New Roman" w:hAnsi="Arial" w:cs="Arial"/>
          <w:sz w:val="24"/>
          <w:szCs w:val="24"/>
          <w:lang w:val="en-GB" w:eastAsia="cs-CZ"/>
        </w:rPr>
        <w:t>a</w:t>
      </w:r>
      <w:r>
        <w:rPr>
          <w:rFonts w:ascii="Arial" w:eastAsia="Times New Roman" w:hAnsi="Arial" w:cs="Arial"/>
          <w:sz w:val="24"/>
          <w:szCs w:val="24"/>
          <w:lang w:val="en-GB" w:eastAsia="cs-CZ"/>
        </w:rPr>
        <w:t>tion prerequisites by submitting appropriate documents,</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in the List and shall issue a certificate of registration to the</w:t>
      </w:r>
      <w:r w:rsidRPr="00C52B91">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Notifying Person</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where its term of validity shall be stated</w:t>
      </w:r>
      <w:r w:rsidR="00CE2273" w:rsidRPr="00950D4F">
        <w:rPr>
          <w:rFonts w:ascii="Arial" w:eastAsia="Times New Roman" w:hAnsi="Arial" w:cs="Arial"/>
          <w:sz w:val="24"/>
          <w:szCs w:val="24"/>
          <w:lang w:val="en-GB" w:eastAsia="cs-CZ"/>
        </w:rPr>
        <w:t>.</w:t>
      </w:r>
      <w:r w:rsidR="002F25B6">
        <w:rPr>
          <w:rFonts w:ascii="Arial" w:eastAsia="Times New Roman" w:hAnsi="Arial" w:cs="Arial"/>
          <w:sz w:val="24"/>
          <w:szCs w:val="24"/>
          <w:lang w:val="en-GB" w:eastAsia="cs-CZ"/>
        </w:rPr>
        <w:t xml:space="preserve"> Guest Tax Adviser does not become a member of the Cham</w:t>
      </w:r>
      <w:r w:rsidR="00BA19A6">
        <w:rPr>
          <w:rFonts w:ascii="Arial" w:eastAsia="Times New Roman" w:hAnsi="Arial" w:cs="Arial"/>
          <w:sz w:val="24"/>
          <w:szCs w:val="24"/>
          <w:lang w:val="en-GB" w:eastAsia="cs-CZ"/>
        </w:rPr>
        <w:t>ber by the registration in the L</w:t>
      </w:r>
      <w:r w:rsidR="002F25B6">
        <w:rPr>
          <w:rFonts w:ascii="Arial" w:eastAsia="Times New Roman" w:hAnsi="Arial" w:cs="Arial"/>
          <w:sz w:val="24"/>
          <w:szCs w:val="24"/>
          <w:lang w:val="en-GB" w:eastAsia="cs-CZ"/>
        </w:rPr>
        <w:t>ist.</w:t>
      </w:r>
    </w:p>
    <w:p w:rsidR="00CE2273" w:rsidRPr="00950D4F" w:rsidRDefault="002570A5" w:rsidP="00CE2273">
      <w:pPr>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If the</w:t>
      </w:r>
      <w:r w:rsidR="00DD6E67">
        <w:rPr>
          <w:rFonts w:ascii="Arial" w:eastAsia="Times New Roman" w:hAnsi="Arial" w:cs="Arial"/>
          <w:sz w:val="24"/>
          <w:szCs w:val="24"/>
          <w:lang w:val="en-GB" w:eastAsia="cs-CZ"/>
        </w:rPr>
        <w:t xml:space="preserve"> Chamber</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 xml:space="preserve">has justified </w:t>
      </w:r>
      <w:r w:rsidR="00E2327B">
        <w:rPr>
          <w:rFonts w:ascii="Arial" w:eastAsia="Times New Roman" w:hAnsi="Arial" w:cs="Arial"/>
          <w:sz w:val="24"/>
          <w:szCs w:val="24"/>
          <w:lang w:val="en-GB" w:eastAsia="cs-CZ"/>
        </w:rPr>
        <w:t xml:space="preserve">doubts </w:t>
      </w:r>
      <w:r>
        <w:rPr>
          <w:rFonts w:ascii="Arial" w:eastAsia="Times New Roman" w:hAnsi="Arial" w:cs="Arial"/>
          <w:sz w:val="24"/>
          <w:szCs w:val="24"/>
          <w:lang w:val="en-GB" w:eastAsia="cs-CZ"/>
        </w:rPr>
        <w:t>concerning genuineness of the documents submitted</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it can ask the competent body of the Member State in which the documents were issued for confirmation of their genuineness</w:t>
      </w:r>
      <w:r w:rsidR="00CE2273" w:rsidRPr="00950D4F">
        <w:rPr>
          <w:rFonts w:ascii="Arial" w:eastAsia="Times New Roman" w:hAnsi="Arial" w:cs="Arial"/>
          <w:sz w:val="24"/>
          <w:szCs w:val="24"/>
          <w:lang w:val="en-GB" w:eastAsia="cs-CZ"/>
        </w:rPr>
        <w:t>.</w:t>
      </w:r>
    </w:p>
    <w:p w:rsidR="00415850" w:rsidRPr="00950D4F" w:rsidRDefault="00415850" w:rsidP="00CE2273">
      <w:pPr>
        <w:spacing w:after="0" w:line="240" w:lineRule="auto"/>
        <w:jc w:val="both"/>
        <w:rPr>
          <w:rFonts w:ascii="Arial" w:eastAsia="Times New Roman" w:hAnsi="Arial" w:cs="Arial"/>
          <w:sz w:val="24"/>
          <w:szCs w:val="24"/>
          <w:lang w:val="en-GB" w:eastAsia="cs-CZ"/>
        </w:rPr>
      </w:pPr>
    </w:p>
    <w:p w:rsidR="00CE2273" w:rsidRPr="00950D4F" w:rsidRDefault="006433C9" w:rsidP="00CE2273">
      <w:pPr>
        <w:spacing w:after="0" w:line="240" w:lineRule="auto"/>
        <w:jc w:val="both"/>
        <w:rPr>
          <w:rFonts w:ascii="Arial" w:eastAsia="Times New Roman" w:hAnsi="Arial" w:cs="Arial"/>
          <w:sz w:val="24"/>
          <w:szCs w:val="24"/>
          <w:lang w:val="en-GB" w:eastAsia="cs-CZ"/>
        </w:rPr>
      </w:pPr>
      <w:r>
        <w:rPr>
          <w:rFonts w:ascii="Arial" w:eastAsia="Times New Roman" w:hAnsi="Arial" w:cs="Arial"/>
          <w:sz w:val="24"/>
          <w:szCs w:val="24"/>
          <w:lang w:val="en-GB" w:eastAsia="cs-CZ"/>
        </w:rPr>
        <w:t xml:space="preserve">If the Notifying Person fails to properly submit their qualification prerequisites, </w:t>
      </w:r>
      <w:r w:rsidR="00E2327B">
        <w:rPr>
          <w:rFonts w:ascii="Arial" w:eastAsia="Times New Roman" w:hAnsi="Arial" w:cs="Arial"/>
          <w:sz w:val="24"/>
          <w:szCs w:val="24"/>
          <w:lang w:val="en-GB" w:eastAsia="cs-CZ"/>
        </w:rPr>
        <w:t xml:space="preserve">which persists </w:t>
      </w:r>
      <w:r>
        <w:rPr>
          <w:rFonts w:ascii="Arial" w:eastAsia="Times New Roman" w:hAnsi="Arial" w:cs="Arial"/>
          <w:sz w:val="24"/>
          <w:szCs w:val="24"/>
          <w:lang w:val="en-GB" w:eastAsia="cs-CZ"/>
        </w:rPr>
        <w:t>even in the specified substitutive period</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t</w:t>
      </w:r>
      <w:r w:rsidR="00DD6E67">
        <w:rPr>
          <w:rFonts w:ascii="Arial" w:eastAsia="Times New Roman" w:hAnsi="Arial" w:cs="Arial"/>
          <w:sz w:val="24"/>
          <w:szCs w:val="24"/>
          <w:lang w:val="en-GB" w:eastAsia="cs-CZ"/>
        </w:rPr>
        <w:t>he Chamber</w:t>
      </w:r>
      <w:r w:rsidR="00CE2273" w:rsidRPr="00950D4F">
        <w:rPr>
          <w:rFonts w:ascii="Arial" w:eastAsia="Times New Roman" w:hAnsi="Arial" w:cs="Arial"/>
          <w:sz w:val="24"/>
          <w:szCs w:val="24"/>
          <w:lang w:val="en-GB" w:eastAsia="cs-CZ"/>
        </w:rPr>
        <w:t xml:space="preserve"> </w:t>
      </w:r>
      <w:r>
        <w:rPr>
          <w:rFonts w:ascii="Arial" w:eastAsia="Times New Roman" w:hAnsi="Arial" w:cs="Arial"/>
          <w:sz w:val="24"/>
          <w:szCs w:val="24"/>
          <w:lang w:val="en-GB" w:eastAsia="cs-CZ"/>
        </w:rPr>
        <w:t>shall decide about refusal of registration in the List and shall inform the Notifying Person about the reasons for such a refusal</w:t>
      </w:r>
      <w:r w:rsidR="00CE2273" w:rsidRPr="00950D4F">
        <w:rPr>
          <w:rFonts w:ascii="Arial" w:eastAsia="Times New Roman" w:hAnsi="Arial" w:cs="Arial"/>
          <w:sz w:val="24"/>
          <w:szCs w:val="24"/>
          <w:lang w:val="en-GB" w:eastAsia="cs-CZ"/>
        </w:rPr>
        <w:t>.</w:t>
      </w:r>
    </w:p>
    <w:p w:rsidR="00415850" w:rsidRPr="00950D4F" w:rsidRDefault="00415850" w:rsidP="00CE2273">
      <w:pPr>
        <w:spacing w:after="0" w:line="240" w:lineRule="auto"/>
        <w:jc w:val="both"/>
        <w:rPr>
          <w:rFonts w:ascii="Arial" w:eastAsia="Times New Roman" w:hAnsi="Arial" w:cs="Arial"/>
          <w:sz w:val="24"/>
          <w:szCs w:val="24"/>
          <w:lang w:val="en-GB" w:eastAsia="cs-CZ"/>
        </w:rPr>
      </w:pPr>
    </w:p>
    <w:p w:rsidR="00CE2273" w:rsidRPr="00950D4F" w:rsidRDefault="00CE2273" w:rsidP="00CE2273">
      <w:pPr>
        <w:spacing w:after="0" w:line="240" w:lineRule="auto"/>
        <w:jc w:val="both"/>
        <w:rPr>
          <w:rFonts w:ascii="Arial" w:eastAsia="Times New Roman" w:hAnsi="Arial" w:cs="Arial"/>
          <w:sz w:val="24"/>
          <w:szCs w:val="24"/>
          <w:lang w:val="en-GB" w:eastAsia="cs-CZ"/>
        </w:rPr>
      </w:pPr>
      <w:r w:rsidRPr="00950D4F">
        <w:rPr>
          <w:rFonts w:ascii="Arial" w:eastAsia="Times New Roman" w:hAnsi="Arial" w:cs="Arial"/>
          <w:sz w:val="24"/>
          <w:szCs w:val="24"/>
          <w:lang w:val="en-GB" w:eastAsia="cs-CZ"/>
        </w:rPr>
        <w:t>P</w:t>
      </w:r>
      <w:r w:rsidR="006433C9">
        <w:rPr>
          <w:rFonts w:ascii="Arial" w:eastAsia="Times New Roman" w:hAnsi="Arial" w:cs="Arial"/>
          <w:sz w:val="24"/>
          <w:szCs w:val="24"/>
          <w:lang w:val="en-GB" w:eastAsia="cs-CZ"/>
        </w:rPr>
        <w:t>ursuant to the Act no</w:t>
      </w:r>
      <w:r w:rsidRPr="00950D4F">
        <w:rPr>
          <w:rFonts w:ascii="Arial" w:eastAsia="Times New Roman" w:hAnsi="Arial" w:cs="Arial"/>
          <w:sz w:val="24"/>
          <w:szCs w:val="24"/>
          <w:lang w:val="en-GB" w:eastAsia="cs-CZ"/>
        </w:rPr>
        <w:t xml:space="preserve">. 523/1992 </w:t>
      </w:r>
      <w:r w:rsidR="00DD6E67">
        <w:rPr>
          <w:rFonts w:ascii="Arial" w:eastAsia="Times New Roman" w:hAnsi="Arial" w:cs="Arial"/>
          <w:sz w:val="24"/>
          <w:szCs w:val="24"/>
          <w:lang w:val="en-GB" w:eastAsia="cs-CZ"/>
        </w:rPr>
        <w:t>Coll.</w:t>
      </w:r>
      <w:r w:rsidR="006433C9">
        <w:rPr>
          <w:rFonts w:ascii="Arial" w:eastAsia="Times New Roman" w:hAnsi="Arial" w:cs="Arial"/>
          <w:sz w:val="24"/>
          <w:szCs w:val="24"/>
          <w:lang w:val="en-GB" w:eastAsia="cs-CZ"/>
        </w:rPr>
        <w:t>,</w:t>
      </w:r>
      <w:r w:rsidRPr="00950D4F">
        <w:rPr>
          <w:rFonts w:ascii="Arial" w:eastAsia="Times New Roman" w:hAnsi="Arial" w:cs="Arial"/>
          <w:sz w:val="24"/>
          <w:szCs w:val="24"/>
          <w:lang w:val="en-GB" w:eastAsia="cs-CZ"/>
        </w:rPr>
        <w:t xml:space="preserve"> </w:t>
      </w:r>
      <w:r w:rsidR="006433C9">
        <w:rPr>
          <w:rFonts w:ascii="Arial" w:eastAsia="Times New Roman" w:hAnsi="Arial" w:cs="Arial"/>
          <w:sz w:val="24"/>
          <w:szCs w:val="24"/>
          <w:lang w:val="en-GB" w:eastAsia="cs-CZ"/>
        </w:rPr>
        <w:t>t</w:t>
      </w:r>
      <w:r w:rsidR="00DD6E67">
        <w:rPr>
          <w:rFonts w:ascii="Arial" w:eastAsia="Times New Roman" w:hAnsi="Arial" w:cs="Arial"/>
          <w:sz w:val="24"/>
          <w:szCs w:val="24"/>
          <w:lang w:val="en-GB" w:eastAsia="cs-CZ"/>
        </w:rPr>
        <w:t>he Chamber</w:t>
      </w:r>
      <w:r w:rsidRPr="00950D4F">
        <w:rPr>
          <w:rFonts w:ascii="Arial" w:eastAsia="Times New Roman" w:hAnsi="Arial" w:cs="Arial"/>
          <w:sz w:val="24"/>
          <w:szCs w:val="24"/>
          <w:lang w:val="en-GB" w:eastAsia="cs-CZ"/>
        </w:rPr>
        <w:t xml:space="preserve"> </w:t>
      </w:r>
      <w:r w:rsidR="006433C9">
        <w:rPr>
          <w:rFonts w:ascii="Arial" w:eastAsia="Times New Roman" w:hAnsi="Arial" w:cs="Arial"/>
          <w:sz w:val="24"/>
          <w:szCs w:val="24"/>
          <w:lang w:val="en-GB" w:eastAsia="cs-CZ"/>
        </w:rPr>
        <w:t xml:space="preserve">shall inform the competent body of the other Member State in which the </w:t>
      </w:r>
      <w:r w:rsidR="00DD6E67">
        <w:rPr>
          <w:rFonts w:ascii="Arial" w:eastAsia="Times New Roman" w:hAnsi="Arial" w:cs="Arial"/>
          <w:sz w:val="24"/>
          <w:szCs w:val="24"/>
          <w:lang w:val="en-GB" w:eastAsia="cs-CZ"/>
        </w:rPr>
        <w:t>Tax Adviser</w:t>
      </w:r>
      <w:r w:rsidRPr="00950D4F">
        <w:rPr>
          <w:rFonts w:ascii="Arial" w:eastAsia="Times New Roman" w:hAnsi="Arial" w:cs="Arial"/>
          <w:sz w:val="24"/>
          <w:szCs w:val="24"/>
          <w:lang w:val="en-GB" w:eastAsia="cs-CZ"/>
        </w:rPr>
        <w:t xml:space="preserve"> p</w:t>
      </w:r>
      <w:r w:rsidR="006433C9">
        <w:rPr>
          <w:rFonts w:ascii="Arial" w:eastAsia="Times New Roman" w:hAnsi="Arial" w:cs="Arial"/>
          <w:sz w:val="24"/>
          <w:szCs w:val="24"/>
          <w:lang w:val="en-GB" w:eastAsia="cs-CZ"/>
        </w:rPr>
        <w:t xml:space="preserve">rovides </w:t>
      </w:r>
      <w:r w:rsidR="00C370C9">
        <w:rPr>
          <w:rFonts w:ascii="Arial" w:eastAsia="Times New Roman" w:hAnsi="Arial" w:cs="Arial"/>
          <w:sz w:val="24"/>
          <w:szCs w:val="24"/>
          <w:lang w:val="en-GB" w:eastAsia="cs-CZ"/>
        </w:rPr>
        <w:t>tax advisory services</w:t>
      </w:r>
      <w:r w:rsidRPr="00950D4F">
        <w:rPr>
          <w:rFonts w:ascii="Arial" w:eastAsia="Times New Roman" w:hAnsi="Arial" w:cs="Arial"/>
          <w:sz w:val="24"/>
          <w:szCs w:val="24"/>
          <w:lang w:val="en-GB" w:eastAsia="cs-CZ"/>
        </w:rPr>
        <w:t xml:space="preserve">, </w:t>
      </w:r>
      <w:r w:rsidR="006433C9">
        <w:rPr>
          <w:rFonts w:ascii="Arial" w:eastAsia="Times New Roman" w:hAnsi="Arial" w:cs="Arial"/>
          <w:sz w:val="24"/>
          <w:szCs w:val="24"/>
          <w:lang w:val="en-GB" w:eastAsia="cs-CZ"/>
        </w:rPr>
        <w:t>about deletion of that Tax Adviser from the List for all the reasons except for death of the Tax Adviser</w:t>
      </w:r>
      <w:r w:rsidRPr="00950D4F">
        <w:rPr>
          <w:rFonts w:ascii="Arial" w:eastAsia="Times New Roman" w:hAnsi="Arial" w:cs="Arial"/>
          <w:sz w:val="24"/>
          <w:szCs w:val="24"/>
          <w:lang w:val="en-GB" w:eastAsia="cs-CZ"/>
        </w:rPr>
        <w:t xml:space="preserve">. </w:t>
      </w:r>
      <w:r w:rsidR="006433C9">
        <w:rPr>
          <w:rFonts w:ascii="Arial" w:eastAsia="Times New Roman" w:hAnsi="Arial" w:cs="Arial"/>
          <w:sz w:val="24"/>
          <w:szCs w:val="24"/>
          <w:lang w:val="en-GB" w:eastAsia="cs-CZ"/>
        </w:rPr>
        <w:t>In the same way, t</w:t>
      </w:r>
      <w:r w:rsidR="00DD6E67">
        <w:rPr>
          <w:rFonts w:ascii="Arial" w:eastAsia="Times New Roman" w:hAnsi="Arial" w:cs="Arial"/>
          <w:sz w:val="24"/>
          <w:szCs w:val="24"/>
          <w:lang w:val="en-GB" w:eastAsia="cs-CZ"/>
        </w:rPr>
        <w:t>he Chamber</w:t>
      </w:r>
      <w:r w:rsidRPr="00950D4F">
        <w:rPr>
          <w:rFonts w:ascii="Arial" w:eastAsia="Times New Roman" w:hAnsi="Arial" w:cs="Arial"/>
          <w:sz w:val="24"/>
          <w:szCs w:val="24"/>
          <w:lang w:val="en-GB" w:eastAsia="cs-CZ"/>
        </w:rPr>
        <w:t xml:space="preserve"> </w:t>
      </w:r>
      <w:r w:rsidR="006433C9">
        <w:rPr>
          <w:rFonts w:ascii="Arial" w:eastAsia="Times New Roman" w:hAnsi="Arial" w:cs="Arial"/>
          <w:sz w:val="24"/>
          <w:szCs w:val="24"/>
          <w:lang w:val="en-GB" w:eastAsia="cs-CZ"/>
        </w:rPr>
        <w:t>shall inform such a competent body of the other Member State about suspension of performance</w:t>
      </w:r>
      <w:r w:rsidRPr="00950D4F">
        <w:rPr>
          <w:rFonts w:ascii="Arial" w:eastAsia="Times New Roman" w:hAnsi="Arial" w:cs="Arial"/>
          <w:sz w:val="24"/>
          <w:szCs w:val="24"/>
          <w:lang w:val="en-GB" w:eastAsia="cs-CZ"/>
        </w:rPr>
        <w:t xml:space="preserve"> </w:t>
      </w:r>
      <w:r w:rsidR="003F7DE1">
        <w:rPr>
          <w:rFonts w:ascii="Arial" w:eastAsia="Times New Roman" w:hAnsi="Arial" w:cs="Arial"/>
          <w:sz w:val="24"/>
          <w:szCs w:val="24"/>
          <w:lang w:val="en-GB" w:eastAsia="cs-CZ"/>
        </w:rPr>
        <w:t>of tax advisory services</w:t>
      </w:r>
      <w:r w:rsidRPr="00950D4F">
        <w:rPr>
          <w:rFonts w:ascii="Arial" w:eastAsia="Times New Roman" w:hAnsi="Arial" w:cs="Arial"/>
          <w:sz w:val="24"/>
          <w:szCs w:val="24"/>
          <w:lang w:val="en-GB" w:eastAsia="cs-CZ"/>
        </w:rPr>
        <w:t xml:space="preserve">. </w:t>
      </w:r>
      <w:r w:rsidR="006433C9">
        <w:rPr>
          <w:rFonts w:ascii="Arial" w:eastAsia="Times New Roman" w:hAnsi="Arial" w:cs="Arial"/>
          <w:sz w:val="24"/>
          <w:szCs w:val="24"/>
          <w:lang w:val="en-GB" w:eastAsia="cs-CZ"/>
        </w:rPr>
        <w:lastRenderedPageBreak/>
        <w:t>No deadline is specified for compliance with these obligations by the Act no</w:t>
      </w:r>
      <w:r w:rsidRPr="00950D4F">
        <w:rPr>
          <w:rFonts w:ascii="Arial" w:eastAsia="Times New Roman" w:hAnsi="Arial" w:cs="Arial"/>
          <w:sz w:val="24"/>
          <w:szCs w:val="24"/>
          <w:lang w:val="en-GB" w:eastAsia="cs-CZ"/>
        </w:rPr>
        <w:t xml:space="preserve">. 523/1992 </w:t>
      </w:r>
      <w:r w:rsidR="00DD6E67">
        <w:rPr>
          <w:rFonts w:ascii="Arial" w:eastAsia="Times New Roman" w:hAnsi="Arial" w:cs="Arial"/>
          <w:sz w:val="24"/>
          <w:szCs w:val="24"/>
          <w:lang w:val="en-GB" w:eastAsia="cs-CZ"/>
        </w:rPr>
        <w:t>Coll.</w:t>
      </w:r>
      <w:r w:rsidRPr="00950D4F">
        <w:rPr>
          <w:rFonts w:ascii="Arial" w:eastAsia="Times New Roman" w:hAnsi="Arial" w:cs="Arial"/>
          <w:sz w:val="24"/>
          <w:szCs w:val="24"/>
          <w:lang w:val="en-GB" w:eastAsia="cs-CZ"/>
        </w:rPr>
        <w:t> </w:t>
      </w:r>
    </w:p>
    <w:p w:rsidR="00415850" w:rsidRPr="00950D4F" w:rsidRDefault="00415850" w:rsidP="00CE2273">
      <w:pPr>
        <w:spacing w:after="0" w:line="240" w:lineRule="auto"/>
        <w:jc w:val="both"/>
        <w:rPr>
          <w:rFonts w:ascii="Arial" w:eastAsia="Times New Roman" w:hAnsi="Arial" w:cs="Arial"/>
          <w:sz w:val="24"/>
          <w:szCs w:val="24"/>
          <w:lang w:val="en-GB" w:eastAsia="cs-CZ"/>
        </w:rPr>
      </w:pPr>
    </w:p>
    <w:p w:rsidR="00CE2273" w:rsidRPr="00950D4F" w:rsidRDefault="006433C9" w:rsidP="00E2067E">
      <w:pPr>
        <w:spacing w:after="0" w:line="240" w:lineRule="auto"/>
        <w:jc w:val="both"/>
        <w:rPr>
          <w:rFonts w:ascii="Arial" w:hAnsi="Arial" w:cs="Arial"/>
          <w:b/>
          <w:sz w:val="24"/>
          <w:szCs w:val="24"/>
          <w:lang w:val="en-GB"/>
        </w:rPr>
      </w:pPr>
      <w:r>
        <w:rPr>
          <w:rFonts w:ascii="Arial" w:eastAsia="Times New Roman" w:hAnsi="Arial" w:cs="Arial"/>
          <w:sz w:val="24"/>
          <w:szCs w:val="24"/>
          <w:lang w:val="en-GB" w:eastAsia="cs-CZ"/>
        </w:rPr>
        <w:t>The Notification f</w:t>
      </w:r>
      <w:r w:rsidR="00CE2273" w:rsidRPr="00950D4F">
        <w:rPr>
          <w:rFonts w:ascii="Arial" w:eastAsia="Times New Roman" w:hAnsi="Arial" w:cs="Arial"/>
          <w:sz w:val="24"/>
          <w:szCs w:val="24"/>
          <w:lang w:val="en-GB" w:eastAsia="cs-CZ"/>
        </w:rPr>
        <w:t>orm</w:t>
      </w:r>
      <w:r>
        <w:rPr>
          <w:rFonts w:ascii="Arial" w:eastAsia="Times New Roman" w:hAnsi="Arial" w:cs="Arial"/>
          <w:sz w:val="24"/>
          <w:szCs w:val="24"/>
          <w:lang w:val="en-GB" w:eastAsia="cs-CZ"/>
        </w:rPr>
        <w:t xml:space="preserve"> is available for downloading in the footer of the present Article</w:t>
      </w:r>
      <w:r w:rsidR="00CE2273" w:rsidRPr="00950D4F">
        <w:rPr>
          <w:rFonts w:ascii="Arial" w:eastAsia="Times New Roman" w:hAnsi="Arial" w:cs="Arial"/>
          <w:sz w:val="24"/>
          <w:szCs w:val="24"/>
          <w:lang w:val="en-GB" w:eastAsia="cs-CZ"/>
        </w:rPr>
        <w:t>.</w:t>
      </w:r>
    </w:p>
    <w:sectPr w:rsidR="00CE2273" w:rsidRPr="00950D4F" w:rsidSect="00A900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7C" w:rsidRDefault="00DA047C" w:rsidP="002B0F71">
      <w:pPr>
        <w:spacing w:after="0" w:line="240" w:lineRule="auto"/>
      </w:pPr>
      <w:r>
        <w:separator/>
      </w:r>
    </w:p>
  </w:endnote>
  <w:endnote w:type="continuationSeparator" w:id="0">
    <w:p w:rsidR="00DA047C" w:rsidRDefault="00DA047C" w:rsidP="002B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651813"/>
      <w:docPartObj>
        <w:docPartGallery w:val="Page Numbers (Bottom of Page)"/>
        <w:docPartUnique/>
      </w:docPartObj>
    </w:sdtPr>
    <w:sdtEndPr/>
    <w:sdtContent>
      <w:p w:rsidR="00CB74EE" w:rsidRDefault="00CB74EE">
        <w:pPr>
          <w:pStyle w:val="Zpat"/>
          <w:jc w:val="center"/>
        </w:pPr>
        <w:r>
          <w:fldChar w:fldCharType="begin"/>
        </w:r>
        <w:r>
          <w:instrText xml:space="preserve"> PAGE   \* MERGEFORMAT </w:instrText>
        </w:r>
        <w:r>
          <w:fldChar w:fldCharType="separate"/>
        </w:r>
        <w:r w:rsidR="00987A64">
          <w:rPr>
            <w:noProof/>
          </w:rPr>
          <w:t>7</w:t>
        </w:r>
        <w:r>
          <w:rPr>
            <w:noProof/>
          </w:rPr>
          <w:fldChar w:fldCharType="end"/>
        </w:r>
      </w:p>
    </w:sdtContent>
  </w:sdt>
  <w:p w:rsidR="00CB74EE" w:rsidRDefault="00CB7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7C" w:rsidRDefault="00DA047C" w:rsidP="002B0F71">
      <w:pPr>
        <w:spacing w:after="0" w:line="240" w:lineRule="auto"/>
      </w:pPr>
      <w:r>
        <w:separator/>
      </w:r>
    </w:p>
  </w:footnote>
  <w:footnote w:type="continuationSeparator" w:id="0">
    <w:p w:rsidR="00DA047C" w:rsidRDefault="00DA047C" w:rsidP="002B0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800"/>
    <w:multiLevelType w:val="multilevel"/>
    <w:tmpl w:val="CF5A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66992"/>
    <w:multiLevelType w:val="multilevel"/>
    <w:tmpl w:val="9BC67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930F1"/>
    <w:multiLevelType w:val="multilevel"/>
    <w:tmpl w:val="99909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42728"/>
    <w:multiLevelType w:val="multilevel"/>
    <w:tmpl w:val="C8E80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A3071"/>
    <w:multiLevelType w:val="hybridMultilevel"/>
    <w:tmpl w:val="31785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923257"/>
    <w:multiLevelType w:val="hybridMultilevel"/>
    <w:tmpl w:val="9642E7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F63D12"/>
    <w:multiLevelType w:val="multilevel"/>
    <w:tmpl w:val="3F760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427D8"/>
    <w:multiLevelType w:val="multilevel"/>
    <w:tmpl w:val="8104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906329"/>
    <w:multiLevelType w:val="multilevel"/>
    <w:tmpl w:val="C1CE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82"/>
    <w:rsid w:val="00034BF1"/>
    <w:rsid w:val="00046F82"/>
    <w:rsid w:val="00075D9A"/>
    <w:rsid w:val="000D0F83"/>
    <w:rsid w:val="000D3FEA"/>
    <w:rsid w:val="0014360A"/>
    <w:rsid w:val="0014672A"/>
    <w:rsid w:val="00156651"/>
    <w:rsid w:val="00170F17"/>
    <w:rsid w:val="00183DA5"/>
    <w:rsid w:val="001D0883"/>
    <w:rsid w:val="0021384B"/>
    <w:rsid w:val="0021697B"/>
    <w:rsid w:val="0024344B"/>
    <w:rsid w:val="002570A5"/>
    <w:rsid w:val="00280089"/>
    <w:rsid w:val="002B0F71"/>
    <w:rsid w:val="002B22CD"/>
    <w:rsid w:val="002C62CA"/>
    <w:rsid w:val="002F25B6"/>
    <w:rsid w:val="00322AB4"/>
    <w:rsid w:val="0032588D"/>
    <w:rsid w:val="003540A1"/>
    <w:rsid w:val="003A0688"/>
    <w:rsid w:val="003A79F8"/>
    <w:rsid w:val="003E0278"/>
    <w:rsid w:val="003E0451"/>
    <w:rsid w:val="003F7DE1"/>
    <w:rsid w:val="004011A7"/>
    <w:rsid w:val="00415850"/>
    <w:rsid w:val="00455E68"/>
    <w:rsid w:val="00456F6B"/>
    <w:rsid w:val="004C5052"/>
    <w:rsid w:val="004D4CEE"/>
    <w:rsid w:val="0050500D"/>
    <w:rsid w:val="0051198F"/>
    <w:rsid w:val="00546519"/>
    <w:rsid w:val="005A1D66"/>
    <w:rsid w:val="005A63A6"/>
    <w:rsid w:val="005C4E32"/>
    <w:rsid w:val="00640726"/>
    <w:rsid w:val="0064184A"/>
    <w:rsid w:val="006433C9"/>
    <w:rsid w:val="006828AE"/>
    <w:rsid w:val="006C024B"/>
    <w:rsid w:val="006C28BD"/>
    <w:rsid w:val="006D0623"/>
    <w:rsid w:val="006D40F9"/>
    <w:rsid w:val="00701B59"/>
    <w:rsid w:val="007211F2"/>
    <w:rsid w:val="00731763"/>
    <w:rsid w:val="00752CAC"/>
    <w:rsid w:val="0076679B"/>
    <w:rsid w:val="00777F56"/>
    <w:rsid w:val="007A4367"/>
    <w:rsid w:val="007A7E66"/>
    <w:rsid w:val="007D4223"/>
    <w:rsid w:val="007E2C9E"/>
    <w:rsid w:val="007E5FD6"/>
    <w:rsid w:val="007E7303"/>
    <w:rsid w:val="008044D8"/>
    <w:rsid w:val="0080460F"/>
    <w:rsid w:val="00840E5C"/>
    <w:rsid w:val="00863805"/>
    <w:rsid w:val="008723B6"/>
    <w:rsid w:val="00885B33"/>
    <w:rsid w:val="00897648"/>
    <w:rsid w:val="008D4E90"/>
    <w:rsid w:val="00902EEB"/>
    <w:rsid w:val="00950D4F"/>
    <w:rsid w:val="00961EB9"/>
    <w:rsid w:val="0096521A"/>
    <w:rsid w:val="009861A0"/>
    <w:rsid w:val="00987A64"/>
    <w:rsid w:val="009B3EE2"/>
    <w:rsid w:val="009F5501"/>
    <w:rsid w:val="00A64741"/>
    <w:rsid w:val="00A70816"/>
    <w:rsid w:val="00A8112E"/>
    <w:rsid w:val="00A8655D"/>
    <w:rsid w:val="00A90057"/>
    <w:rsid w:val="00A97B28"/>
    <w:rsid w:val="00AD15E0"/>
    <w:rsid w:val="00AD29BE"/>
    <w:rsid w:val="00AE3B7B"/>
    <w:rsid w:val="00B001B2"/>
    <w:rsid w:val="00B0425B"/>
    <w:rsid w:val="00B31584"/>
    <w:rsid w:val="00B51EA9"/>
    <w:rsid w:val="00B727BB"/>
    <w:rsid w:val="00BA19A6"/>
    <w:rsid w:val="00BB1ED4"/>
    <w:rsid w:val="00BE1B12"/>
    <w:rsid w:val="00BF3218"/>
    <w:rsid w:val="00C25767"/>
    <w:rsid w:val="00C370C9"/>
    <w:rsid w:val="00C52B91"/>
    <w:rsid w:val="00C75205"/>
    <w:rsid w:val="00C91569"/>
    <w:rsid w:val="00CB6BFC"/>
    <w:rsid w:val="00CB74EE"/>
    <w:rsid w:val="00CE2273"/>
    <w:rsid w:val="00CE2B3E"/>
    <w:rsid w:val="00CE5BDD"/>
    <w:rsid w:val="00D226F1"/>
    <w:rsid w:val="00D97A83"/>
    <w:rsid w:val="00DA047C"/>
    <w:rsid w:val="00DB620F"/>
    <w:rsid w:val="00DD6E67"/>
    <w:rsid w:val="00E2067E"/>
    <w:rsid w:val="00E2327B"/>
    <w:rsid w:val="00E37AF6"/>
    <w:rsid w:val="00E717D9"/>
    <w:rsid w:val="00E813CF"/>
    <w:rsid w:val="00E83B95"/>
    <w:rsid w:val="00E928E2"/>
    <w:rsid w:val="00EC1BBB"/>
    <w:rsid w:val="00EC71CC"/>
    <w:rsid w:val="00F243B5"/>
    <w:rsid w:val="00F37AA7"/>
    <w:rsid w:val="00F9791C"/>
    <w:rsid w:val="00FA2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71C40-5C98-402D-B18A-33C93D80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4E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0F71"/>
    <w:pPr>
      <w:ind w:left="720"/>
      <w:contextualSpacing/>
    </w:pPr>
  </w:style>
  <w:style w:type="paragraph" w:styleId="Zhlav">
    <w:name w:val="header"/>
    <w:basedOn w:val="Normln"/>
    <w:link w:val="ZhlavChar"/>
    <w:uiPriority w:val="99"/>
    <w:semiHidden/>
    <w:unhideWhenUsed/>
    <w:rsid w:val="002B0F7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0F71"/>
  </w:style>
  <w:style w:type="paragraph" w:styleId="Zpat">
    <w:name w:val="footer"/>
    <w:basedOn w:val="Normln"/>
    <w:link w:val="ZpatChar"/>
    <w:uiPriority w:val="99"/>
    <w:unhideWhenUsed/>
    <w:rsid w:val="002B0F71"/>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F71"/>
  </w:style>
  <w:style w:type="character" w:styleId="Hypertextovodkaz">
    <w:name w:val="Hyperlink"/>
    <w:basedOn w:val="Standardnpsmoodstavce"/>
    <w:uiPriority w:val="99"/>
    <w:semiHidden/>
    <w:unhideWhenUsed/>
    <w:rsid w:val="0024344B"/>
    <w:rPr>
      <w:strike w:val="0"/>
      <w:dstrike w:val="0"/>
      <w:color w:val="05507A"/>
      <w:u w:val="none"/>
      <w:effect w:val="none"/>
    </w:rPr>
  </w:style>
  <w:style w:type="paragraph" w:customStyle="1" w:styleId="l51">
    <w:name w:val="l51"/>
    <w:basedOn w:val="Normln"/>
    <w:rsid w:val="00E928E2"/>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E928E2"/>
    <w:pPr>
      <w:spacing w:before="144" w:after="144" w:line="240" w:lineRule="auto"/>
      <w:jc w:val="both"/>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E22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1">
    <w:name w:val="l41"/>
    <w:basedOn w:val="Normln"/>
    <w:rsid w:val="00415850"/>
    <w:pPr>
      <w:spacing w:before="144" w:after="144"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206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0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5253">
      <w:bodyDiv w:val="1"/>
      <w:marLeft w:val="0"/>
      <w:marRight w:val="0"/>
      <w:marTop w:val="0"/>
      <w:marBottom w:val="0"/>
      <w:divBdr>
        <w:top w:val="none" w:sz="0" w:space="0" w:color="auto"/>
        <w:left w:val="none" w:sz="0" w:space="0" w:color="auto"/>
        <w:bottom w:val="none" w:sz="0" w:space="0" w:color="auto"/>
        <w:right w:val="none" w:sz="0" w:space="0" w:color="auto"/>
      </w:divBdr>
      <w:divsChild>
        <w:div w:id="819078393">
          <w:marLeft w:val="0"/>
          <w:marRight w:val="0"/>
          <w:marTop w:val="0"/>
          <w:marBottom w:val="0"/>
          <w:divBdr>
            <w:top w:val="none" w:sz="0" w:space="0" w:color="auto"/>
            <w:left w:val="none" w:sz="0" w:space="0" w:color="auto"/>
            <w:bottom w:val="none" w:sz="0" w:space="0" w:color="auto"/>
            <w:right w:val="none" w:sz="0" w:space="0" w:color="auto"/>
          </w:divBdr>
          <w:divsChild>
            <w:div w:id="1487935004">
              <w:marLeft w:val="0"/>
              <w:marRight w:val="0"/>
              <w:marTop w:val="0"/>
              <w:marBottom w:val="0"/>
              <w:divBdr>
                <w:top w:val="none" w:sz="0" w:space="0" w:color="auto"/>
                <w:left w:val="none" w:sz="0" w:space="0" w:color="auto"/>
                <w:bottom w:val="none" w:sz="0" w:space="0" w:color="auto"/>
                <w:right w:val="none" w:sz="0" w:space="0" w:color="auto"/>
              </w:divBdr>
              <w:divsChild>
                <w:div w:id="199435843">
                  <w:marLeft w:val="0"/>
                  <w:marRight w:val="0"/>
                  <w:marTop w:val="100"/>
                  <w:marBottom w:val="100"/>
                  <w:divBdr>
                    <w:top w:val="none" w:sz="0" w:space="0" w:color="auto"/>
                    <w:left w:val="none" w:sz="0" w:space="0" w:color="auto"/>
                    <w:bottom w:val="none" w:sz="0" w:space="0" w:color="auto"/>
                    <w:right w:val="none" w:sz="0" w:space="0" w:color="auto"/>
                  </w:divBdr>
                  <w:divsChild>
                    <w:div w:id="1334845175">
                      <w:marLeft w:val="0"/>
                      <w:marRight w:val="0"/>
                      <w:marTop w:val="0"/>
                      <w:marBottom w:val="0"/>
                      <w:divBdr>
                        <w:top w:val="none" w:sz="0" w:space="0" w:color="auto"/>
                        <w:left w:val="none" w:sz="0" w:space="0" w:color="auto"/>
                        <w:bottom w:val="none" w:sz="0" w:space="0" w:color="auto"/>
                        <w:right w:val="none" w:sz="0" w:space="0" w:color="auto"/>
                      </w:divBdr>
                      <w:divsChild>
                        <w:div w:id="932781110">
                          <w:marLeft w:val="0"/>
                          <w:marRight w:val="0"/>
                          <w:marTop w:val="0"/>
                          <w:marBottom w:val="0"/>
                          <w:divBdr>
                            <w:top w:val="none" w:sz="0" w:space="0" w:color="auto"/>
                            <w:left w:val="none" w:sz="0" w:space="0" w:color="auto"/>
                            <w:bottom w:val="none" w:sz="0" w:space="0" w:color="auto"/>
                            <w:right w:val="none" w:sz="0" w:space="0" w:color="auto"/>
                          </w:divBdr>
                          <w:divsChild>
                            <w:div w:id="547884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00661">
      <w:bodyDiv w:val="1"/>
      <w:marLeft w:val="0"/>
      <w:marRight w:val="0"/>
      <w:marTop w:val="0"/>
      <w:marBottom w:val="0"/>
      <w:divBdr>
        <w:top w:val="none" w:sz="0" w:space="0" w:color="auto"/>
        <w:left w:val="none" w:sz="0" w:space="0" w:color="auto"/>
        <w:bottom w:val="none" w:sz="0" w:space="0" w:color="auto"/>
        <w:right w:val="none" w:sz="0" w:space="0" w:color="auto"/>
      </w:divBdr>
    </w:div>
    <w:div w:id="975448464">
      <w:bodyDiv w:val="1"/>
      <w:marLeft w:val="0"/>
      <w:marRight w:val="0"/>
      <w:marTop w:val="0"/>
      <w:marBottom w:val="0"/>
      <w:divBdr>
        <w:top w:val="none" w:sz="0" w:space="0" w:color="auto"/>
        <w:left w:val="none" w:sz="0" w:space="0" w:color="auto"/>
        <w:bottom w:val="none" w:sz="0" w:space="0" w:color="auto"/>
        <w:right w:val="none" w:sz="0" w:space="0" w:color="auto"/>
      </w:divBdr>
      <w:divsChild>
        <w:div w:id="212079048">
          <w:marLeft w:val="0"/>
          <w:marRight w:val="0"/>
          <w:marTop w:val="0"/>
          <w:marBottom w:val="0"/>
          <w:divBdr>
            <w:top w:val="none" w:sz="0" w:space="0" w:color="auto"/>
            <w:left w:val="none" w:sz="0" w:space="0" w:color="auto"/>
            <w:bottom w:val="none" w:sz="0" w:space="0" w:color="auto"/>
            <w:right w:val="none" w:sz="0" w:space="0" w:color="auto"/>
          </w:divBdr>
          <w:divsChild>
            <w:div w:id="1314483214">
              <w:marLeft w:val="0"/>
              <w:marRight w:val="0"/>
              <w:marTop w:val="0"/>
              <w:marBottom w:val="0"/>
              <w:divBdr>
                <w:top w:val="none" w:sz="0" w:space="0" w:color="auto"/>
                <w:left w:val="none" w:sz="0" w:space="0" w:color="auto"/>
                <w:bottom w:val="none" w:sz="0" w:space="0" w:color="auto"/>
                <w:right w:val="none" w:sz="0" w:space="0" w:color="auto"/>
              </w:divBdr>
              <w:divsChild>
                <w:div w:id="1336103947">
                  <w:marLeft w:val="0"/>
                  <w:marRight w:val="0"/>
                  <w:marTop w:val="100"/>
                  <w:marBottom w:val="100"/>
                  <w:divBdr>
                    <w:top w:val="none" w:sz="0" w:space="0" w:color="auto"/>
                    <w:left w:val="none" w:sz="0" w:space="0" w:color="auto"/>
                    <w:bottom w:val="none" w:sz="0" w:space="0" w:color="auto"/>
                    <w:right w:val="none" w:sz="0" w:space="0" w:color="auto"/>
                  </w:divBdr>
                  <w:divsChild>
                    <w:div w:id="320668507">
                      <w:marLeft w:val="0"/>
                      <w:marRight w:val="0"/>
                      <w:marTop w:val="0"/>
                      <w:marBottom w:val="0"/>
                      <w:divBdr>
                        <w:top w:val="none" w:sz="0" w:space="0" w:color="auto"/>
                        <w:left w:val="none" w:sz="0" w:space="0" w:color="auto"/>
                        <w:bottom w:val="none" w:sz="0" w:space="0" w:color="auto"/>
                        <w:right w:val="none" w:sz="0" w:space="0" w:color="auto"/>
                      </w:divBdr>
                      <w:divsChild>
                        <w:div w:id="1428964918">
                          <w:marLeft w:val="0"/>
                          <w:marRight w:val="0"/>
                          <w:marTop w:val="0"/>
                          <w:marBottom w:val="0"/>
                          <w:divBdr>
                            <w:top w:val="none" w:sz="0" w:space="0" w:color="auto"/>
                            <w:left w:val="none" w:sz="0" w:space="0" w:color="auto"/>
                            <w:bottom w:val="none" w:sz="0" w:space="0" w:color="auto"/>
                            <w:right w:val="none" w:sz="0" w:space="0" w:color="auto"/>
                          </w:divBdr>
                          <w:divsChild>
                            <w:div w:id="15329620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151839">
      <w:bodyDiv w:val="1"/>
      <w:marLeft w:val="0"/>
      <w:marRight w:val="0"/>
      <w:marTop w:val="0"/>
      <w:marBottom w:val="0"/>
      <w:divBdr>
        <w:top w:val="none" w:sz="0" w:space="0" w:color="auto"/>
        <w:left w:val="none" w:sz="0" w:space="0" w:color="auto"/>
        <w:bottom w:val="none" w:sz="0" w:space="0" w:color="auto"/>
        <w:right w:val="none" w:sz="0" w:space="0" w:color="auto"/>
      </w:divBdr>
      <w:divsChild>
        <w:div w:id="358314685">
          <w:marLeft w:val="0"/>
          <w:marRight w:val="0"/>
          <w:marTop w:val="0"/>
          <w:marBottom w:val="0"/>
          <w:divBdr>
            <w:top w:val="none" w:sz="0" w:space="0" w:color="auto"/>
            <w:left w:val="none" w:sz="0" w:space="0" w:color="auto"/>
            <w:bottom w:val="none" w:sz="0" w:space="0" w:color="auto"/>
            <w:right w:val="none" w:sz="0" w:space="0" w:color="auto"/>
          </w:divBdr>
          <w:divsChild>
            <w:div w:id="902326140">
              <w:marLeft w:val="0"/>
              <w:marRight w:val="0"/>
              <w:marTop w:val="0"/>
              <w:marBottom w:val="0"/>
              <w:divBdr>
                <w:top w:val="none" w:sz="0" w:space="0" w:color="auto"/>
                <w:left w:val="none" w:sz="0" w:space="0" w:color="auto"/>
                <w:bottom w:val="none" w:sz="0" w:space="0" w:color="auto"/>
                <w:right w:val="none" w:sz="0" w:space="0" w:color="auto"/>
              </w:divBdr>
              <w:divsChild>
                <w:div w:id="1892185157">
                  <w:marLeft w:val="0"/>
                  <w:marRight w:val="0"/>
                  <w:marTop w:val="100"/>
                  <w:marBottom w:val="100"/>
                  <w:divBdr>
                    <w:top w:val="none" w:sz="0" w:space="0" w:color="auto"/>
                    <w:left w:val="none" w:sz="0" w:space="0" w:color="auto"/>
                    <w:bottom w:val="none" w:sz="0" w:space="0" w:color="auto"/>
                    <w:right w:val="none" w:sz="0" w:space="0" w:color="auto"/>
                  </w:divBdr>
                  <w:divsChild>
                    <w:div w:id="1719470340">
                      <w:marLeft w:val="0"/>
                      <w:marRight w:val="0"/>
                      <w:marTop w:val="0"/>
                      <w:marBottom w:val="0"/>
                      <w:divBdr>
                        <w:top w:val="none" w:sz="0" w:space="0" w:color="auto"/>
                        <w:left w:val="none" w:sz="0" w:space="0" w:color="auto"/>
                        <w:bottom w:val="none" w:sz="0" w:space="0" w:color="auto"/>
                        <w:right w:val="none" w:sz="0" w:space="0" w:color="auto"/>
                      </w:divBdr>
                      <w:divsChild>
                        <w:div w:id="1846356961">
                          <w:marLeft w:val="0"/>
                          <w:marRight w:val="0"/>
                          <w:marTop w:val="0"/>
                          <w:marBottom w:val="0"/>
                          <w:divBdr>
                            <w:top w:val="none" w:sz="0" w:space="0" w:color="auto"/>
                            <w:left w:val="none" w:sz="0" w:space="0" w:color="auto"/>
                            <w:bottom w:val="none" w:sz="0" w:space="0" w:color="auto"/>
                            <w:right w:val="none" w:sz="0" w:space="0" w:color="auto"/>
                          </w:divBdr>
                          <w:divsChild>
                            <w:div w:id="2079865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199911">
      <w:bodyDiv w:val="1"/>
      <w:marLeft w:val="0"/>
      <w:marRight w:val="0"/>
      <w:marTop w:val="0"/>
      <w:marBottom w:val="0"/>
      <w:divBdr>
        <w:top w:val="none" w:sz="0" w:space="0" w:color="auto"/>
        <w:left w:val="none" w:sz="0" w:space="0" w:color="auto"/>
        <w:bottom w:val="none" w:sz="0" w:space="0" w:color="auto"/>
        <w:right w:val="none" w:sz="0" w:space="0" w:color="auto"/>
      </w:divBdr>
      <w:divsChild>
        <w:div w:id="725495457">
          <w:marLeft w:val="0"/>
          <w:marRight w:val="0"/>
          <w:marTop w:val="0"/>
          <w:marBottom w:val="0"/>
          <w:divBdr>
            <w:top w:val="none" w:sz="0" w:space="0" w:color="auto"/>
            <w:left w:val="none" w:sz="0" w:space="0" w:color="auto"/>
            <w:bottom w:val="none" w:sz="0" w:space="0" w:color="auto"/>
            <w:right w:val="none" w:sz="0" w:space="0" w:color="auto"/>
          </w:divBdr>
          <w:divsChild>
            <w:div w:id="1467813813">
              <w:marLeft w:val="0"/>
              <w:marRight w:val="0"/>
              <w:marTop w:val="0"/>
              <w:marBottom w:val="0"/>
              <w:divBdr>
                <w:top w:val="none" w:sz="0" w:space="0" w:color="auto"/>
                <w:left w:val="none" w:sz="0" w:space="0" w:color="auto"/>
                <w:bottom w:val="none" w:sz="0" w:space="0" w:color="auto"/>
                <w:right w:val="none" w:sz="0" w:space="0" w:color="auto"/>
              </w:divBdr>
              <w:divsChild>
                <w:div w:id="1675912868">
                  <w:marLeft w:val="0"/>
                  <w:marRight w:val="0"/>
                  <w:marTop w:val="100"/>
                  <w:marBottom w:val="100"/>
                  <w:divBdr>
                    <w:top w:val="none" w:sz="0" w:space="0" w:color="auto"/>
                    <w:left w:val="none" w:sz="0" w:space="0" w:color="auto"/>
                    <w:bottom w:val="none" w:sz="0" w:space="0" w:color="auto"/>
                    <w:right w:val="none" w:sz="0" w:space="0" w:color="auto"/>
                  </w:divBdr>
                  <w:divsChild>
                    <w:div w:id="2053729507">
                      <w:marLeft w:val="0"/>
                      <w:marRight w:val="0"/>
                      <w:marTop w:val="0"/>
                      <w:marBottom w:val="0"/>
                      <w:divBdr>
                        <w:top w:val="none" w:sz="0" w:space="0" w:color="auto"/>
                        <w:left w:val="none" w:sz="0" w:space="0" w:color="auto"/>
                        <w:bottom w:val="none" w:sz="0" w:space="0" w:color="auto"/>
                        <w:right w:val="none" w:sz="0" w:space="0" w:color="auto"/>
                      </w:divBdr>
                      <w:divsChild>
                        <w:div w:id="246890924">
                          <w:marLeft w:val="0"/>
                          <w:marRight w:val="0"/>
                          <w:marTop w:val="0"/>
                          <w:marBottom w:val="0"/>
                          <w:divBdr>
                            <w:top w:val="none" w:sz="0" w:space="0" w:color="auto"/>
                            <w:left w:val="none" w:sz="0" w:space="0" w:color="auto"/>
                            <w:bottom w:val="none" w:sz="0" w:space="0" w:color="auto"/>
                            <w:right w:val="none" w:sz="0" w:space="0" w:color="auto"/>
                          </w:divBdr>
                          <w:divsChild>
                            <w:div w:id="20178024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fo.cz/cz/clanek/financnictvi-jkm/danovy-poradce/1001839/55179/" TargetMode="External"/><Relationship Id="rId3" Type="http://schemas.openxmlformats.org/officeDocument/2006/relationships/settings" Target="settings.xml"/><Relationship Id="rId7" Type="http://schemas.openxmlformats.org/officeDocument/2006/relationships/hyperlink" Target="http://www.businessinf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2627</Words>
  <Characters>15505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Komora daňových poradců ČR</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Prudek</dc:creator>
  <cp:lastModifiedBy>Pešlová Marketa</cp:lastModifiedBy>
  <cp:revision>6</cp:revision>
  <cp:lastPrinted>2018-03-23T12:35:00Z</cp:lastPrinted>
  <dcterms:created xsi:type="dcterms:W3CDTF">2019-08-12T07:54:00Z</dcterms:created>
  <dcterms:modified xsi:type="dcterms:W3CDTF">2019-08-12T13:16:00Z</dcterms:modified>
</cp:coreProperties>
</file>